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3C26" w14:textId="77777777" w:rsidR="00CE0CA4" w:rsidRDefault="00000000">
      <w:pPr>
        <w:pStyle w:val="Title"/>
        <w:spacing w:after="80"/>
      </w:pPr>
      <w:r>
        <w:t>Rock and Reef — Website Redesign Recommendations</w:t>
      </w:r>
    </w:p>
    <w:p w14:paraId="2A0F5E9D" w14:textId="4E7CB42A" w:rsidR="00CE0CA4" w:rsidRDefault="00000000">
      <w:pPr>
        <w:spacing w:after="320"/>
        <w:rPr>
          <w:i/>
          <w:iCs/>
          <w:color w:val="555555"/>
        </w:rPr>
      </w:pPr>
      <w:r>
        <w:rPr>
          <w:i/>
          <w:iCs/>
          <w:color w:val="555555"/>
        </w:rPr>
        <w:t>Benchmarked against Rohde-Nielsen</w:t>
      </w:r>
      <w:r w:rsidR="00AB1D59">
        <w:rPr>
          <w:i/>
          <w:iCs/>
          <w:color w:val="555555"/>
        </w:rPr>
        <w:t xml:space="preserve"> </w:t>
      </w:r>
      <w:hyperlink r:id="rId5" w:history="1">
        <w:r w:rsidR="00AB1D59" w:rsidRPr="00E53D0B">
          <w:rPr>
            <w:rStyle w:val="Hyperlink"/>
            <w:i/>
            <w:iCs/>
          </w:rPr>
          <w:t>https://rohde-nielsen.com/</w:t>
        </w:r>
      </w:hyperlink>
      <w:r w:rsidR="00AB1D59"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, Van Oord</w:t>
      </w:r>
      <w:proofErr w:type="gramStart"/>
      <w:r w:rsidR="00AB1D59">
        <w:rPr>
          <w:i/>
          <w:iCs/>
          <w:color w:val="555555"/>
        </w:rPr>
        <w:t xml:space="preserve">   (</w:t>
      </w:r>
      <w:proofErr w:type="gramEnd"/>
      <w:r w:rsidR="00AB1D59">
        <w:rPr>
          <w:i/>
          <w:iCs/>
          <w:color w:val="555555"/>
        </w:rPr>
        <w:fldChar w:fldCharType="begin"/>
      </w:r>
      <w:r w:rsidR="00AB1D59">
        <w:rPr>
          <w:i/>
          <w:iCs/>
          <w:color w:val="555555"/>
        </w:rPr>
        <w:instrText>HYPERLINK "</w:instrText>
      </w:r>
      <w:r w:rsidR="00AB1D59" w:rsidRPr="00AB1D59">
        <w:rPr>
          <w:i/>
          <w:iCs/>
          <w:color w:val="555555"/>
        </w:rPr>
        <w:instrText>https://www.vanoord.com</w:instrText>
      </w:r>
      <w:r w:rsidR="00AB1D59">
        <w:rPr>
          <w:i/>
          <w:iCs/>
          <w:color w:val="555555"/>
        </w:rPr>
        <w:instrText>/"</w:instrText>
      </w:r>
      <w:r w:rsidR="00AB1D59">
        <w:rPr>
          <w:i/>
          <w:iCs/>
          <w:color w:val="555555"/>
        </w:rPr>
        <w:fldChar w:fldCharType="separate"/>
      </w:r>
      <w:r w:rsidR="00AB1D59" w:rsidRPr="00E53D0B">
        <w:rPr>
          <w:rStyle w:val="Hyperlink"/>
          <w:i/>
          <w:iCs/>
        </w:rPr>
        <w:t>https://www.vanoord.com</w:t>
      </w:r>
      <w:r w:rsidR="00AB1D59" w:rsidRPr="00E53D0B">
        <w:rPr>
          <w:rStyle w:val="Hyperlink"/>
          <w:i/>
          <w:iCs/>
        </w:rPr>
        <w:t>/</w:t>
      </w:r>
      <w:r w:rsidR="00AB1D59">
        <w:rPr>
          <w:i/>
          <w:iCs/>
          <w:color w:val="555555"/>
        </w:rPr>
        <w:fldChar w:fldCharType="end"/>
      </w:r>
      <w:r w:rsidR="00AB1D59">
        <w:rPr>
          <w:i/>
          <w:iCs/>
          <w:color w:val="555555"/>
        </w:rPr>
        <w:t xml:space="preserve"> )</w:t>
      </w:r>
      <w:r>
        <w:rPr>
          <w:i/>
          <w:iCs/>
          <w:color w:val="555555"/>
        </w:rPr>
        <w:t>, and Boskalis</w:t>
      </w:r>
      <w:r w:rsidR="00AB1D59">
        <w:rPr>
          <w:i/>
          <w:iCs/>
          <w:color w:val="555555"/>
        </w:rPr>
        <w:t xml:space="preserve"> (</w:t>
      </w:r>
      <w:hyperlink r:id="rId6" w:history="1">
        <w:r w:rsidR="00AB1D59" w:rsidRPr="00E53D0B">
          <w:rPr>
            <w:rStyle w:val="Hyperlink"/>
            <w:i/>
            <w:iCs/>
          </w:rPr>
          <w:t>https://boskalis.com/</w:t>
        </w:r>
      </w:hyperlink>
      <w:r w:rsidR="00AB1D59">
        <w:rPr>
          <w:i/>
          <w:iCs/>
          <w:color w:val="555555"/>
        </w:rPr>
        <w:t>)</w:t>
      </w:r>
    </w:p>
    <w:p w14:paraId="50A81FE6" w14:textId="618DBA36" w:rsidR="00022482" w:rsidRP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 xml:space="preserve">High-quality video and photography. This is the single highest-leverage change and underpins everything else </w:t>
      </w:r>
      <w:r>
        <w:t>-</w:t>
      </w:r>
      <w:r w:rsidRPr="00022482">
        <w:t xml:space="preserve"> a fast-loading site full of real, well-shot footage (drone passes </w:t>
      </w:r>
      <w:proofErr w:type="gramStart"/>
      <w:r w:rsidRPr="00022482">
        <w:t>over active</w:t>
      </w:r>
      <w:proofErr w:type="gramEnd"/>
      <w:r w:rsidRPr="00022482">
        <w:t xml:space="preserve"> dredging, vessels on station, crews at work) will out-perform a template redesign with stock photography. Shoot in 4K but deliver a compressed, muted, auto-looping web version with a static poster-frame fallback, and respect viewers who've asked their device to reduce motion </w:t>
      </w:r>
      <w:r>
        <w:t>-</w:t>
      </w:r>
      <w:r w:rsidRPr="00022482">
        <w:t xml:space="preserve"> freeze on the poster frame for them instead of forcing the loop.</w:t>
      </w:r>
    </w:p>
    <w:p w14:paraId="5CDC9FA2" w14:textId="7E799239" w:rsidR="00022482" w:rsidRP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 xml:space="preserve">Services and projects on the homepage itself. Don't make either wait for a click-through. Both should appear as real content blocks on page one </w:t>
      </w:r>
      <w:r>
        <w:t xml:space="preserve">- </w:t>
      </w:r>
      <w:r w:rsidRPr="00022482">
        <w:t xml:space="preserve">the services grid near the top, and a project showcase further down </w:t>
      </w:r>
      <w:r>
        <w:t xml:space="preserve">- </w:t>
      </w:r>
      <w:r w:rsidRPr="00022482">
        <w:t>so a visitor who never clicks past the homepage still walks away knowing what Rock and Reef does and where it's done it.</w:t>
      </w:r>
    </w:p>
    <w:p w14:paraId="16E4E4F8" w14:textId="23F9A465" w:rsidR="00022482" w:rsidRP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 xml:space="preserve">Service → project → fleet, linked in place. This is the most technically important idea here. Concretely: clicking "Capital Dredging" expands or swaps in, on the same page, a short case study of a capital dredging project (Kandla, say) with its metrics, and that case study itself names and links to the specific vessel(s) used, with a one-line spec. </w:t>
      </w:r>
      <w:r>
        <w:t xml:space="preserve">Similarly, fleet used for which </w:t>
      </w:r>
      <w:proofErr w:type="spellStart"/>
      <w:r>
        <w:t>kinda</w:t>
      </w:r>
      <w:proofErr w:type="spellEnd"/>
      <w:r>
        <w:t xml:space="preserve"> service and the related projects</w:t>
      </w:r>
    </w:p>
    <w:p w14:paraId="6630ACC6" w14:textId="7C5CAFFB" w:rsidR="00022482" w:rsidRP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>Quick links to every other page, from the homepage. A sticky in-page sub-navigation (jumping to Services / Projects / Fleet / Sustainability / Contact anchors) plus the full top-level nav</w:t>
      </w:r>
      <w:r>
        <w:t>.</w:t>
      </w:r>
      <w:r w:rsidRPr="00022482">
        <w:t xml:space="preserve"> </w:t>
      </w:r>
      <w:r>
        <w:t>T</w:t>
      </w:r>
      <w:r w:rsidRPr="00022482">
        <w:t>he same pattern Rohde-Nielsen and Boskalis use, where the header stays visible on scroll and every section is one click away.</w:t>
      </w:r>
    </w:p>
    <w:p w14:paraId="746107FC" w14:textId="6E68D19A" w:rsid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 xml:space="preserve">An India map marking featured projects. </w:t>
      </w:r>
      <w:r>
        <w:t>I</w:t>
      </w:r>
      <w:r w:rsidRPr="00022482">
        <w:t xml:space="preserve">t would set Rock and Reef apart rather than just matching the competition. A simple India outline with pins at each project location, where tapping a </w:t>
      </w:r>
      <w:proofErr w:type="gramStart"/>
      <w:r w:rsidRPr="00022482">
        <w:t>pin surfaces</w:t>
      </w:r>
      <w:proofErr w:type="gramEnd"/>
      <w:r w:rsidRPr="00022482">
        <w:t xml:space="preserve"> that project's card, gives visitors an instant read on geographic coverage. Pairs naturally with #3: a pin click can open straight into that project's service/fleet story.</w:t>
      </w:r>
    </w:p>
    <w:p w14:paraId="650B2396" w14:textId="6990DD06" w:rsid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 xml:space="preserve">Mobile performance, specifically: priorities #1 and #3 both add weight to the page. Plan for it from the start </w:t>
      </w:r>
      <w:r w:rsidR="006D1DEA">
        <w:t>-</w:t>
      </w:r>
      <w:r w:rsidRPr="00022482">
        <w:t xml:space="preserve"> compressed video with poster-frame fallback, </w:t>
      </w:r>
      <w:r w:rsidRPr="006D1DEA">
        <w:rPr>
          <w:b/>
          <w:bCs/>
        </w:rPr>
        <w:t>images lazy-loaded below the fold</w:t>
      </w:r>
      <w:r w:rsidRPr="00022482">
        <w:t>, in-page panels loading content on demand rather than all at once.</w:t>
      </w:r>
    </w:p>
    <w:p w14:paraId="114E9235" w14:textId="33C6073B" w:rsid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 xml:space="preserve">A downloadable capability statement PDF (fleet list, completed-project summary, certifications) near the contact CTA </w:t>
      </w:r>
      <w:r w:rsidR="006D1DEA">
        <w:t>-</w:t>
      </w:r>
      <w:r w:rsidRPr="00022482">
        <w:t xml:space="preserve"> procurement and tender teams in this industry often want one document to circulate internally before a call is even made.</w:t>
      </w:r>
    </w:p>
    <w:p w14:paraId="1895D779" w14:textId="38F148A0" w:rsidR="00022482" w:rsidRPr="00022482" w:rsidRDefault="00022482" w:rsidP="00022482">
      <w:pPr>
        <w:pStyle w:val="ListParagraph"/>
        <w:numPr>
          <w:ilvl w:val="0"/>
          <w:numId w:val="5"/>
        </w:numPr>
        <w:spacing w:after="80"/>
      </w:pPr>
      <w:r w:rsidRPr="00022482">
        <w:t xml:space="preserve">Location-based SEO: because #5 ties projects to real place names, add schema.org structured data to each project card </w:t>
      </w:r>
      <w:r w:rsidR="006D1DEA">
        <w:t>-</w:t>
      </w:r>
      <w:r w:rsidRPr="00022482">
        <w:t xml:space="preserve"> helps the site surface in searches like "dredging contractor Kandla."</w:t>
      </w:r>
      <w:r>
        <w:br/>
      </w:r>
    </w:p>
    <w:p w14:paraId="27C06038" w14:textId="77777777" w:rsidR="00001EF0" w:rsidRDefault="00001EF0" w:rsidP="00001EF0">
      <w:pPr>
        <w:pStyle w:val="ListParagraph"/>
        <w:spacing w:after="80"/>
        <w:ind w:left="720"/>
      </w:pPr>
    </w:p>
    <w:sectPr w:rsidR="00001E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7253"/>
    <w:multiLevelType w:val="hybridMultilevel"/>
    <w:tmpl w:val="6136C64A"/>
    <w:lvl w:ilvl="0" w:tplc="B2D40160">
      <w:start w:val="1"/>
      <w:numFmt w:val="bullet"/>
      <w:lvlText w:val="●"/>
      <w:lvlJc w:val="left"/>
      <w:pPr>
        <w:ind w:left="720" w:hanging="360"/>
      </w:pPr>
    </w:lvl>
    <w:lvl w:ilvl="1" w:tplc="143A4A22">
      <w:start w:val="1"/>
      <w:numFmt w:val="bullet"/>
      <w:lvlText w:val="○"/>
      <w:lvlJc w:val="left"/>
      <w:pPr>
        <w:ind w:left="1440" w:hanging="360"/>
      </w:pPr>
    </w:lvl>
    <w:lvl w:ilvl="2" w:tplc="8F621DF6">
      <w:start w:val="1"/>
      <w:numFmt w:val="bullet"/>
      <w:lvlText w:val="■"/>
      <w:lvlJc w:val="left"/>
      <w:pPr>
        <w:ind w:left="2160" w:hanging="360"/>
      </w:pPr>
    </w:lvl>
    <w:lvl w:ilvl="3" w:tplc="E34A2E26">
      <w:start w:val="1"/>
      <w:numFmt w:val="bullet"/>
      <w:lvlText w:val="●"/>
      <w:lvlJc w:val="left"/>
      <w:pPr>
        <w:ind w:left="2880" w:hanging="360"/>
      </w:pPr>
    </w:lvl>
    <w:lvl w:ilvl="4" w:tplc="AD68EED6">
      <w:start w:val="1"/>
      <w:numFmt w:val="bullet"/>
      <w:lvlText w:val="○"/>
      <w:lvlJc w:val="left"/>
      <w:pPr>
        <w:ind w:left="3600" w:hanging="360"/>
      </w:pPr>
    </w:lvl>
    <w:lvl w:ilvl="5" w:tplc="23747042">
      <w:start w:val="1"/>
      <w:numFmt w:val="bullet"/>
      <w:lvlText w:val="■"/>
      <w:lvlJc w:val="left"/>
      <w:pPr>
        <w:ind w:left="4320" w:hanging="360"/>
      </w:pPr>
    </w:lvl>
    <w:lvl w:ilvl="6" w:tplc="1C9278E8">
      <w:start w:val="1"/>
      <w:numFmt w:val="bullet"/>
      <w:lvlText w:val="●"/>
      <w:lvlJc w:val="left"/>
      <w:pPr>
        <w:ind w:left="5040" w:hanging="360"/>
      </w:pPr>
    </w:lvl>
    <w:lvl w:ilvl="7" w:tplc="F1CA9B88">
      <w:start w:val="1"/>
      <w:numFmt w:val="bullet"/>
      <w:lvlText w:val="●"/>
      <w:lvlJc w:val="left"/>
      <w:pPr>
        <w:ind w:left="5760" w:hanging="360"/>
      </w:pPr>
    </w:lvl>
    <w:lvl w:ilvl="8" w:tplc="25CED3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8357D"/>
    <w:multiLevelType w:val="hybridMultilevel"/>
    <w:tmpl w:val="7526A868"/>
    <w:lvl w:ilvl="0" w:tplc="4412EF0A">
      <w:start w:val="1"/>
      <w:numFmt w:val="bullet"/>
      <w:lvlText w:val="•"/>
      <w:lvlJc w:val="left"/>
      <w:pPr>
        <w:ind w:left="360" w:hanging="260"/>
      </w:pPr>
    </w:lvl>
    <w:lvl w:ilvl="1" w:tplc="F93AD992">
      <w:numFmt w:val="decimal"/>
      <w:lvlText w:val=""/>
      <w:lvlJc w:val="left"/>
    </w:lvl>
    <w:lvl w:ilvl="2" w:tplc="33EC31AA">
      <w:numFmt w:val="decimal"/>
      <w:lvlText w:val=""/>
      <w:lvlJc w:val="left"/>
    </w:lvl>
    <w:lvl w:ilvl="3" w:tplc="9BE63A82">
      <w:numFmt w:val="decimal"/>
      <w:lvlText w:val=""/>
      <w:lvlJc w:val="left"/>
    </w:lvl>
    <w:lvl w:ilvl="4" w:tplc="FA541EC8">
      <w:numFmt w:val="decimal"/>
      <w:lvlText w:val=""/>
      <w:lvlJc w:val="left"/>
    </w:lvl>
    <w:lvl w:ilvl="5" w:tplc="2F6E0332">
      <w:numFmt w:val="decimal"/>
      <w:lvlText w:val=""/>
      <w:lvlJc w:val="left"/>
    </w:lvl>
    <w:lvl w:ilvl="6" w:tplc="119E6228">
      <w:numFmt w:val="decimal"/>
      <w:lvlText w:val=""/>
      <w:lvlJc w:val="left"/>
    </w:lvl>
    <w:lvl w:ilvl="7" w:tplc="29C61DAE">
      <w:numFmt w:val="decimal"/>
      <w:lvlText w:val=""/>
      <w:lvlJc w:val="left"/>
    </w:lvl>
    <w:lvl w:ilvl="8" w:tplc="E69EEAAA">
      <w:numFmt w:val="decimal"/>
      <w:lvlText w:val=""/>
      <w:lvlJc w:val="left"/>
    </w:lvl>
  </w:abstractNum>
  <w:abstractNum w:abstractNumId="2" w15:restartNumberingAfterBreak="0">
    <w:nsid w:val="4DC37B76"/>
    <w:multiLevelType w:val="multilevel"/>
    <w:tmpl w:val="7CC2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D5F9E"/>
    <w:multiLevelType w:val="hybridMultilevel"/>
    <w:tmpl w:val="A880DC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C45B7"/>
    <w:multiLevelType w:val="hybridMultilevel"/>
    <w:tmpl w:val="6C0EC3FC"/>
    <w:lvl w:ilvl="0" w:tplc="11704260">
      <w:start w:val="1"/>
      <w:numFmt w:val="decimal"/>
      <w:lvlText w:val="%1."/>
      <w:lvlJc w:val="left"/>
      <w:pPr>
        <w:ind w:left="360" w:hanging="260"/>
      </w:pPr>
    </w:lvl>
    <w:lvl w:ilvl="1" w:tplc="C6CC26F4">
      <w:numFmt w:val="decimal"/>
      <w:lvlText w:val=""/>
      <w:lvlJc w:val="left"/>
    </w:lvl>
    <w:lvl w:ilvl="2" w:tplc="BEE86FB0">
      <w:numFmt w:val="decimal"/>
      <w:lvlText w:val=""/>
      <w:lvlJc w:val="left"/>
    </w:lvl>
    <w:lvl w:ilvl="3" w:tplc="1BD890CE">
      <w:numFmt w:val="decimal"/>
      <w:lvlText w:val=""/>
      <w:lvlJc w:val="left"/>
    </w:lvl>
    <w:lvl w:ilvl="4" w:tplc="ADA2CFE4">
      <w:numFmt w:val="decimal"/>
      <w:lvlText w:val=""/>
      <w:lvlJc w:val="left"/>
    </w:lvl>
    <w:lvl w:ilvl="5" w:tplc="18E8BEC6">
      <w:numFmt w:val="decimal"/>
      <w:lvlText w:val=""/>
      <w:lvlJc w:val="left"/>
    </w:lvl>
    <w:lvl w:ilvl="6" w:tplc="419EBD68">
      <w:numFmt w:val="decimal"/>
      <w:lvlText w:val=""/>
      <w:lvlJc w:val="left"/>
    </w:lvl>
    <w:lvl w:ilvl="7" w:tplc="C1EE6896">
      <w:numFmt w:val="decimal"/>
      <w:lvlText w:val=""/>
      <w:lvlJc w:val="left"/>
    </w:lvl>
    <w:lvl w:ilvl="8" w:tplc="C0A8A612">
      <w:numFmt w:val="decimal"/>
      <w:lvlText w:val=""/>
      <w:lvlJc w:val="left"/>
    </w:lvl>
  </w:abstractNum>
  <w:num w:numId="1" w16cid:durableId="1807627273">
    <w:abstractNumId w:val="0"/>
    <w:lvlOverride w:ilvl="0">
      <w:startOverride w:val="1"/>
    </w:lvlOverride>
  </w:num>
  <w:num w:numId="2" w16cid:durableId="1746947998">
    <w:abstractNumId w:val="1"/>
    <w:lvlOverride w:ilvl="0">
      <w:startOverride w:val="1"/>
    </w:lvlOverride>
  </w:num>
  <w:num w:numId="3" w16cid:durableId="1574852796">
    <w:abstractNumId w:val="4"/>
    <w:lvlOverride w:ilvl="0">
      <w:startOverride w:val="1"/>
    </w:lvlOverride>
  </w:num>
  <w:num w:numId="4" w16cid:durableId="1903328930">
    <w:abstractNumId w:val="3"/>
  </w:num>
  <w:num w:numId="5" w16cid:durableId="1336346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A4"/>
    <w:rsid w:val="00001EF0"/>
    <w:rsid w:val="00022482"/>
    <w:rsid w:val="005108CC"/>
    <w:rsid w:val="005B7C41"/>
    <w:rsid w:val="006D1DEA"/>
    <w:rsid w:val="00AB1D59"/>
    <w:rsid w:val="00CE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74DD"/>
  <w15:docId w15:val="{D902CB39-2767-4D5B-8592-F2A5B507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1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skalis.com/" TargetMode="External"/><Relationship Id="rId5" Type="http://schemas.openxmlformats.org/officeDocument/2006/relationships/hyperlink" Target="https://rohde-nielse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Rajanvir</cp:lastModifiedBy>
  <cp:revision>2</cp:revision>
  <dcterms:created xsi:type="dcterms:W3CDTF">2026-09-06T09:08:00Z</dcterms:created>
  <dcterms:modified xsi:type="dcterms:W3CDTF">2026-09-06T09:08:00Z</dcterms:modified>
</cp:coreProperties>
</file>