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2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создала каталог для программам лабораторной работы No 7, перешла в</w:t>
      </w:r>
      <w:r>
        <w:t xml:space="preserve"> </w:t>
      </w:r>
      <w:r>
        <w:t xml:space="preserve">него и создала файл lab7-1.asm (рис. 1)</w:t>
      </w:r>
    </w:p>
    <w:p>
      <w:pPr>
        <w:pStyle w:val="CaptionedFigure"/>
      </w:pPr>
      <w:bookmarkStart w:id="24" w:name="fig:001"/>
      <w:r>
        <w:drawing>
          <wp:inline>
            <wp:extent cx="5334000" cy="2135047"/>
            <wp:effectExtent b="0" l="0" r="0" t="0"/>
            <wp:docPr descr="Рис. 1: Создание файл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файла</w:t>
      </w:r>
    </w:p>
    <w:p>
      <w:pPr>
        <w:numPr>
          <w:ilvl w:val="0"/>
          <w:numId w:val="1002"/>
        </w:numPr>
        <w:pStyle w:val="Compact"/>
      </w:pPr>
      <w:r>
        <w:t xml:space="preserve">Ввожу в файл lab7-1.asm текст программы из листинга 7.1 (рис. 2)</w:t>
      </w:r>
    </w:p>
    <w:p>
      <w:pPr>
        <w:pStyle w:val="CaptionedFigure"/>
      </w:pPr>
      <w:bookmarkStart w:id="28" w:name="fig:002"/>
      <w:r>
        <w:drawing>
          <wp:inline>
            <wp:extent cx="5334000" cy="3683479"/>
            <wp:effectExtent b="0" l="0" r="0" t="0"/>
            <wp:docPr descr="Рис. 2: Программ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Программа</w:t>
      </w:r>
    </w:p>
    <w:p>
      <w:pPr>
        <w:numPr>
          <w:ilvl w:val="0"/>
          <w:numId w:val="1003"/>
        </w:numPr>
        <w:pStyle w:val="Compact"/>
      </w:pPr>
      <w:r>
        <w:t xml:space="preserve">Создаю исполняемый файл и запускаю его (рис. 3)</w:t>
      </w:r>
    </w:p>
    <w:p>
      <w:pPr>
        <w:pStyle w:val="CaptionedFigure"/>
      </w:pPr>
      <w:bookmarkStart w:id="32" w:name="fig:003"/>
      <w:r>
        <w:drawing>
          <wp:inline>
            <wp:extent cx="5334000" cy="1271020"/>
            <wp:effectExtent b="0" l="0" r="0" t="0"/>
            <wp:docPr descr="Рис. 3: Запуск файла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Запуск файла</w:t>
      </w:r>
    </w:p>
    <w:p>
      <w:pPr>
        <w:numPr>
          <w:ilvl w:val="0"/>
          <w:numId w:val="1004"/>
        </w:numPr>
        <w:pStyle w:val="Compact"/>
      </w:pPr>
      <w:r>
        <w:t xml:space="preserve">Далее изменим текст программы и место символов, запишем в реги-</w:t>
      </w:r>
      <w:r>
        <w:t xml:space="preserve"> </w:t>
      </w:r>
      <w:r>
        <w:t xml:space="preserve">стры числа (рис. 4) , запускаем файл.(рис. 5)</w:t>
      </w:r>
    </w:p>
    <w:p>
      <w:pPr>
        <w:pStyle w:val="CaptionedFigure"/>
      </w:pPr>
      <w:bookmarkStart w:id="36" w:name="fig:004"/>
      <w:r>
        <w:drawing>
          <wp:inline>
            <wp:extent cx="5334000" cy="2235200"/>
            <wp:effectExtent b="0" l="0" r="0" t="0"/>
            <wp:docPr descr="Рис. 4: Текст программ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Текст программы</w:t>
      </w:r>
    </w:p>
    <w:p>
      <w:pPr>
        <w:pStyle w:val="CaptionedFigure"/>
      </w:pPr>
      <w:bookmarkStart w:id="40" w:name="fig:005"/>
      <w:r>
        <w:drawing>
          <wp:inline>
            <wp:extent cx="5334000" cy="1254627"/>
            <wp:effectExtent b="0" l="0" r="0" t="0"/>
            <wp:docPr descr="Рис. 5: Запуск и вывод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 и вывод</w:t>
      </w:r>
    </w:p>
    <w:p>
      <w:pPr>
        <w:numPr>
          <w:ilvl w:val="0"/>
          <w:numId w:val="1005"/>
        </w:numPr>
        <w:pStyle w:val="Compact"/>
      </w:pPr>
      <w:r>
        <w:t xml:space="preserve">Создаю файл lab7-2.asm в каталоге ~/work/arch-pc/lab07 (рис. 6) и ввожу в него</w:t>
      </w:r>
      <w:r>
        <w:t xml:space="preserve"> </w:t>
      </w:r>
      <w:r>
        <w:t xml:space="preserve">текст программы из листинга 7.2.(рис. 7)</w:t>
      </w:r>
    </w:p>
    <w:p>
      <w:pPr>
        <w:pStyle w:val="CaptionedFigure"/>
      </w:pPr>
      <w:bookmarkStart w:id="44" w:name="fig:006"/>
      <w:r>
        <w:drawing>
          <wp:inline>
            <wp:extent cx="5334000" cy="3733800"/>
            <wp:effectExtent b="0" l="0" r="0" t="0"/>
            <wp:docPr descr="Рис. 6: Создание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Создание файла</w:t>
      </w:r>
    </w:p>
    <w:p>
      <w:pPr>
        <w:pStyle w:val="CaptionedFigure"/>
      </w:pPr>
      <w:bookmarkStart w:id="48" w:name="fig:007"/>
      <w:r>
        <w:drawing>
          <wp:inline>
            <wp:extent cx="5334000" cy="2327300"/>
            <wp:effectExtent b="0" l="0" r="0" t="0"/>
            <wp:docPr descr="Рис. 7: Текст программы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Текст программы</w:t>
      </w:r>
    </w:p>
    <w:p>
      <w:pPr>
        <w:numPr>
          <w:ilvl w:val="0"/>
          <w:numId w:val="1006"/>
        </w:numPr>
        <w:pStyle w:val="Compact"/>
      </w:pPr>
      <w:r>
        <w:t xml:space="preserve">Запускаю файл(рис. 8)</w:t>
      </w:r>
    </w:p>
    <w:p>
      <w:pPr>
        <w:pStyle w:val="CaptionedFigure"/>
      </w:pPr>
      <w:bookmarkStart w:id="52" w:name="fig:008"/>
      <w:r>
        <w:drawing>
          <wp:inline>
            <wp:extent cx="5334000" cy="934369"/>
            <wp:effectExtent b="0" l="0" r="0" t="0"/>
            <wp:docPr descr="Рис. 8: Снова запуск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Снова запуск</w:t>
      </w:r>
    </w:p>
    <w:p>
      <w:pPr>
        <w:numPr>
          <w:ilvl w:val="0"/>
          <w:numId w:val="1007"/>
        </w:numPr>
        <w:pStyle w:val="Compact"/>
      </w:pPr>
      <w:r>
        <w:t xml:space="preserve">Аналогично предыдущему примеру меняю символы на числа и запускаю файл (рис. 9) (рис. 10)</w:t>
      </w:r>
    </w:p>
    <w:p>
      <w:pPr>
        <w:pStyle w:val="CaptionedFigure"/>
      </w:pPr>
      <w:bookmarkStart w:id="56" w:name="fig:009"/>
      <w:r>
        <w:drawing>
          <wp:inline>
            <wp:extent cx="5334000" cy="2327300"/>
            <wp:effectExtent b="0" l="0" r="0" t="0"/>
            <wp:docPr descr="Рис. 9: числа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числа</w:t>
      </w:r>
    </w:p>
    <w:p>
      <w:pPr>
        <w:pStyle w:val="CaptionedFigure"/>
      </w:pPr>
      <w:bookmarkStart w:id="60" w:name="fig:010"/>
      <w:r>
        <w:drawing>
          <wp:inline>
            <wp:extent cx="5334000" cy="849598"/>
            <wp:effectExtent b="0" l="0" r="0" t="0"/>
            <wp:docPr descr="Рис. 10: запуск файла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запуск файла</w:t>
      </w:r>
    </w:p>
    <w:p>
      <w:pPr>
        <w:numPr>
          <w:ilvl w:val="0"/>
          <w:numId w:val="1008"/>
        </w:numPr>
        <w:pStyle w:val="Compact"/>
      </w:pPr>
      <w:r>
        <w:t xml:space="preserve">Создаю файл lab7-3.asm в каталоге ~/work/arch-pc/lab07:(рис. 11)</w:t>
      </w:r>
    </w:p>
    <w:p>
      <w:pPr>
        <w:pStyle w:val="CaptionedFigure"/>
      </w:pPr>
      <w:bookmarkStart w:id="64" w:name="fig:011"/>
      <w:r>
        <w:drawing>
          <wp:inline>
            <wp:extent cx="5334000" cy="530872"/>
            <wp:effectExtent b="0" l="0" r="0" t="0"/>
            <wp:docPr descr="Рис. 11: Создание файла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Создание файла</w:t>
      </w:r>
    </w:p>
    <w:p>
      <w:pPr>
        <w:numPr>
          <w:ilvl w:val="0"/>
          <w:numId w:val="1009"/>
        </w:numPr>
        <w:pStyle w:val="Compact"/>
      </w:pPr>
      <w:r>
        <w:t xml:space="preserve">программу листинга 7.3 ввожу в lab7-3.asm (рис. 12) и запускаю (рис. 13)</w:t>
      </w:r>
    </w:p>
    <w:p>
      <w:pPr>
        <w:pStyle w:val="CaptionedFigure"/>
      </w:pPr>
      <w:bookmarkStart w:id="68" w:name="fig:012"/>
      <w:r>
        <w:drawing>
          <wp:inline>
            <wp:extent cx="5334000" cy="4092794"/>
            <wp:effectExtent b="0" l="0" r="0" t="0"/>
            <wp:docPr descr="Рис. 12: Программа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Программа</w:t>
      </w:r>
    </w:p>
    <w:p>
      <w:pPr>
        <w:pStyle w:val="CaptionedFigure"/>
      </w:pPr>
      <w:bookmarkStart w:id="72" w:name="fig:013"/>
      <w:r>
        <w:drawing>
          <wp:inline>
            <wp:extent cx="5334000" cy="949541"/>
            <wp:effectExtent b="0" l="0" r="0" t="0"/>
            <wp:docPr descr="Рис. 13: Запуск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Запуск</w:t>
      </w:r>
    </w:p>
    <w:p>
      <w:pPr>
        <w:numPr>
          <w:ilvl w:val="0"/>
          <w:numId w:val="1010"/>
        </w:numPr>
        <w:pStyle w:val="Compact"/>
      </w:pPr>
      <w:r>
        <w:t xml:space="preserve">Меняю текст программы для вычисления выражения 𝑓(𝑥) = (4 ∗ 6 + 2)/5. (рис. 14)</w:t>
      </w:r>
      <w:r>
        <w:t xml:space="preserve"> </w:t>
      </w:r>
      <w:r>
        <w:t xml:space="preserve">Создаю исполняемый файл и проверяю его работу.(рис. 15)</w:t>
      </w:r>
    </w:p>
    <w:p>
      <w:pPr>
        <w:pStyle w:val="CaptionedFigure"/>
      </w:pPr>
      <w:bookmarkStart w:id="76" w:name="fig:014"/>
      <w:r>
        <w:drawing>
          <wp:inline>
            <wp:extent cx="5334000" cy="4028311"/>
            <wp:effectExtent b="0" l="0" r="0" t="0"/>
            <wp:docPr descr="Рис. 14: Изменение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Изменение</w:t>
      </w:r>
    </w:p>
    <w:p>
      <w:pPr>
        <w:pStyle w:val="CaptionedFigure"/>
      </w:pPr>
      <w:bookmarkStart w:id="80" w:name="fig:015"/>
      <w:r>
        <w:drawing>
          <wp:inline>
            <wp:extent cx="5334000" cy="1027003"/>
            <wp:effectExtent b="0" l="0" r="0" t="0"/>
            <wp:docPr descr="Рис. 15: проверка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проверка</w:t>
      </w:r>
    </w:p>
    <w:p>
      <w:pPr>
        <w:numPr>
          <w:ilvl w:val="0"/>
          <w:numId w:val="1011"/>
        </w:numPr>
        <w:pStyle w:val="Compact"/>
      </w:pPr>
      <w:r>
        <w:t xml:space="preserve">Создала файл variant.asm (рис. 16) и ввожу туда файл из листинга 7.4. Затем компилирую его и запускаю (рис. 17)</w:t>
      </w:r>
    </w:p>
    <w:p>
      <w:pPr>
        <w:pStyle w:val="CaptionedFigure"/>
      </w:pPr>
      <w:bookmarkStart w:id="84" w:name="fig:016"/>
      <w:r>
        <w:drawing>
          <wp:inline>
            <wp:extent cx="5334000" cy="4022456"/>
            <wp:effectExtent b="0" l="0" r="0" t="0"/>
            <wp:docPr descr="Рис. 16: в треминале" title="" id="82" name="Picture"/>
            <a:graphic>
              <a:graphicData uri="http://schemas.openxmlformats.org/drawingml/2006/picture">
                <pic:pic>
                  <pic:nvPicPr>
                    <pic:cNvPr descr="image/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в треминале</w:t>
      </w:r>
    </w:p>
    <w:p>
      <w:pPr>
        <w:pStyle w:val="CaptionedFigure"/>
      </w:pPr>
      <w:bookmarkStart w:id="88" w:name="fig:017"/>
      <w:r>
        <w:drawing>
          <wp:inline>
            <wp:extent cx="5334000" cy="1523097"/>
            <wp:effectExtent b="0" l="0" r="0" t="0"/>
            <wp:docPr descr="Рис. 17: Запуск файла" title="" id="86" name="Picture"/>
            <a:graphic>
              <a:graphicData uri="http://schemas.openxmlformats.org/drawingml/2006/picture">
                <pic:pic>
                  <pic:nvPicPr>
                    <pic:cNvPr descr="image/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файла</w:t>
      </w:r>
    </w:p>
    <w:p>
      <w:pPr>
        <w:pStyle w:val="BodyText"/>
      </w:pPr>
      <w:r>
        <w:t xml:space="preserve">ОТВЕТЫ НА ВОПРОСЫ:</w:t>
      </w:r>
      <w:r>
        <w:t xml:space="preserve"> </w:t>
      </w:r>
      <w:r>
        <w:t xml:space="preserve">1) mov eax,rem call sprint</w:t>
      </w:r>
      <w:r>
        <w:t xml:space="preserve"> </w:t>
      </w:r>
      <w:r>
        <w:t xml:space="preserve">2)Ввод переменной x</w:t>
      </w:r>
      <w:r>
        <w:t xml:space="preserve"> </w:t>
      </w:r>
      <w:r>
        <w:t xml:space="preserve">3)Преобразует строку string в целое значение типа int</w:t>
      </w:r>
      <w:r>
        <w:t xml:space="preserve"> </w:t>
      </w:r>
      <w:r>
        <w:t xml:space="preserve">4)xor edx, edx mov ebx, 20 div ebx inc edx</w:t>
      </w:r>
      <w:r>
        <w:t xml:space="preserve"> </w:t>
      </w:r>
      <w:r>
        <w:t xml:space="preserve">5) В mov edi, eax</w:t>
      </w:r>
      <w:r>
        <w:t xml:space="preserve"> </w:t>
      </w:r>
      <w:r>
        <w:t xml:space="preserve">6) inc увеличивает на 1 свой операнд</w:t>
      </w:r>
      <w:r>
        <w:t xml:space="preserve"> </w:t>
      </w:r>
      <w:r>
        <w:t xml:space="preserve">7)mov eax, edx call iprintLF</w:t>
      </w:r>
    </w:p>
    <w:bookmarkEnd w:id="89"/>
    <w:bookmarkStart w:id="101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2"/>
        </w:numPr>
        <w:pStyle w:val="Compact"/>
      </w:pPr>
      <w:r>
        <w:t xml:space="preserve">У меня вариант 10. Пишу программу (рис. 18) , создаю файл, запускаю его.</w:t>
      </w:r>
    </w:p>
    <w:p>
      <w:pPr>
        <w:numPr>
          <w:ilvl w:val="0"/>
          <w:numId w:val="1013"/>
        </w:numPr>
        <w:pStyle w:val="Compact"/>
      </w:pPr>
      <w:r>
        <w:t xml:space="preserve">5(𝑥 + 18) − 28, x1=2, x2=3 (рис. 19)</w:t>
      </w:r>
    </w:p>
    <w:p>
      <w:pPr>
        <w:pStyle w:val="CaptionedFigure"/>
      </w:pPr>
      <w:bookmarkStart w:id="93" w:name="fig:018"/>
      <w:r>
        <w:drawing>
          <wp:inline>
            <wp:extent cx="5334000" cy="3369408"/>
            <wp:effectExtent b="0" l="0" r="0" t="0"/>
            <wp:docPr descr="Рис. 18: Код" title="" id="91" name="Picture"/>
            <a:graphic>
              <a:graphicData uri="http://schemas.openxmlformats.org/drawingml/2006/picture">
                <pic:pic>
                  <pic:nvPicPr>
                    <pic:cNvPr descr="image/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Код</w:t>
      </w:r>
    </w:p>
    <w:p>
      <w:pPr>
        <w:pStyle w:val="CaptionedFigure"/>
      </w:pPr>
      <w:bookmarkStart w:id="97" w:name="fig:019"/>
      <w:r>
        <w:drawing>
          <wp:inline>
            <wp:extent cx="5334000" cy="3369408"/>
            <wp:effectExtent b="0" l="0" r="0" t="0"/>
            <wp:docPr descr="Рис. 19: Код" title="" id="95" name="Picture"/>
            <a:graphic>
              <a:graphicData uri="http://schemas.openxmlformats.org/drawingml/2006/picture">
                <pic:pic>
                  <pic:nvPicPr>
                    <pic:cNvPr descr="image/2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Код</w:t>
      </w:r>
    </w:p>
    <w:p>
      <w:pPr>
        <w:pStyle w:val="CaptionedFigure"/>
      </w:pPr>
      <w:r>
        <w:drawing>
          <wp:inline>
            <wp:extent cx="5334000" cy="1544214"/>
            <wp:effectExtent b="0" l="0" r="0" t="0"/>
            <wp:docPr descr="Запуск и проверка" title="" id="99" name="Picture"/>
            <a:graphic>
              <a:graphicData uri="http://schemas.openxmlformats.org/drawingml/2006/picture">
                <pic:pic>
                  <pic:nvPicPr>
                    <pic:cNvPr descr="image/2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 проверка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работать с ассемблером NASM.</w:t>
      </w:r>
    </w:p>
    <w:bookmarkEnd w:id="102"/>
    <w:bookmarkStart w:id="104" w:name="список-литературы"/>
    <w:p>
      <w:pPr>
        <w:pStyle w:val="Heading1"/>
      </w:pPr>
      <w:r>
        <w:t xml:space="preserve">Список литературы</w:t>
      </w:r>
    </w:p>
    <w:bookmarkStart w:id="103" w:name="refs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25" Target="media/rId2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</dc:title>
  <dc:creator>Хамдамова Айжана</dc:creator>
  <dc:language>ru-RU</dc:language>
  <cp:keywords/>
  <dcterms:created xsi:type="dcterms:W3CDTF">2022-12-01T15:20:06Z</dcterms:created>
  <dcterms:modified xsi:type="dcterms:W3CDTF">2022-12-01T15:20:06Z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Лабораторная работа №7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