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  <w:r>
        <w:t xml:space="preserve"> </w:t>
      </w:r>
      <w:r>
        <w:rPr>
          <w:bCs/>
          <w:b/>
        </w:rPr>
        <w:t xml:space="preserve">НКАбд05-22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Общие сведения</w:t>
      </w:r>
      <w:r>
        <w:t xml:space="preserve"> </w:t>
      </w: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 файлов двух каталогов</w:t>
      </w:r>
      <w:r>
        <w:t xml:space="preserve"> </w:t>
      </w:r>
      <w:r>
        <w:t xml:space="preserve">Над панелями располагается меню, доступ к которому осуществляется с помощью клавиши F9 . Под панелями внизу расположены управляющие экранные кнопки, ассоциированные с функциональными клавишами F1 – F10 . Над ними располагается командная строка, предназначенная для ввода команд.</w:t>
      </w:r>
      <w:r>
        <w:t xml:space="preserve"> </w:t>
      </w:r>
      <w:r>
        <w:t xml:space="preserve">Редактор mc</w:t>
      </w:r>
      <w:r>
        <w:t xml:space="preserve"> </w:t>
      </w:r>
      <w:r>
        <w:t xml:space="preserve">Встроенный в mc редактор вызывается с помощью функциональной клавиши F4 . В нём</w:t>
      </w:r>
      <w:r>
        <w:t xml:space="preserve"> </w:t>
      </w:r>
      <w:r>
        <w:t xml:space="preserve">удобно использовать различные комбинации клавиш при редактировании содержимого</w:t>
      </w:r>
      <w:r>
        <w:t xml:space="preserve"> </w:t>
      </w:r>
      <w:r>
        <w:t xml:space="preserve">(как правило текстового) файла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информацию о mc, вызвав в командной строке man mc</w:t>
      </w:r>
    </w:p>
    <w:p>
      <w:pPr>
        <w:pStyle w:val="Figure"/>
      </w:pPr>
      <w:r>
        <w:drawing>
          <wp:inline>
            <wp:extent cx="5334000" cy="39023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Запустим из командной строки mc, изучим его структуру и меню.</w:t>
      </w:r>
    </w:p>
    <w:bookmarkStart w:id="0" w:name="fig:00"/>
    <w:p>
      <w:pPr>
        <w:pStyle w:val="CaptionedFigure"/>
      </w:pPr>
      <w:bookmarkStart w:id="24" w:name="fig:00"/>
      <w:r>
        <w:drawing>
          <wp:inline>
            <wp:extent cx="5334000" cy="3902328"/>
            <wp:effectExtent b="0" l="0" r="0" t="0"/>
            <wp:docPr descr="Figure 1: 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</w:t>
      </w:r>
    </w:p>
    <w:bookmarkStart w:id="0" w:name="fig:00"/>
    <w:p>
      <w:pPr>
        <w:pStyle w:val="CaptionedFigure"/>
      </w:pPr>
      <w:bookmarkStart w:id="26" w:name="fig:00"/>
      <w:r>
        <w:drawing>
          <wp:inline>
            <wp:extent cx="5334000" cy="3902328"/>
            <wp:effectExtent b="0" l="0" r="0" t="0"/>
            <wp:docPr descr="Figure 2: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Выполним основные команды меню левой (или правой) панели. Оцениv степень подробности вывода информации о файлах.</w:t>
      </w:r>
    </w:p>
    <w:bookmarkStart w:id="0" w:name="fig:00"/>
    <w:p>
      <w:pPr>
        <w:pStyle w:val="CaptionedFigure"/>
      </w:pPr>
      <w:bookmarkStart w:id="28" w:name="fig:00"/>
      <w:r>
        <w:drawing>
          <wp:inline>
            <wp:extent cx="5334000" cy="3902328"/>
            <wp:effectExtent b="0" l="0" r="0" t="0"/>
            <wp:docPr descr="Figure 3: 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возможности подменю Файл , выполним: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файлов в созданный каталог</w:t>
      </w:r>
    </w:p>
    <w:bookmarkStart w:id="0" w:name="fig:00"/>
    <w:p>
      <w:pPr>
        <w:pStyle w:val="CaptionedFigure"/>
      </w:pPr>
      <w:bookmarkStart w:id="30" w:name="fig:00"/>
      <w:r>
        <w:drawing>
          <wp:inline>
            <wp:extent cx="5334000" cy="3902328"/>
            <wp:effectExtent b="0" l="0" r="0" t="0"/>
            <wp:docPr descr="Figure 4: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32" w:name="fig:00"/>
      <w:r>
        <w:drawing>
          <wp:inline>
            <wp:extent cx="5334000" cy="3142023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34" w:name="fig:00"/>
      <w:r>
        <w:drawing>
          <wp:inline>
            <wp:extent cx="5334000" cy="3142023"/>
            <wp:effectExtent b="0" l="0" r="0" t="0"/>
            <wp:docPr descr="Figure 6: 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36" w:name="fig:00"/>
      <w:r>
        <w:drawing>
          <wp:inline>
            <wp:extent cx="5334000" cy="1622159"/>
            <wp:effectExtent b="0" l="0" r="0" t="0"/>
            <wp:docPr descr="Figure 7: 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соответствующих средств подменю Команда осуществим:</w:t>
      </w:r>
    </w:p>
    <w:p>
      <w:pPr>
        <w:numPr>
          <w:ilvl w:val="0"/>
          <w:numId w:val="1007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numPr>
          <w:ilvl w:val="0"/>
          <w:numId w:val="1007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7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7"/>
        </w:numPr>
        <w:pStyle w:val="Compact"/>
      </w:pPr>
      <w:r>
        <w:t xml:space="preserve">анализ файла меню и файла расширений</w:t>
      </w:r>
    </w:p>
    <w:bookmarkStart w:id="0" w:name="fig:00"/>
    <w:p>
      <w:pPr>
        <w:pStyle w:val="CaptionedFigure"/>
      </w:pPr>
      <w:bookmarkStart w:id="38" w:name="fig:00"/>
      <w:r>
        <w:drawing>
          <wp:inline>
            <wp:extent cx="5334000" cy="4722874"/>
            <wp:effectExtent b="0" l="0" r="0" t="0"/>
            <wp:docPr descr="Figure 8: 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40" w:name="fig:00"/>
      <w:r>
        <w:drawing>
          <wp:inline>
            <wp:extent cx="5334000" cy="4722874"/>
            <wp:effectExtent b="0" l="0" r="0" t="0"/>
            <wp:docPr descr="Figure 9: 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42" w:name="fig:00"/>
      <w:r>
        <w:drawing>
          <wp:inline>
            <wp:extent cx="5334000" cy="4722874"/>
            <wp:effectExtent b="0" l="0" r="0" t="0"/>
            <wp:docPr descr="Figure 10: 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Вызовем подменю Настройки. Освоим операции, определяющие структуру экрана mc (Full screen, Double Width, Show Hidden Files и т.д.)</w:t>
      </w:r>
    </w:p>
    <w:bookmarkStart w:id="0" w:name="fig:00"/>
    <w:p>
      <w:pPr>
        <w:pStyle w:val="CaptionedFigure"/>
      </w:pPr>
      <w:bookmarkStart w:id="44" w:name="fig:00"/>
      <w:r>
        <w:drawing>
          <wp:inline>
            <wp:extent cx="5334000" cy="2723345"/>
            <wp:effectExtent b="0" l="0" r="0" t="0"/>
            <wp:docPr descr="Figure 11: 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46" w:name="fig:00"/>
      <w:r>
        <w:drawing>
          <wp:inline>
            <wp:extent cx="5334000" cy="2997997"/>
            <wp:effectExtent b="0" l="0" r="0" t="0"/>
            <wp:docPr descr="Figure 12: 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Задание по встроенному редактору mc:</w:t>
      </w:r>
    </w:p>
    <w:p>
      <w:pPr>
        <w:pStyle w:val="FirstParagraph"/>
      </w:pPr>
      <w:r>
        <w:t xml:space="preserve">Создадим текстовой файл text.txt.</w:t>
      </w:r>
      <w:r>
        <w:t xml:space="preserve"> </w:t>
      </w:r>
      <w:r>
        <w:t xml:space="preserve">Откроем этот файл с помощью встроенного в mc редактора.</w:t>
      </w:r>
      <w:r>
        <w:t xml:space="preserve"> </w:t>
      </w:r>
      <w:r>
        <w:t xml:space="preserve">Вставим в открытый файл небольшой фрагмент текста, скопированный из любого другого файла или Интернета</w:t>
      </w:r>
    </w:p>
    <w:bookmarkStart w:id="0" w:name="fig:00"/>
    <w:p>
      <w:pPr>
        <w:pStyle w:val="CaptionedFigure"/>
      </w:pPr>
      <w:bookmarkStart w:id="48" w:name="fig:00"/>
      <w:r>
        <w:drawing>
          <wp:inline>
            <wp:extent cx="5334000" cy="2695272"/>
            <wp:effectExtent b="0" l="0" r="0" t="0"/>
            <wp:docPr descr="Figure 13: 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50" w:name="fig:00"/>
      <w:r>
        <w:drawing>
          <wp:inline>
            <wp:extent cx="5334000" cy="3184071"/>
            <wp:effectExtent b="0" l="0" r="0" t="0"/>
            <wp:docPr descr="Figure 14: 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Откроем файл с исходным текстом на некотором языке программирования (например C или Java)</w:t>
      </w:r>
    </w:p>
    <w:bookmarkStart w:id="0" w:name="fig:00"/>
    <w:p>
      <w:pPr>
        <w:pStyle w:val="CaptionedFigure"/>
      </w:pPr>
      <w:bookmarkStart w:id="52" w:name="fig:00"/>
      <w:r>
        <w:drawing>
          <wp:inline>
            <wp:extent cx="5334000" cy="3884454"/>
            <wp:effectExtent b="0" l="0" r="0" t="0"/>
            <wp:docPr descr="Figure 15: 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меню редактора выключим подсветку синтаксиса. (рис. [</w:t>
      </w:r>
      <w:hyperlink w:anchor="fig:018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54" w:name="fig:018"/>
      <w:r>
        <w:drawing>
          <wp:inline>
            <wp:extent cx="5334000" cy="3884454"/>
            <wp:effectExtent b="0" l="0" r="0" t="0"/>
            <wp:docPr descr="Figure 16: 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</w:t>
      </w:r>
      <w:r>
        <w:t xml:space="preserve"> </w:t>
      </w:r>
      <w:r>
        <w:t xml:space="preserve">Информация на панель выводятся сведения о файле и текущей файловой системе,</w:t>
      </w:r>
      <w:r>
        <w:t xml:space="preserve"> </w:t>
      </w:r>
      <w:r>
        <w:t xml:space="preserve">расположенных на активной панели. В режиме Дерево (рис. 7.3) на одной из панелей</w:t>
      </w:r>
      <w:r>
        <w:t xml:space="preserve"> </w:t>
      </w:r>
      <w:r>
        <w:t xml:space="preserve">выводится структура дерева каталогов.</w:t>
      </w:r>
    </w:p>
    <w:p>
      <w:pPr>
        <w:numPr>
          <w:ilvl w:val="0"/>
          <w:numId w:val="1013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BodyText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</w:t>
      </w:r>
      <w:r>
        <w:t xml:space="preserve"> </w:t>
      </w:r>
      <w:r>
        <w:t xml:space="preserve">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</w:t>
      </w:r>
      <w:r>
        <w:t xml:space="preserve"> </w:t>
      </w:r>
      <w:r>
        <w:t xml:space="preserve">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</w:t>
      </w:r>
      <w:r>
        <w:t xml:space="preserve"> </w:t>
      </w:r>
      <w:r>
        <w:t xml:space="preserve">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</w:t>
      </w:r>
      <w:r>
        <w:t xml:space="preserve"> </w:t>
      </w:r>
      <w:r>
        <w:t xml:space="preserve">которые задаст сам пользователь.</w:t>
      </w:r>
    </w:p>
    <w:p>
      <w:pPr>
        <w:numPr>
          <w:ilvl w:val="0"/>
          <w:numId w:val="1015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</w:t>
      </w:r>
      <w:r>
        <w:t xml:space="preserve"> </w:t>
      </w:r>
      <w:r>
        <w:t xml:space="preserve">или нескольким файлам или каталогам.</w:t>
      </w:r>
    </w:p>
    <w:p>
      <w:pPr>
        <w:pStyle w:val="BodyText"/>
      </w:pPr>
      <w:r>
        <w:t xml:space="preserve">Команды меню Файл :</w:t>
      </w:r>
      <w:r>
        <w:t xml:space="preserve"> </w:t>
      </w:r>
      <w:r>
        <w:t xml:space="preserve">- Просмотр ( F3 ) — позволяет посмотреть содержимое текущего (или выделенного)</w:t>
      </w:r>
      <w:r>
        <w:t xml:space="preserve"> </w:t>
      </w:r>
      <w:r>
        <w:t xml:space="preserve">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</w:t>
      </w:r>
      <w:r>
        <w:t xml:space="preserve"> </w:t>
      </w:r>
      <w:r>
        <w:t xml:space="preserve">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</w:t>
      </w:r>
      <w:r>
        <w:t xml:space="preserve"> </w:t>
      </w:r>
      <w:r>
        <w:t xml:space="preserve">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</w:t>
      </w:r>
      <w:r>
        <w:t xml:space="preserve"> </w:t>
      </w:r>
      <w:r>
        <w:t xml:space="preserve">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</w:t>
      </w:r>
      <w:r>
        <w:t xml:space="preserve"> </w:t>
      </w:r>
      <w:r>
        <w:t xml:space="preserve">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</w:t>
      </w:r>
      <w:r>
        <w:t xml:space="preserve"> </w:t>
      </w:r>
      <w:r>
        <w:t xml:space="preserve">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</w:t>
      </w:r>
      <w:r>
        <w:t xml:space="preserve"> </w:t>
      </w:r>
      <w:r>
        <w:t xml:space="preserve">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16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</w:t>
      </w:r>
      <w:r>
        <w:t xml:space="preserve"> </w:t>
      </w:r>
      <w:r>
        <w:t xml:space="preserve">Команды меню Команда :</w:t>
      </w:r>
      <w:r>
        <w:t xml:space="preserve"> </w:t>
      </w:r>
      <w:r>
        <w:t xml:space="preserve">- Дерево каталогов — отображает структуру каталогов системы.</w:t>
      </w:r>
      <w:r>
        <w:t xml:space="preserve"> </w:t>
      </w:r>
      <w:r>
        <w:t xml:space="preserve">- Поиск файла — выполняет поиск файлов по заданным параметрам.</w:t>
      </w:r>
      <w:r>
        <w:t xml:space="preserve"> </w:t>
      </w:r>
      <w:r>
        <w:t xml:space="preserve">- Переставить панели — меняет местами левую и правую панели.</w:t>
      </w:r>
      <w:r>
        <w:t xml:space="preserve"> </w:t>
      </w:r>
      <w:r>
        <w:t xml:space="preserve">- Сравнить каталоги ( Ctrl-x d ) — сравнивает содержимое двух каталогов.</w:t>
      </w:r>
      <w:r>
        <w:t xml:space="preserve"> </w:t>
      </w:r>
      <w:r>
        <w:t xml:space="preserve">- Размеры каталогов — отображает размер и время изменения каталога (по умолчанию</w:t>
      </w:r>
      <w:r>
        <w:t xml:space="preserve"> </w:t>
      </w:r>
      <w:r>
        <w:t xml:space="preserve">в mc размер каталога корректно не отображается).</w:t>
      </w:r>
      <w:r>
        <w:t xml:space="preserve"> </w:t>
      </w:r>
      <w:r>
        <w:t xml:space="preserve">- История командной строки — выводит на экран список ранее выполненных в оболочке</w:t>
      </w:r>
      <w:r>
        <w:t xml:space="preserve"> </w:t>
      </w:r>
      <w:r>
        <w:t xml:space="preserve">команд.</w:t>
      </w:r>
      <w:r>
        <w:t xml:space="preserve"> </w:t>
      </w:r>
      <w:r>
        <w:t xml:space="preserve">- Каталоги быстрого доступа ( Ctrl- ) — пр вызове выполняется быстрая смена текущего</w:t>
      </w:r>
      <w:r>
        <w:t xml:space="preserve"> </w:t>
      </w:r>
      <w:r>
        <w:t xml:space="preserve">каталога на один из заданного списка.</w:t>
      </w:r>
      <w:r>
        <w:t xml:space="preserve"> </w:t>
      </w:r>
      <w:r>
        <w:t xml:space="preserve">- Восстановление файлов — позволяет восстановить файлы на файловых системах ext2</w:t>
      </w:r>
      <w:r>
        <w:t xml:space="preserve"> </w:t>
      </w:r>
      <w:r>
        <w:t xml:space="preserve">и ext3.</w:t>
      </w:r>
      <w:r>
        <w:t xml:space="preserve"> </w:t>
      </w:r>
      <w:r>
        <w:t xml:space="preserve">-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</w:t>
      </w:r>
      <w:r>
        <w:t xml:space="preserve"> </w:t>
      </w:r>
      <w:r>
        <w:t xml:space="preserve">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-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-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7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  <w:r>
        <w:t xml:space="preserve"> </w:t>
      </w:r>
      <w:r>
        <w:t xml:space="preserve">– 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</w:t>
      </w:r>
      <w:r>
        <w:t xml:space="preserve"> </w:t>
      </w:r>
      <w:r>
        <w:t xml:space="preserve">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</w:t>
      </w:r>
      <w:r>
        <w:t xml:space="preserve"> </w:t>
      </w:r>
      <w:r>
        <w:t xml:space="preserve">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</w:t>
      </w:r>
      <w:r>
        <w:t xml:space="preserve"> </w:t>
      </w:r>
      <w:r>
        <w:t xml:space="preserve">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  <w:r>
        <w:t xml:space="preserve"> </w:t>
      </w:r>
      <w:r>
        <w:t xml:space="preserve">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20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смогла освоить основные возможности командной оболочки Midnight Commander и приобрела навыки практической работы по просмотру каталогов и файлов, манипуляций с ними.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Хамдамова Айжана НКАбд05-22</dc:creator>
  <dc:language>ru-RU</dc:language>
  <cp:keywords/>
  <dcterms:created xsi:type="dcterms:W3CDTF">2023-03-25T09:44:22Z</dcterms:created>
  <dcterms:modified xsi:type="dcterms:W3CDTF">2023-03-25T09:44:22Z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