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9.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«Накорми</w:t>
      </w:r>
      <w:r>
        <w:t xml:space="preserve"> </w:t>
      </w:r>
      <w:r>
        <w:t xml:space="preserve">студентов»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1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пирог.</w:t>
      </w:r>
    </w:p>
    <w:p>
      <w:pPr>
        <w:pStyle w:val="BodyText"/>
      </w:pPr>
      <w:r>
        <w:t xml:space="preserve">Мы имеем:</w:t>
      </w:r>
      <w:r>
        <w:t xml:space="preserve"> </w:t>
      </w:r>
      <w:r>
        <w:t xml:space="preserve">- два типа фишек: «пироги» и «студенты»;</w:t>
      </w:r>
      <w:r>
        <w:t xml:space="preserve"> </w:t>
      </w:r>
      <w:r>
        <w:t xml:space="preserve">- три позиции: «голодный студент», «пирожки», «сытый студент»;</w:t>
      </w:r>
      <w:r>
        <w:t xml:space="preserve"> </w:t>
      </w:r>
      <w:r>
        <w:t xml:space="preserve">- один переход: «съесть пирожок».</w:t>
      </w:r>
    </w:p>
    <w:p>
      <w:pPr>
        <w:pStyle w:val="BodyText"/>
      </w:pPr>
      <w:r>
        <w:t xml:space="preserve">Сначала нарисуем граф сети. Для этого с помощью контекстного меню создаём новую</w:t>
      </w:r>
      <w:r>
        <w:t xml:space="preserve"> </w:t>
      </w:r>
      <w:r>
        <w:t xml:space="preserve">сеть, добавляем позиции, переход и дуги (рис. [??]).</w:t>
      </w:r>
    </w:p>
    <w:p>
      <w:pPr>
        <w:pStyle w:val="CaptionedFigure"/>
      </w:pPr>
      <w:r>
        <w:drawing>
          <wp:inline>
            <wp:extent cx="3733800" cy="2096168"/>
            <wp:effectExtent b="0" l="0" r="0" t="0"/>
            <wp:docPr descr="Граф сети модели «Накорми студентов»" title="fig:" id="23" name="Picture"/>
            <a:graphic>
              <a:graphicData uri="http://schemas.openxmlformats.org/drawingml/2006/picture">
                <pic:pic>
                  <pic:nvPicPr>
                    <pic:cNvPr descr="image/l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сети модели «Накорми студентов»</w:t>
      </w:r>
    </w:p>
    <w:p>
      <w:pPr>
        <w:pStyle w:val="BodyText"/>
      </w:pPr>
      <w:r>
        <w:t xml:space="preserve">В меню задаём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дуг. Для этого наведя мышку на меню Standart declarations,</w:t>
      </w:r>
      <w:r>
        <w:t xml:space="preserve"> </w:t>
      </w:r>
      <w:r>
        <w:t xml:space="preserve">правой кнопкой вызываем контекстное меню и выбираем New Decl (рис. [??]).</w:t>
      </w:r>
    </w:p>
    <w:p>
      <w:pPr>
        <w:pStyle w:val="CaptionedFigure"/>
      </w:pPr>
      <w:r>
        <w:drawing>
          <wp:inline>
            <wp:extent cx="1483502" cy="1841588"/>
            <wp:effectExtent b="0" l="0" r="0" t="0"/>
            <wp:docPr descr="Декларации модели «Накорми студентов»" title="fig:" id="26" name="Picture"/>
            <a:graphic>
              <a:graphicData uri="http://schemas.openxmlformats.org/drawingml/2006/picture">
                <pic:pic>
                  <pic:nvPicPr>
                    <pic:cNvPr descr="image/l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502" cy="1841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Декларации модели «Накорми студентов»</w:t>
      </w:r>
    </w:p>
    <w:p>
      <w:pPr>
        <w:pStyle w:val="BodyText"/>
      </w:pPr>
      <w:r>
        <w:t xml:space="preserve">После этого задаем тип s фишкам, относящимся к студентам, тип p — фишкам,</w:t>
      </w:r>
      <w:r>
        <w:t xml:space="preserve"> </w:t>
      </w:r>
      <w:r>
        <w:t xml:space="preserve">относящимся к пирогам, задаём значения переменных x и y для дуг и начальные</w:t>
      </w:r>
      <w:r>
        <w:t xml:space="preserve"> </w:t>
      </w:r>
      <w:r>
        <w:t xml:space="preserve">значения мультимножеств</w:t>
      </w:r>
      <w:r>
        <w:t xml:space="preserve"> </w:t>
      </w:r>
      <w:r>
        <w:rPr>
          <w:rStyle w:val="VerbatimChar"/>
        </w:rPr>
        <w:t xml:space="preserve">init_stud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init_food</w:t>
      </w:r>
      <w:r>
        <w:t xml:space="preserve">. В результате получаем работающую модель (рис. [??]).</w:t>
      </w:r>
    </w:p>
    <w:p>
      <w:pPr>
        <w:pStyle w:val="CaptionedFigure"/>
      </w:pPr>
      <w:r>
        <w:drawing>
          <wp:inline>
            <wp:extent cx="3733800" cy="2096243"/>
            <wp:effectExtent b="0" l="0" r="0" t="0"/>
            <wp:docPr descr="Модель «Накорми студентов»" title="fig:" id="29" name="Picture"/>
            <a:graphic>
              <a:graphicData uri="http://schemas.openxmlformats.org/drawingml/2006/picture">
                <pic:pic>
                  <pic:nvPicPr>
                    <pic:cNvPr descr="image/l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«Накорми студентов»</w:t>
      </w:r>
    </w:p>
    <w:p>
      <w:pPr>
        <w:pStyle w:val="BodyText"/>
      </w:pPr>
      <w:r>
        <w:t xml:space="preserve">После запуска фишки типа «пирожки» из позиции «еда» и фишки типа «студенты» из позиции «голодный студент», пройдя через переход «кушать», попадают</w:t>
      </w:r>
      <w:r>
        <w:t xml:space="preserve"> </w:t>
      </w:r>
      <w:r>
        <w:t xml:space="preserve">в позицию «сытый студент» и преобразуются в тип «студенты» (рис. [??]).</w:t>
      </w:r>
    </w:p>
    <w:p>
      <w:pPr>
        <w:pStyle w:val="CaptionedFigure"/>
      </w:pPr>
      <w:r>
        <w:drawing>
          <wp:inline>
            <wp:extent cx="3733800" cy="2241994"/>
            <wp:effectExtent b="0" l="0" r="0" t="0"/>
            <wp:docPr descr="Запуск модели «Накорми студентов»" title="fig:" id="32" name="Picture"/>
            <a:graphic>
              <a:graphicData uri="http://schemas.openxmlformats.org/drawingml/2006/picture">
                <pic:pic>
                  <pic:nvPicPr>
                    <pic:cNvPr descr="image/l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1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модели «Накорми студентов»</w:t>
      </w:r>
    </w:p>
    <w:bookmarkStart w:id="40" w:name="упражн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состояний.(рис. [??])</w:t>
      </w:r>
    </w:p>
    <w:p>
      <w:pPr>
        <w:pStyle w:val="CaptionedFigure"/>
      </w:pPr>
      <w:r>
        <w:drawing>
          <wp:inline>
            <wp:extent cx="3733800" cy="3902242"/>
            <wp:effectExtent b="0" l="0" r="0" t="0"/>
            <wp:docPr descr="Пространство состояний для модели «Накорми студентов»" title="fig:" id="35" name="Picture"/>
            <a:graphic>
              <a:graphicData uri="http://schemas.openxmlformats.org/drawingml/2006/picture">
                <pic:pic>
                  <pic:nvPicPr>
                    <pic:cNvPr descr="image/l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Пространство состояний для модели «Накорми студентов»</w:t>
      </w:r>
    </w:p>
    <w:p>
      <w:pPr>
        <w:pStyle w:val="BodyText"/>
      </w:pPr>
      <w:r>
        <w:t xml:space="preserve">Из полученного отчета можно узнать:</w:t>
      </w:r>
      <w:r>
        <w:t xml:space="preserve"> </w:t>
      </w:r>
      <w:r>
        <w:t xml:space="preserve">- В графе есть 4 узла и 3 дуги (4 состояния и 3 перехода).</w:t>
      </w:r>
      <w:r>
        <w:t xml:space="preserve"> </w:t>
      </w:r>
      <w:r>
        <w:t xml:space="preserve">- Указаны границы значений для каждого элемента: голодные студенты (максимум - 3, минимум - 0), сытые студенты (максимум - 3, минимум - 0), еда (максимум - 5, минимум - 2, минимальное значение 2, так как в конце симуляции остаются пирожки).</w:t>
      </w:r>
      <w:r>
        <w:t xml:space="preserve"> </w:t>
      </w:r>
      <w:r>
        <w:t xml:space="preserve">- Также указаны границы мультимножеств.</w:t>
      </w:r>
      <w:r>
        <w:t xml:space="preserve"> </w:t>
      </w:r>
      <w:r>
        <w:t xml:space="preserve">- Маркировка home равная 4.</w:t>
      </w:r>
      <w:r>
        <w:t xml:space="preserve"> </w:t>
      </w:r>
      <w:r>
        <w:t xml:space="preserve">- Маркировка dead равная 4.</w:t>
      </w:r>
      <w:r>
        <w:t xml:space="preserve"> </w:t>
      </w:r>
      <w:r>
        <w:t xml:space="preserve">- В конце указано, что нет бесконечных последовательностей вхождений.</w:t>
      </w:r>
    </w:p>
    <w:p>
      <w:pPr>
        <w:pStyle w:val="BodyText"/>
      </w:pPr>
      <w:r>
        <w:t xml:space="preserve">Построим граф пространства состояний:</w:t>
      </w:r>
    </w:p>
    <w:p>
      <w:pPr>
        <w:pStyle w:val="CaptionedFigure"/>
      </w:pPr>
      <w:r>
        <w:drawing>
          <wp:inline>
            <wp:extent cx="3733800" cy="1942958"/>
            <wp:effectExtent b="0" l="0" r="0" t="0"/>
            <wp:docPr descr="Пространство состояний для модели «Накорми студентов»" title="fig:" id="38" name="Picture"/>
            <a:graphic>
              <a:graphicData uri="http://schemas.openxmlformats.org/drawingml/2006/picture">
                <pic:pic>
                  <pic:nvPicPr>
                    <pic:cNvPr descr="image/l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Пространство состояний для модели «Накорми студентов»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Зайцев Д. А., Шмелева Т. Р. Моделирование телекоммуникационных систем</w:t>
      </w:r>
      <w:r>
        <w:t xml:space="preserve"> </w:t>
      </w:r>
      <w:r>
        <w:t xml:space="preserve">в CPN Tools. — Одесса : Одесская национальная академия связи им. А.С. Попова,</w:t>
      </w:r>
    </w:p>
    <w:p>
      <w:pPr>
        <w:pStyle w:val="Compact"/>
        <w:numPr>
          <w:ilvl w:val="0"/>
          <w:numId w:val="1002"/>
        </w:numPr>
      </w:pPr>
      <w:r>
        <w:t xml:space="preserve">CPN Tool. — 2014. — URL: http://cpntools.org.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9.</dc:title>
  <dc:creator>Хамдамова Айжана</dc:creator>
  <dc:language>ru-RU</dc:language>
  <cp:keywords/>
  <dcterms:created xsi:type="dcterms:W3CDTF">2025-04-05T13:41:24Z</dcterms:created>
  <dcterms:modified xsi:type="dcterms:W3CDTF">2025-04-05T13:41:24Z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Модель «Накорми студентов»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