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Schwan's Challenge — Talent Readiness &amp; Skills Intelligence Platform</w:t>
      </w:r>
    </w:p>
    <w:p>
      <w:r>
        <w:t>Southwest MN Hacks 2026 — Project Brief (Draft)</w:t>
      </w:r>
    </w:p>
    <w:p>
      <w:pPr>
        <w:pStyle w:val="Heading1"/>
      </w:pPr>
      <w:r>
        <w:t>Challenge Selection</w:t>
      </w:r>
    </w:p>
    <w:p>
      <w:r>
        <w:t>Prompt 01: Talent Readiness &amp; Skills Intelligence Platform. Organizations lack visibility into existing workforce skills, future capability needs, and risks from knowledge concentration, skill shortages, and succession gaps.</w:t>
      </w:r>
    </w:p>
    <w:p>
      <w:pPr>
        <w:pStyle w:val="Heading1"/>
      </w:pPr>
      <w:r>
        <w:t>Project Name</w:t>
      </w:r>
    </w:p>
    <w:p>
      <w:r>
        <w:t>[TBD]</w:t>
      </w:r>
    </w:p>
    <w:p>
      <w:pPr>
        <w:pStyle w:val="Heading1"/>
      </w:pPr>
      <w:r>
        <w:t>One-line Description</w:t>
      </w:r>
    </w:p>
    <w:p>
      <w:r>
        <w:t>[TBD]</w:t>
      </w:r>
    </w:p>
    <w:p>
      <w:pPr>
        <w:pStyle w:val="Heading1"/>
      </w:pPr>
      <w:r>
        <w:t>Problem Statement</w:t>
      </w:r>
    </w:p>
    <w:p>
      <w:r>
        <w:t>Schwan's workforce spans roughly 16 production sites and 3 corporate offices across the U.S., split across four distinct workforce segments (Manufacturing and Logistics, Retail Sales and Distribution, Foodservice Sales, and Corporate). Skills data is scattered with no single view, critical knowledge is concentrated in a handful of individuals at specialized sites (e.g. the R&amp;D center in Marshall, MN), and active growth (new Sioux Falls, SD plant) creates an immediate staffing and training gap.</w:t>
      </w:r>
    </w:p>
    <w:p>
      <w:pPr>
        <w:pStyle w:val="Heading1"/>
      </w:pPr>
      <w:r>
        <w:t>Proposed Solution</w:t>
      </w:r>
    </w:p>
    <w:p>
      <w:r>
        <w:t>[TBD — describe the core mechanism: heat map / AI advisor / dashboard / etc.]</w:t>
      </w:r>
    </w:p>
    <w:p>
      <w:pPr>
        <w:pStyle w:val="Heading1"/>
      </w:pPr>
      <w:r>
        <w:t>Key Features</w:t>
      </w:r>
    </w:p>
    <w:p>
      <w:pPr>
        <w:pStyle w:val="ListBullet"/>
      </w:pPr>
      <w:r>
        <w:t>[Feature 1]</w:t>
      </w:r>
    </w:p>
    <w:p>
      <w:pPr>
        <w:pStyle w:val="ListBullet"/>
      </w:pPr>
      <w:r>
        <w:t>[Feature 2]</w:t>
      </w:r>
    </w:p>
    <w:p>
      <w:pPr>
        <w:pStyle w:val="ListBullet"/>
      </w:pPr>
      <w:r>
        <w:t>[Feature 3]</w:t>
      </w:r>
    </w:p>
    <w:p>
      <w:pPr>
        <w:pStyle w:val="Heading1"/>
      </w:pPr>
      <w:r>
        <w:t>Tech Stack</w:t>
      </w:r>
    </w:p>
    <w:p>
      <w:r>
        <w:t>[TBD]</w:t>
      </w:r>
    </w:p>
    <w:p>
      <w:pPr>
        <w:pStyle w:val="Heading1"/>
      </w:pPr>
      <w:r>
        <w:t>Demo Data Strategy</w:t>
      </w:r>
    </w:p>
    <w:p>
      <w:r>
        <w:t>Seed demo data with Schwan's real plant list and the four career areas (Manufacturing and Logistics, Retail Sales and Distribution, Foodservice Sales, Corporate) rather than generic sample data, so judges recognize their own org structure.</w:t>
      </w:r>
    </w:p>
    <w:p>
      <w:pPr>
        <w:pStyle w:val="Heading1"/>
      </w:pPr>
      <w:r>
        <w:t>Team</w:t>
      </w:r>
    </w:p>
    <w:tbl>
      <w:tblPr>
        <w:tblStyle w:val="LightGrid-Accent1"/>
        <w:tblW w:type="auto" w:w="0"/>
        <w:tblLook w:firstColumn="1" w:firstRow="1" w:lastColumn="0" w:lastRow="0" w:noHBand="0" w:noVBand="1" w:val="04A0"/>
      </w:tblPr>
      <w:tblGrid>
        <w:gridCol w:w="4320"/>
        <w:gridCol w:w="4320"/>
      </w:tblGrid>
      <w:tr>
        <w:tc>
          <w:tcPr>
            <w:tcW w:type="dxa" w:w="4320"/>
          </w:tcPr>
          <w:p>
            <w:r>
              <w:t>Name</w:t>
            </w:r>
          </w:p>
        </w:tc>
        <w:tc>
          <w:tcPr>
            <w:tcW w:type="dxa" w:w="4320"/>
          </w:tcPr>
          <w:p>
            <w:r>
              <w:t>Role</w:t>
            </w:r>
          </w:p>
        </w:tc>
      </w:tr>
    </w:tbl>
    <w:p/>
    <w:p>
      <w:pPr>
        <w:pStyle w:val="Heading1"/>
      </w:pPr>
      <w:r>
        <w:t>Links</w:t>
      </w:r>
    </w:p>
    <w:p>
      <w:r>
        <w:rPr>
          <w:b/>
        </w:rPr>
        <w:t xml:space="preserve">GitHub repo: </w:t>
      </w:r>
      <w:r>
        <w:t>[TBD]</w:t>
      </w:r>
    </w:p>
    <w:p>
      <w:r>
        <w:rPr>
          <w:b/>
        </w:rPr>
        <w:t xml:space="preserve">Live demo / video: </w:t>
      </w:r>
      <w:r>
        <w:t>[TBD]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