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20" w:after="300"/>
        <w:jc w:val="center"/>
        <w:rPr/>
      </w:pPr>
      <w:r>
        <w:rPr>
          <w:rFonts w:eastAsia="Arial" w:cs="Arial"/>
          <w:b/>
          <w:bCs/>
          <w:color w:val="1A1A2E"/>
          <w:sz w:val="52"/>
          <w:szCs w:val="52"/>
        </w:rPr>
        <w:t xml:space="preserve"> </w:t>
      </w:r>
      <w:r>
        <w:rPr>
          <w:rFonts w:eastAsia="Arial" w:cs="Arial"/>
          <w:b/>
          <w:bCs/>
          <w:color w:val="1A1A2E"/>
          <w:sz w:val="52"/>
          <w:szCs w:val="52"/>
        </w:rPr>
        <w:t>Pairwise XGBoost Ranker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1565C0"/>
          <w:sz w:val="28"/>
          <w:szCs w:val="28"/>
        </w:rPr>
        <w:t>Skipping BC Estimation Entirely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b/>
          <w:bCs/>
          <w:color w:val="1B5E20"/>
          <w:sz w:val="24"/>
          <w:szCs w:val="24"/>
        </w:rPr>
        <w:t>Result: Mean ξ = 0.9180  |  25× faster than BOLT at inference</w:t>
      </w:r>
    </w:p>
    <w:p>
      <w:pPr>
        <w:pStyle w:val="Normal"/>
        <w:pBdr>
          <w:bottom w:val="single" w:sz="2" w:space="0" w:color="CCCCCC"/>
        </w:pBdr>
        <w:spacing w:before="200" w:after="20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/>
          <w:b/>
          <w:bCs/>
          <w:color w:val="1A1A2E"/>
          <w:sz w:val="36"/>
          <w:szCs w:val="36"/>
        </w:rPr>
        <w:t>1. The Core Idea — Complete Reframe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 </w:t>
      </w:r>
      <w:r>
        <w:rPr>
          <w:rFonts w:eastAsia="Arial" w:cs="Arial"/>
          <w:color w:val="333333"/>
          <w:sz w:val="22"/>
          <w:szCs w:val="22"/>
        </w:rPr>
        <w:t>directly predict 'is BC(u) &gt; BC(v)?' from structural features — no estimation at all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This is called Pairwise Learning-to-Rank </w:t>
      </w:r>
      <w:r>
        <w:rPr>
          <w:rFonts w:eastAsia="Arial" w:cs="Arial"/>
          <w:color w:val="333333"/>
          <w:sz w:val="22"/>
          <w:szCs w:val="22"/>
        </w:rPr>
        <w:t>— a well-known ML technique used in Google search ranking and recommendation systems. We apply it here for the first time to betweenness ordering.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The key insight: </w:t>
      </w:r>
      <w:r>
        <w:rPr>
          <w:rFonts w:eastAsia="Arial" w:cs="Arial"/>
          <w:color w:val="333333"/>
          <w:sz w:val="22"/>
          <w:szCs w:val="22"/>
        </w:rPr>
        <w:t xml:space="preserve">the structural features that predict high BC are well-understood (high degree, low clustering, high k-core). The </w:t>
      </w:r>
      <w:r>
        <w:rPr>
          <w:rFonts w:eastAsia="Arial" w:cs="Arial"/>
          <w:b/>
          <w:bCs/>
          <w:color w:val="1A1A2E"/>
          <w:sz w:val="22"/>
          <w:szCs w:val="22"/>
        </w:rPr>
        <w:t>difference</w:t>
      </w:r>
      <w:r>
        <w:rPr>
          <w:rFonts w:eastAsia="Arial" w:cs="Arial"/>
          <w:color w:val="333333"/>
          <w:sz w:val="22"/>
          <w:szCs w:val="22"/>
        </w:rPr>
        <w:t xml:space="preserve"> in these features between two nodes is a strong signal for their relative BC ordering.</w:t>
      </w:r>
    </w:p>
    <w:p>
      <w:pPr>
        <w:pStyle w:val="Heading1"/>
        <w:spacing w:before="360" w:after="200"/>
        <w:rPr>
          <w:rFonts w:ascii="Arial" w:hAnsi="Arial" w:eastAsia="Arial" w:cs="Arial"/>
          <w:b/>
          <w:bCs/>
          <w:color w:val="1A1A2E"/>
          <w:sz w:val="36"/>
          <w:szCs w:val="36"/>
        </w:rPr>
      </w:pPr>
      <w:r>
        <w:rPr>
          <w:rFonts w:eastAsia="Arial" w:cs="Arial"/>
          <w:b/>
          <w:bCs/>
          <w:color w:val="1A1A2E"/>
          <w:sz w:val="36"/>
          <w:szCs w:val="36"/>
        </w:rPr>
        <w:t>2. Training Phase</w:t>
      </w:r>
    </w:p>
    <w:p>
      <w:pPr>
        <w:pStyle w:val="Heading1"/>
        <w:spacing w:before="360" w:after="20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Input features -[deg_norm, clustering, kcore, avg_nbr_deg,</w:t>
      </w:r>
    </w:p>
    <w:p>
      <w:pPr>
        <w:pStyle w:val="Heading1"/>
        <w:spacing w:before="360" w:after="20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           </w:t>
      </w:r>
      <w:r>
        <w:rPr>
          <w:rFonts w:eastAsia="Arial" w:cs="Arial"/>
          <w:b/>
          <w:bCs/>
          <w:color w:val="1A1A2E"/>
          <w:sz w:val="22"/>
          <w:szCs w:val="22"/>
        </w:rPr>
        <w:t>log_deg, is_leaf, deg_ratio, eccentricity]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  <w:color w:val="1A1A2E"/>
        </w:rPr>
      </w:pPr>
      <w:r>
        <w:rPr>
          <w:rFonts w:ascii="Google Sans Text;sans-serif" w:hAnsi="Google Sans Text;sans-serif"/>
          <w:b/>
          <w:bCs/>
          <w:color w:val="1A1A2E"/>
        </w:rPr>
        <w:t>Degree Norm (Normalized Degree): The fraction of the total possible nodes that a node is connected to.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  <w:color w:val="1A1A2E"/>
        </w:rPr>
      </w:pPr>
      <w:r>
        <w:rPr>
          <w:rFonts w:ascii="Google Sans Text;sans-serif" w:hAnsi="Google Sans Text;sans-serif"/>
          <w:b/>
          <w:bCs/>
          <w:color w:val="1A1A2E"/>
        </w:rPr>
        <w:t>Clustering Coefficient (Local): Measures how close a node's neighbors are to forming a complete clique.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  <w:color w:val="1A1A2E"/>
        </w:rPr>
      </w:pPr>
      <w:r>
        <w:rPr>
          <w:rFonts w:ascii="Google Sans Text;sans-serif" w:hAnsi="Google Sans Text;sans-serif"/>
          <w:b/>
          <w:bCs/>
          <w:color w:val="1A1A2E"/>
        </w:rPr>
        <w:t>K-Core: A node has a core number $k$ if it belongs to a maximal subgraph where every node has at least degree $k$.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  <w:color w:val="1A1A2E"/>
        </w:rPr>
      </w:pPr>
      <w:r>
        <w:rPr>
          <w:rFonts w:ascii="Google Sans Text;sans-serif" w:hAnsi="Google Sans Text;sans-serif"/>
          <w:b/>
          <w:bCs/>
          <w:color w:val="1A1A2E"/>
        </w:rPr>
        <w:t>Average Neighborhood Degree: The average of the degrees of all immediate neighbors of a node.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  <w:color w:val="1A1A2E"/>
        </w:rPr>
      </w:pPr>
      <w:r>
        <w:rPr>
          <w:rFonts w:ascii="Google Sans Text;sans-serif" w:hAnsi="Google Sans Text;sans-serif"/>
          <w:b/>
          <w:bCs/>
          <w:color w:val="1A1A2E"/>
        </w:rPr>
        <w:t>Log Degree: A logarithmic scaling of the node's degree, often used to normalize data in large networks.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  <w:b/>
          <w:bCs/>
          <w:i/>
          <w:color w:val="1A1A2E"/>
        </w:rPr>
      </w:pPr>
      <w:r>
        <w:rPr>
          <w:rFonts w:ascii="Google Sans Text;sans-serif" w:hAnsi="Google Sans Text;sans-serif"/>
          <w:b/>
          <w:bCs/>
          <w:i/>
          <w:color w:val="1A1A2E"/>
        </w:rPr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  <w:color w:val="1A1A2E"/>
        </w:rPr>
      </w:pPr>
      <w:r>
        <w:rPr>
          <w:rFonts w:ascii="Google Sans Text;sans-serif" w:hAnsi="Google Sans Text;sans-serif"/>
          <w:b/>
          <w:bCs/>
          <w:color w:val="1A1A2E"/>
        </w:rPr>
        <w:t>Is Leaf: A binary indicator for "pendant" nodes at the edge of the graph.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  <w:color w:val="1A1A2E"/>
        </w:rPr>
      </w:pPr>
      <w:r>
        <w:rPr>
          <w:rFonts w:ascii="Google Sans Text;sans-serif" w:hAnsi="Google Sans Text;sans-serif"/>
          <w:b/>
          <w:bCs/>
          <w:color w:val="1A1A2E"/>
        </w:rPr>
        <w:t>Deg Ratio (Degree Ratio): The ratio of a node's degree to the average degree of the entire graph.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  <w:color w:val="1A1A2E"/>
        </w:rPr>
      </w:pPr>
      <w:r>
        <w:rPr>
          <w:rFonts w:ascii="Google Sans Text;sans-serif" w:hAnsi="Google Sans Text;sans-serif"/>
          <w:b/>
          <w:bCs/>
          <w:color w:val="1A1A2E"/>
        </w:rPr>
        <w:t>Eccentricity: The longest shortest-path distance between node $v$ and any other node $u$ in the network.</w:t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2.1 Building the Training Dataset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Dataset size: </w:t>
      </w:r>
      <w:r>
        <w:rPr>
          <w:rFonts w:eastAsia="Arial" w:cs="Arial"/>
          <w:color w:val="333333"/>
          <w:sz w:val="22"/>
          <w:szCs w:val="22"/>
        </w:rPr>
        <w:t>57,600 pairs from 96 training graphs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96 training graphs × 600 random pairs per graph = 57,600 samples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For each pair (u, v) where BC(u) ≠ BC(v):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sz w:val="22"/>
          <w:szCs w:val="22"/>
        </w:rPr>
        <w:t>Extract 8-dimensional feature vector for u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Extract 8-dimensional feature vector for v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 xml:space="preserve">Compute: </w:t>
      </w:r>
      <w:r>
        <w:rPr>
          <w:rFonts w:eastAsia="Courier New" w:cs="Courier New" w:ascii="Courier New" w:hAnsi="Courier New"/>
          <w:color w:val="1A237E"/>
          <w:sz w:val="20"/>
          <w:szCs w:val="20"/>
        </w:rPr>
        <w:t>diff = feat(u) - feat(v)</w:t>
      </w:r>
      <w:r>
        <w:rPr>
          <w:rFonts w:eastAsia="Arial" w:cs="Arial"/>
          <w:color w:val="333333"/>
          <w:sz w:val="22"/>
          <w:szCs w:val="22"/>
        </w:rPr>
        <w:t xml:space="preserve">  [8 numbers — direction of difference]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 xml:space="preserve">Compute: </w:t>
      </w:r>
      <w:r>
        <w:rPr>
          <w:rFonts w:eastAsia="Courier New" w:cs="Courier New" w:ascii="Courier New" w:hAnsi="Courier New"/>
          <w:color w:val="1A237E"/>
          <w:sz w:val="20"/>
          <w:szCs w:val="20"/>
        </w:rPr>
        <w:t>absdiff = |feat(u) - feat(v)|</w:t>
      </w:r>
      <w:r>
        <w:rPr>
          <w:rFonts w:eastAsia="Arial" w:cs="Arial"/>
          <w:color w:val="333333"/>
          <w:sz w:val="22"/>
          <w:szCs w:val="22"/>
        </w:rPr>
        <w:t xml:space="preserve">  [8 numbers — magnitude of difference]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 xml:space="preserve">Concatenate: </w:t>
      </w:r>
      <w:r>
        <w:rPr>
          <w:rFonts w:eastAsia="Courier New" w:cs="Courier New" w:ascii="Courier New" w:hAnsi="Courier New"/>
          <w:color w:val="1A237E"/>
          <w:sz w:val="20"/>
          <w:szCs w:val="20"/>
        </w:rPr>
        <w:t>X = [diff || absdiff]</w:t>
      </w:r>
      <w:r>
        <w:rPr>
          <w:rFonts w:eastAsia="Arial" w:cs="Arial"/>
          <w:color w:val="333333"/>
          <w:sz w:val="22"/>
          <w:szCs w:val="22"/>
        </w:rPr>
        <w:t xml:space="preserve">  [16 numbers total]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 xml:space="preserve">Label: </w:t>
      </w:r>
      <w:r>
        <w:rPr>
          <w:rFonts w:eastAsia="Courier New" w:cs="Courier New" w:ascii="Courier New" w:hAnsi="Courier New"/>
          <w:color w:val="1A237E"/>
          <w:sz w:val="20"/>
          <w:szCs w:val="20"/>
        </w:rPr>
        <w:t>Y = 1 if BC(u) &gt; BC(v), else Y = 0</w:t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2.2 Why Difference AND Absolute Difference?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Consider two nodes u and v: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feat(u) = [0.8, 0.1, 0.9, 0.7, 0.7, 0, 2.1, 0.02]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feat(v) = [0.3, 0.5, 0.4, 0.3, 0.4, 0, 0.8, 0.05]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diff    = [+0.5, -0.4, +0.5, +0.4, +0.3, 0, +1.3, -0.03]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 xml:space="preserve">             ↑     ↑     ↑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 xml:space="preserve">           </w:t>
      </w:r>
      <w:r>
        <w:rPr>
          <w:rFonts w:eastAsia="Courier New" w:cs="Courier New" w:ascii="Courier New" w:hAnsi="Courier New"/>
          <w:color w:val="1A237E"/>
          <w:sz w:val="19"/>
          <w:szCs w:val="19"/>
        </w:rPr>
        <w:t>u has  v less  u deeper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 xml:space="preserve">           </w:t>
      </w:r>
      <w:r>
        <w:rPr>
          <w:rFonts w:eastAsia="Courier New" w:cs="Courier New" w:ascii="Courier New" w:hAnsi="Courier New"/>
          <w:color w:val="1A237E"/>
          <w:sz w:val="19"/>
          <w:szCs w:val="19"/>
        </w:rPr>
        <w:t>higher clustered in core  → u likely has higher BC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 xml:space="preserve">           </w:t>
      </w:r>
      <w:r>
        <w:rPr>
          <w:rFonts w:eastAsia="Courier New" w:cs="Courier New" w:ascii="Courier New" w:hAnsi="Courier New"/>
          <w:color w:val="1A237E"/>
          <w:sz w:val="19"/>
          <w:szCs w:val="19"/>
        </w:rPr>
        <w:t>degree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237E"/>
          <w:sz w:val="20"/>
          <w:szCs w:val="20"/>
        </w:rPr>
        <w:t>diff</w:t>
      </w:r>
      <w:r>
        <w:rPr>
          <w:rFonts w:eastAsia="Arial" w:cs="Arial"/>
          <w:color w:val="333333"/>
          <w:sz w:val="22"/>
          <w:szCs w:val="22"/>
        </w:rPr>
        <w:t xml:space="preserve"> tells the model </w:t>
      </w:r>
      <w:r>
        <w:rPr>
          <w:rFonts w:eastAsia="Arial" w:cs="Arial"/>
          <w:b/>
          <w:bCs/>
          <w:color w:val="1A1A2E"/>
          <w:sz w:val="22"/>
          <w:szCs w:val="22"/>
        </w:rPr>
        <w:t>direction</w:t>
      </w:r>
      <w:r>
        <w:rPr>
          <w:rFonts w:eastAsia="Arial" w:cs="Arial"/>
          <w:color w:val="333333"/>
          <w:sz w:val="22"/>
          <w:szCs w:val="22"/>
        </w:rPr>
        <w:t xml:space="preserve"> — which node is bigger on each feature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237E"/>
          <w:sz w:val="20"/>
          <w:szCs w:val="20"/>
        </w:rPr>
        <w:t>absdiff</w:t>
      </w:r>
      <w:r>
        <w:rPr>
          <w:rFonts w:eastAsia="Arial" w:cs="Arial"/>
          <w:color w:val="333333"/>
          <w:sz w:val="22"/>
          <w:szCs w:val="22"/>
        </w:rPr>
        <w:t xml:space="preserve"> tells the model </w:t>
      </w:r>
      <w:r>
        <w:rPr>
          <w:rFonts w:eastAsia="Arial" w:cs="Arial"/>
          <w:b/>
          <w:bCs/>
          <w:color w:val="1A1A2E"/>
          <w:sz w:val="22"/>
          <w:szCs w:val="22"/>
        </w:rPr>
        <w:t>magnitude</w:t>
      </w:r>
      <w:r>
        <w:rPr>
          <w:rFonts w:eastAsia="Arial" w:cs="Arial"/>
          <w:color w:val="333333"/>
          <w:sz w:val="22"/>
          <w:szCs w:val="22"/>
        </w:rPr>
        <w:t xml:space="preserve"> — how different they are, regardless of direction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Class balance = 0.500 </w:t>
      </w:r>
      <w:r>
        <w:rPr>
          <w:rFonts w:eastAsia="Arial" w:cs="Arial"/>
          <w:color w:val="333333"/>
          <w:sz w:val="22"/>
          <w:szCs w:val="22"/>
        </w:rPr>
        <w:t>(terminal output). Exactly half the pairs have u winning, half have v winning — by construction, since we randomly decide which is u and which is v.</w:t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2.3 Training XGBoost Classifier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Model: </w:t>
      </w:r>
      <w:r>
        <w:rPr>
          <w:rFonts w:eastAsia="Arial" w:cs="Arial"/>
          <w:color w:val="333333"/>
          <w:sz w:val="22"/>
          <w:szCs w:val="22"/>
        </w:rPr>
        <w:t>XGBoost Classifier — 300 gradient-boosted decision trees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model learns a decision boundary in 16-dimensional space: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"If degree-difference is large AND clustering-difference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 xml:space="preserve"> </w:t>
      </w:r>
      <w:r>
        <w:rPr>
          <w:rFonts w:eastAsia="Courier New" w:cs="Courier New" w:ascii="Courier New" w:hAnsi="Courier New"/>
          <w:color w:val="1A237E"/>
          <w:sz w:val="19"/>
          <w:szCs w:val="19"/>
        </w:rPr>
        <w:t>points this way AND kcore-difference is significant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 xml:space="preserve"> → </w:t>
      </w:r>
      <w:r>
        <w:rPr>
          <w:rFonts w:eastAsia="Courier New" w:cs="Courier New" w:ascii="Courier New" w:hAnsi="Courier New"/>
          <w:color w:val="1A237E"/>
          <w:sz w:val="19"/>
          <w:szCs w:val="19"/>
        </w:rPr>
        <w:t>the higher-degree, lower-clustering, higher-kcore node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 xml:space="preserve">   </w:t>
      </w:r>
      <w:r>
        <w:rPr>
          <w:rFonts w:eastAsia="Courier New" w:cs="Courier New" w:ascii="Courier New" w:hAnsi="Courier New"/>
          <w:color w:val="1A237E"/>
          <w:sz w:val="19"/>
          <w:szCs w:val="19"/>
        </w:rPr>
        <w:t>almost certainly has higher BC"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Validation split: </w:t>
      </w:r>
      <w:r>
        <w:rPr>
          <w:rFonts w:eastAsia="Arial" w:cs="Arial"/>
          <w:color w:val="333333"/>
          <w:sz w:val="22"/>
          <w:szCs w:val="22"/>
        </w:rPr>
        <w:t>15% of pairs (8,640 pairs) held out for honest accuracy measurement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Validation accuracy: 0.9047 </w:t>
      </w:r>
      <w:r>
        <w:rPr>
          <w:rFonts w:eastAsia="Arial" w:cs="Arial"/>
          <w:color w:val="333333"/>
          <w:sz w:val="22"/>
          <w:szCs w:val="22"/>
        </w:rPr>
        <w:t>— the model never saw these 8,640 pairs during training, yet got 90.47% correct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Saved to: </w:t>
      </w:r>
      <w:r>
        <w:rPr>
          <w:rFonts w:eastAsia="Courier New" w:cs="Courier New" w:ascii="Courier New" w:hAnsi="Courier New"/>
          <w:color w:val="1A237E"/>
          <w:sz w:val="20"/>
          <w:szCs w:val="20"/>
        </w:rPr>
        <w:t>models/model_b.pkl</w:t>
      </w:r>
    </w:p>
    <w:p>
      <w:pPr>
        <w:pStyle w:val="Heading1"/>
        <w:spacing w:before="360" w:after="200"/>
        <w:rPr/>
      </w:pPr>
      <w:r>
        <w:rPr>
          <w:rFonts w:eastAsia="Arial" w:cs="Arial"/>
          <w:b/>
          <w:bCs/>
          <w:color w:val="1A1A2E"/>
          <w:sz w:val="36"/>
          <w:szCs w:val="36"/>
        </w:rPr>
        <w:t>3. Testing Phase — The Speed Advantage</w:t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3.1 Inference for One Pair (u, v)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Extract 8 features for u (requires one BFS) — O(m)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Extract 8 features for v (requires one BFS) — O(m)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 xml:space="preserve">Compute </w:t>
      </w:r>
      <w:r>
        <w:rPr>
          <w:rFonts w:eastAsia="Courier New" w:cs="Courier New" w:ascii="Courier New" w:hAnsi="Courier New"/>
          <w:color w:val="1A237E"/>
          <w:sz w:val="20"/>
          <w:szCs w:val="20"/>
        </w:rPr>
        <w:t>X = [feat(u)-feat(v) || |feat(u)-feat(v)|]</w:t>
      </w:r>
      <w:r>
        <w:rPr>
          <w:rFonts w:eastAsia="Arial" w:cs="Arial"/>
          <w:color w:val="333333"/>
          <w:sz w:val="22"/>
          <w:szCs w:val="22"/>
        </w:rPr>
        <w:t xml:space="preserve"> — O(1)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model_b.predict(X) — O(1)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Return prediction (0 or 1)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Total: 2 BFS traversals vs BOLT's 50. That is 25× fewer operations per pair.</w:t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3.2 BFS Count Comparison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98"/>
        <w:gridCol w:w="1799"/>
        <w:gridCol w:w="2401"/>
        <w:gridCol w:w="2162"/>
      </w:tblGrid>
      <w:tr>
        <w:trPr>
          <w:tblHeader w:val="true"/>
        </w:trPr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BFS per pair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 300 test pairs</w:t>
            </w:r>
          </w:p>
        </w:tc>
        <w:tc>
          <w:tcPr>
            <w:tcW w:w="2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Relative</w:t>
            </w:r>
          </w:p>
        </w:tc>
      </w:tr>
      <w:tr>
        <w:trPr/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BOLT (T=25)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50 BFS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15,000 BFS total</w:t>
            </w:r>
          </w:p>
        </w:tc>
        <w:tc>
          <w:tcPr>
            <w:tcW w:w="2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1× (baseline)</w:t>
            </w:r>
          </w:p>
        </w:tc>
      </w:tr>
      <w:tr>
        <w:trPr/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Model A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50 BFS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15,000 BFS total</w:t>
            </w:r>
          </w:p>
        </w:tc>
        <w:tc>
          <w:tcPr>
            <w:tcW w:w="2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1× same speed</w:t>
            </w:r>
          </w:p>
        </w:tc>
      </w:tr>
      <w:tr>
        <w:trPr/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Model B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2 BFS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600 BFS total</w:t>
            </w:r>
          </w:p>
        </w:tc>
        <w:tc>
          <w:tcPr>
            <w:tcW w:w="2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25× FASTER</w:t>
            </w:r>
          </w:p>
        </w:tc>
      </w:tr>
      <w:tr>
        <w:trPr/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Model C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~n/50 once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Near zero per pair</w:t>
            </w:r>
          </w:p>
        </w:tc>
        <w:tc>
          <w:tcPr>
            <w:tcW w:w="21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Fastest</w:t>
            </w:r>
          </w:p>
        </w:tc>
      </w:tr>
    </w:tbl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3.3 Terminal Output Explained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Dataset: 57,600 pairs, 16 features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Class balance: 0.500  (0.5 = perfectly balanced)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Validation accuracy: 0.9047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ER n=150 -&gt; ξ=0.9360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Model B mean ξ = 0.9180  std = 0.0279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237E"/>
          <w:sz w:val="20"/>
          <w:szCs w:val="20"/>
        </w:rPr>
        <w:t>57,600 pairs</w:t>
      </w:r>
      <w:r>
        <w:rPr>
          <w:rFonts w:eastAsia="Arial" w:cs="Arial"/>
          <w:color w:val="333333"/>
          <w:sz w:val="22"/>
          <w:szCs w:val="22"/>
        </w:rPr>
        <w:t xml:space="preserve"> — total training examples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237E"/>
          <w:sz w:val="20"/>
          <w:szCs w:val="20"/>
        </w:rPr>
        <w:t>16 features</w:t>
      </w:r>
      <w:r>
        <w:rPr>
          <w:rFonts w:eastAsia="Arial" w:cs="Arial"/>
          <w:color w:val="333333"/>
          <w:sz w:val="22"/>
          <w:szCs w:val="22"/>
        </w:rPr>
        <w:t xml:space="preserve"> — 8 diff + 8 absdiff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237E"/>
          <w:sz w:val="20"/>
          <w:szCs w:val="20"/>
        </w:rPr>
        <w:t>0.500 balance</w:t>
      </w:r>
      <w:r>
        <w:rPr>
          <w:rFonts w:eastAsia="Arial" w:cs="Arial"/>
          <w:color w:val="333333"/>
          <w:sz w:val="22"/>
          <w:szCs w:val="22"/>
        </w:rPr>
        <w:t xml:space="preserve"> — perfectly balanced classes (50% u wins, 50% v wins)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237E"/>
          <w:sz w:val="20"/>
          <w:szCs w:val="20"/>
        </w:rPr>
        <w:t>0.9047 val accuracy</w:t>
      </w:r>
      <w:r>
        <w:rPr>
          <w:rFonts w:eastAsia="Arial" w:cs="Arial"/>
          <w:color w:val="333333"/>
          <w:sz w:val="22"/>
          <w:szCs w:val="22"/>
        </w:rPr>
        <w:t xml:space="preserve"> — honest accuracy on held-out data during training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237E"/>
          <w:sz w:val="20"/>
          <w:szCs w:val="20"/>
        </w:rPr>
        <w:t>0.9180 mean ξ</w:t>
      </w:r>
      <w:r>
        <w:rPr>
          <w:rFonts w:eastAsia="Arial" w:cs="Arial"/>
          <w:color w:val="333333"/>
          <w:sz w:val="22"/>
          <w:szCs w:val="22"/>
        </w:rPr>
        <w:t xml:space="preserve"> — accuracy on completely unseen test graphs</w:t>
      </w:r>
    </w:p>
    <w:p>
      <w:pPr>
        <w:pStyle w:val="Heading1"/>
        <w:spacing w:before="360" w:after="200"/>
        <w:rPr/>
      </w:pPr>
      <w:r>
        <w:rPr>
          <w:rFonts w:eastAsia="Arial" w:cs="Arial"/>
          <w:b/>
          <w:bCs/>
          <w:color w:val="1A1A2E"/>
          <w:sz w:val="36"/>
          <w:szCs w:val="36"/>
        </w:rPr>
        <w:t>4. Results</w:t>
      </w:r>
    </w:p>
    <w:tbl>
      <w:tblPr>
        <w:tblW w:w="7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1400"/>
        <w:gridCol w:w="1399"/>
        <w:gridCol w:w="1562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Graph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BOLT ξ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Model B ξ</w:t>
            </w:r>
          </w:p>
        </w:tc>
        <w:tc>
          <w:tcPr>
            <w:tcW w:w="1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ER n=150 (param=10)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0.8480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0.9360</w:t>
            </w:r>
          </w:p>
        </w:tc>
        <w:tc>
          <w:tcPr>
            <w:tcW w:w="1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>+8.80pp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ER n=250 (param=10)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0.7720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0.9560</w:t>
            </w:r>
          </w:p>
        </w:tc>
        <w:tc>
          <w:tcPr>
            <w:tcW w:w="1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>+18.40pp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ER n=80 (param=5)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0.9360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0.9200</w:t>
            </w:r>
          </w:p>
        </w:tc>
        <w:tc>
          <w:tcPr>
            <w:tcW w:w="1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-1.60pp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MEAN all 24 graphs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0.8883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0.9180</w:t>
            </w:r>
          </w:p>
        </w:tc>
        <w:tc>
          <w:tcPr>
            <w:tcW w:w="1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>+3.3%</w:t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Notable: </w:t>
      </w:r>
      <w:r>
        <w:rPr>
          <w:rFonts w:eastAsia="Arial" w:cs="Arial"/>
          <w:color w:val="333333"/>
          <w:sz w:val="22"/>
          <w:szCs w:val="22"/>
        </w:rPr>
        <w:t>On the hardest graph (n=250, dense, where BOLT got only 0.7720), Model B gets 0.9560 — a massive +18.40pp improvement. Dense graphs are exactly where structural features (clustering, k-core) are most informative.</w:t>
      </w:r>
    </w:p>
    <w:p>
      <w:pPr>
        <w:pStyle w:val="Heading1"/>
        <w:spacing w:before="360" w:after="200"/>
        <w:rPr/>
      </w:pPr>
      <w:r>
        <w:rPr>
          <w:rFonts w:eastAsia="Arial" w:cs="Arial"/>
          <w:b/>
          <w:bCs/>
          <w:color w:val="1A1A2E"/>
          <w:sz w:val="36"/>
          <w:szCs w:val="36"/>
        </w:rPr>
        <w:t>5. Complexity Analysis</w:t>
      </w:r>
    </w:p>
    <w:tbl>
      <w:tblPr>
        <w:tblW w:w="84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001"/>
        <w:gridCol w:w="30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BOLT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Model B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Feature extraction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Implicit in BFS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One BFS per node — O(m)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Pivot selection + sampling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O(Tm) = O(25m)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None — not needed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Model inference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None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O(16) — negligible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Total per pair (u,v)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O(50m)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O(2m)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Asymptotic class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O(m)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O(m)</w:t>
            </w:r>
          </w:p>
        </w:tc>
      </w:tr>
    </w:tbl>
    <w:p>
      <w:pPr>
        <w:pStyle w:val="Normal"/>
        <w:spacing w:before="160" w:after="80"/>
        <w:rPr>
          <w:rFonts w:ascii="Arial" w:hAnsi="Arial" w:eastAsia="Arial" w:cs="Arial"/>
          <w:color w:val="333333"/>
          <w:sz w:val="22"/>
          <w:szCs w:val="22"/>
        </w:rPr>
      </w:pPr>
      <w:r>
        <w:rPr>
          <w:rFonts w:eastAsia="Arial" w:cs="Arial"/>
          <w:color w:val="333333"/>
          <w:sz w:val="22"/>
          <w:szCs w:val="22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1565C0"/>
      <w:sz w:val="28"/>
      <w:szCs w:val="28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color w:val="1A1A2E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LibreOffice/25.8.6.2$Linux_X86_64 LibreOffice_project/a46b460d1686bb49c718d2ef5f88b83ff2dc4981</Application>
  <AppVersion>15.0000</AppVersion>
  <Pages>4</Pages>
  <Words>840</Words>
  <Characters>4274</Characters>
  <CharactersWithSpaces>5073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2026-04-19T19:42:36Z</dcterms:created>
  <dc:creator>Un-named</dc:creator>
  <dc:description/>
  <dc:language>en-US</dc:language>
  <cp:lastModifiedBy/>
  <dcterms:modified xsi:type="dcterms:W3CDTF">2026-04-22T16:28:03Z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