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982CB" w14:textId="2E3D661A" w:rsidR="00D21AA8" w:rsidRPr="00A0669F" w:rsidRDefault="008077FE" w:rsidP="008077FE">
      <w:pPr>
        <w:jc w:val="center"/>
        <w:rPr>
          <w:sz w:val="48"/>
          <w:szCs w:val="48"/>
        </w:rPr>
      </w:pPr>
      <w:r w:rsidRPr="00A0669F">
        <w:rPr>
          <w:sz w:val="48"/>
          <w:szCs w:val="48"/>
        </w:rPr>
        <w:t xml:space="preserve">Parking Occupancy &amp; Width </w:t>
      </w:r>
      <w:r w:rsidR="00D21AA8" w:rsidRPr="00A0669F">
        <w:rPr>
          <w:sz w:val="48"/>
          <w:szCs w:val="48"/>
        </w:rPr>
        <w:t>Assessment</w:t>
      </w:r>
    </w:p>
    <w:p w14:paraId="027CEF60" w14:textId="4039C3CE" w:rsidR="008077FE" w:rsidRPr="00A0669F" w:rsidRDefault="00573112" w:rsidP="008077FE">
      <w:pPr>
        <w:jc w:val="center"/>
        <w:rPr>
          <w:sz w:val="48"/>
          <w:szCs w:val="48"/>
          <w:lang w:val="en-US" w:eastAsia="en-US"/>
        </w:rPr>
      </w:pPr>
      <w:r w:rsidRPr="00A0669F">
        <w:rPr>
          <w:sz w:val="48"/>
          <w:szCs w:val="48"/>
        </w:rPr>
        <w:t xml:space="preserve"> Using Computer Vision</w:t>
      </w:r>
    </w:p>
    <w:p w14:paraId="0DF7E5C2" w14:textId="77777777" w:rsidR="008077FE" w:rsidRPr="004514FF" w:rsidRDefault="008077FE" w:rsidP="008077FE">
      <w:pPr>
        <w:rPr>
          <w:sz w:val="20"/>
          <w:szCs w:val="20"/>
        </w:rPr>
      </w:pPr>
    </w:p>
    <w:p w14:paraId="7A35F993" w14:textId="77777777" w:rsidR="008077FE" w:rsidRPr="004514FF" w:rsidRDefault="008077FE" w:rsidP="008077FE">
      <w:pPr>
        <w:jc w:val="center"/>
        <w:rPr>
          <w:b/>
          <w:sz w:val="28"/>
          <w:szCs w:val="28"/>
        </w:rPr>
      </w:pPr>
    </w:p>
    <w:p w14:paraId="03B472CB" w14:textId="77777777" w:rsidR="008077FE" w:rsidRPr="004514FF" w:rsidRDefault="008077FE" w:rsidP="008077FE">
      <w:pPr>
        <w:jc w:val="center"/>
        <w:rPr>
          <w:b/>
          <w:sz w:val="28"/>
          <w:szCs w:val="28"/>
        </w:rPr>
      </w:pPr>
    </w:p>
    <w:p w14:paraId="3CA488EC" w14:textId="77777777" w:rsidR="008077FE" w:rsidRPr="004514FF" w:rsidRDefault="008077FE" w:rsidP="008077FE">
      <w:pPr>
        <w:jc w:val="center"/>
        <w:rPr>
          <w:b/>
          <w:sz w:val="28"/>
          <w:szCs w:val="28"/>
        </w:rPr>
      </w:pPr>
      <w:r w:rsidRPr="004514FF">
        <w:rPr>
          <w:b/>
          <w:sz w:val="28"/>
          <w:szCs w:val="28"/>
        </w:rPr>
        <w:t xml:space="preserve">A report on </w:t>
      </w:r>
    </w:p>
    <w:p w14:paraId="0F25A1E6" w14:textId="77777777" w:rsidR="008077FE" w:rsidRPr="004514FF" w:rsidRDefault="008077FE" w:rsidP="008077FE">
      <w:pPr>
        <w:jc w:val="center"/>
        <w:rPr>
          <w:b/>
          <w:sz w:val="28"/>
          <w:szCs w:val="28"/>
        </w:rPr>
      </w:pPr>
      <w:r w:rsidRPr="004514FF">
        <w:rPr>
          <w:b/>
          <w:sz w:val="28"/>
          <w:szCs w:val="28"/>
        </w:rPr>
        <w:t>Computer Vision Lab Project</w:t>
      </w:r>
    </w:p>
    <w:p w14:paraId="31C0B811" w14:textId="50E41F0F" w:rsidR="008077FE" w:rsidRPr="004514FF" w:rsidRDefault="008077FE" w:rsidP="008077FE">
      <w:pPr>
        <w:jc w:val="center"/>
        <w:rPr>
          <w:b/>
          <w:sz w:val="28"/>
          <w:szCs w:val="28"/>
        </w:rPr>
      </w:pPr>
      <w:r w:rsidRPr="004514FF">
        <w:rPr>
          <w:b/>
          <w:sz w:val="28"/>
          <w:szCs w:val="28"/>
        </w:rPr>
        <w:t>[CSE-</w:t>
      </w:r>
      <w:r>
        <w:rPr>
          <w:b/>
          <w:sz w:val="28"/>
          <w:szCs w:val="28"/>
        </w:rPr>
        <w:t>3144</w:t>
      </w:r>
      <w:r w:rsidRPr="004514FF">
        <w:rPr>
          <w:b/>
          <w:sz w:val="28"/>
          <w:szCs w:val="28"/>
        </w:rPr>
        <w:t>]</w:t>
      </w:r>
    </w:p>
    <w:p w14:paraId="496230E7" w14:textId="77777777" w:rsidR="008077FE" w:rsidRPr="004514FF" w:rsidRDefault="008077FE" w:rsidP="008077FE">
      <w:pPr>
        <w:rPr>
          <w:sz w:val="20"/>
          <w:szCs w:val="20"/>
        </w:rPr>
      </w:pPr>
    </w:p>
    <w:p w14:paraId="56FAE7C2" w14:textId="77777777" w:rsidR="008077FE" w:rsidRPr="004514FF" w:rsidRDefault="008077FE" w:rsidP="008077FE">
      <w:pPr>
        <w:rPr>
          <w:sz w:val="21"/>
          <w:szCs w:val="21"/>
        </w:rPr>
      </w:pPr>
    </w:p>
    <w:p w14:paraId="7299CF25" w14:textId="77777777" w:rsidR="008077FE" w:rsidRPr="004514FF" w:rsidRDefault="008077FE" w:rsidP="008077FE">
      <w:pPr>
        <w:jc w:val="center"/>
      </w:pPr>
    </w:p>
    <w:p w14:paraId="11ACBE33" w14:textId="77777777" w:rsidR="008077FE" w:rsidRPr="004514FF" w:rsidRDefault="008077FE" w:rsidP="008077FE">
      <w:pPr>
        <w:jc w:val="center"/>
      </w:pPr>
    </w:p>
    <w:p w14:paraId="2B095277" w14:textId="77777777" w:rsidR="008077FE" w:rsidRPr="004514FF" w:rsidRDefault="008077FE" w:rsidP="008077FE">
      <w:pPr>
        <w:jc w:val="center"/>
      </w:pPr>
    </w:p>
    <w:p w14:paraId="1FAD71F4" w14:textId="77777777" w:rsidR="008077FE" w:rsidRPr="004514FF" w:rsidRDefault="008077FE" w:rsidP="008077FE">
      <w:pPr>
        <w:jc w:val="center"/>
        <w:rPr>
          <w:sz w:val="28"/>
          <w:szCs w:val="28"/>
        </w:rPr>
      </w:pPr>
      <w:r w:rsidRPr="004514FF">
        <w:rPr>
          <w:sz w:val="28"/>
          <w:szCs w:val="28"/>
        </w:rPr>
        <w:t>Submitted By</w:t>
      </w:r>
    </w:p>
    <w:p w14:paraId="5BF9657F" w14:textId="2925992E" w:rsidR="008077FE" w:rsidRPr="00A0669F" w:rsidRDefault="008077FE" w:rsidP="008077FE">
      <w:pPr>
        <w:jc w:val="center"/>
        <w:rPr>
          <w:bCs/>
          <w:sz w:val="22"/>
          <w:szCs w:val="22"/>
        </w:rPr>
      </w:pPr>
      <w:r w:rsidRPr="00A0669F">
        <w:rPr>
          <w:bCs/>
          <w:sz w:val="22"/>
          <w:szCs w:val="22"/>
        </w:rPr>
        <w:t>Mohammed Danish Uppin - 230962083</w:t>
      </w:r>
    </w:p>
    <w:p w14:paraId="09B79A66" w14:textId="54E8CDD0" w:rsidR="008077FE" w:rsidRPr="00A0669F" w:rsidRDefault="008077FE" w:rsidP="008077FE">
      <w:pPr>
        <w:jc w:val="center"/>
        <w:rPr>
          <w:bCs/>
          <w:sz w:val="22"/>
          <w:szCs w:val="22"/>
        </w:rPr>
      </w:pPr>
      <w:r w:rsidRPr="00A0669F">
        <w:rPr>
          <w:bCs/>
          <w:sz w:val="22"/>
          <w:szCs w:val="22"/>
        </w:rPr>
        <w:t>Ashwin Jaishankar - 230962083</w:t>
      </w:r>
    </w:p>
    <w:p w14:paraId="2E3A7857" w14:textId="77777777" w:rsidR="008077FE" w:rsidRDefault="008077FE" w:rsidP="008077FE">
      <w:pPr>
        <w:rPr>
          <w:sz w:val="22"/>
          <w:szCs w:val="22"/>
        </w:rPr>
      </w:pPr>
    </w:p>
    <w:p w14:paraId="14276E8F" w14:textId="77777777" w:rsidR="008077FE" w:rsidRDefault="008077FE" w:rsidP="008077FE"/>
    <w:p w14:paraId="47C92C54" w14:textId="77777777" w:rsidR="008077FE" w:rsidRDefault="008077FE" w:rsidP="008077FE">
      <w:pPr>
        <w:jc w:val="center"/>
      </w:pPr>
    </w:p>
    <w:p w14:paraId="0BB67E31" w14:textId="77777777" w:rsidR="008077FE" w:rsidRDefault="008077FE" w:rsidP="008077FE">
      <w:pPr>
        <w:jc w:val="center"/>
      </w:pPr>
    </w:p>
    <w:p w14:paraId="5A6A414D" w14:textId="77777777" w:rsidR="008077FE" w:rsidRDefault="008077FE" w:rsidP="008077FE"/>
    <w:p w14:paraId="395801B6" w14:textId="77777777" w:rsidR="008077FE" w:rsidRDefault="008077FE" w:rsidP="008077FE">
      <w:pPr>
        <w:jc w:val="center"/>
      </w:pPr>
    </w:p>
    <w:p w14:paraId="00467BB0" w14:textId="77777777" w:rsidR="008077FE" w:rsidRDefault="008077FE" w:rsidP="008077FE">
      <w:pPr>
        <w:jc w:val="center"/>
      </w:pPr>
      <w:r>
        <w:rPr>
          <w:noProof/>
        </w:rPr>
        <w:drawing>
          <wp:inline distT="0" distB="0" distL="0" distR="0" wp14:anchorId="3A31F276" wp14:editId="292F6452">
            <wp:extent cx="4127500" cy="1104900"/>
            <wp:effectExtent l="0" t="0" r="0" b="0"/>
            <wp:docPr id="1" name="Picture 1" descr="Manipal Academy of Higher Education - We are happy to announce that @MAHE  Manipal has been selected as one of the 9 Cochrane Affiliate Centres in  India. We are committed to wor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Manipal Academy of Higher Education - We are happy to announce that @MAHE  Manipal has been selected as one of the 9 Cochrane Affiliate Centres in  India. We are committed to work"/>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27500" cy="1104900"/>
                    </a:xfrm>
                    <a:prstGeom prst="rect">
                      <a:avLst/>
                    </a:prstGeom>
                    <a:noFill/>
                    <a:ln>
                      <a:noFill/>
                    </a:ln>
                  </pic:spPr>
                </pic:pic>
              </a:graphicData>
            </a:graphic>
          </wp:inline>
        </w:drawing>
      </w:r>
    </w:p>
    <w:p w14:paraId="2B03B6E0" w14:textId="77777777" w:rsidR="008077FE" w:rsidRDefault="008077FE" w:rsidP="008077FE"/>
    <w:p w14:paraId="488B8219" w14:textId="77777777" w:rsidR="008077FE" w:rsidRDefault="008077FE" w:rsidP="008077FE"/>
    <w:p w14:paraId="2B0ACF53" w14:textId="77777777" w:rsidR="008077FE" w:rsidRDefault="008077FE" w:rsidP="008077FE"/>
    <w:p w14:paraId="58C07F9D" w14:textId="77777777" w:rsidR="008077FE" w:rsidRDefault="008077FE" w:rsidP="008077FE"/>
    <w:p w14:paraId="6BEC896B" w14:textId="77777777" w:rsidR="008077FE" w:rsidRPr="00315077" w:rsidRDefault="008077FE" w:rsidP="008077FE">
      <w:pPr>
        <w:tabs>
          <w:tab w:val="left" w:pos="4455"/>
        </w:tabs>
        <w:jc w:val="center"/>
        <w:rPr>
          <w:b/>
        </w:rPr>
      </w:pPr>
      <w:r w:rsidRPr="00315077">
        <w:rPr>
          <w:b/>
        </w:rPr>
        <w:t>DEPARTMENT OF COMPUTER SCIENCE AND ENGINEERING</w:t>
      </w:r>
    </w:p>
    <w:p w14:paraId="6C60B079" w14:textId="77777777" w:rsidR="008077FE" w:rsidRPr="00315077" w:rsidRDefault="008077FE" w:rsidP="008077FE">
      <w:pPr>
        <w:tabs>
          <w:tab w:val="left" w:pos="4455"/>
        </w:tabs>
        <w:jc w:val="center"/>
        <w:rPr>
          <w:b/>
        </w:rPr>
      </w:pPr>
      <w:r w:rsidRPr="00315077">
        <w:rPr>
          <w:b/>
        </w:rPr>
        <w:t xml:space="preserve">MANIPAL INSTITUTE OF TECHNOLOGY, </w:t>
      </w:r>
    </w:p>
    <w:p w14:paraId="545F13A8" w14:textId="77777777" w:rsidR="008077FE" w:rsidRPr="00315077" w:rsidRDefault="008077FE" w:rsidP="008077FE">
      <w:pPr>
        <w:tabs>
          <w:tab w:val="left" w:pos="4455"/>
        </w:tabs>
        <w:jc w:val="center"/>
        <w:rPr>
          <w:b/>
        </w:rPr>
      </w:pPr>
      <w:r w:rsidRPr="00315077">
        <w:rPr>
          <w:b/>
        </w:rPr>
        <w:t>MANIPAL ACADEMY OF HIGHER EDUCATION</w:t>
      </w:r>
    </w:p>
    <w:p w14:paraId="5E81FE0E" w14:textId="770392EC" w:rsidR="008077FE" w:rsidRPr="008077FE" w:rsidRDefault="008077FE" w:rsidP="008077FE">
      <w:pPr>
        <w:jc w:val="center"/>
        <w:rPr>
          <w:b/>
        </w:rPr>
      </w:pPr>
      <w:r w:rsidRPr="008077FE">
        <w:rPr>
          <w:b/>
        </w:rPr>
        <w:t>November 202</w:t>
      </w:r>
      <w:r>
        <w:rPr>
          <w:b/>
        </w:rPr>
        <w:t>5</w:t>
      </w:r>
    </w:p>
    <w:p w14:paraId="3BFC39C0" w14:textId="77777777" w:rsidR="008077FE" w:rsidRDefault="008077FE" w:rsidP="008077FE">
      <w:pPr>
        <w:jc w:val="center"/>
        <w:rPr>
          <w:b/>
          <w:sz w:val="28"/>
          <w:szCs w:val="28"/>
        </w:rPr>
      </w:pPr>
    </w:p>
    <w:p w14:paraId="56404C59" w14:textId="77777777" w:rsidR="008077FE" w:rsidRDefault="008077FE" w:rsidP="008077FE">
      <w:pPr>
        <w:jc w:val="center"/>
        <w:rPr>
          <w:color w:val="000000"/>
          <w:sz w:val="25"/>
          <w:szCs w:val="25"/>
          <w:lang w:val="en-GB" w:eastAsia="en-GB"/>
        </w:rPr>
      </w:pPr>
    </w:p>
    <w:p w14:paraId="7BBDC4C0" w14:textId="77777777" w:rsidR="008077FE" w:rsidRDefault="008077FE" w:rsidP="008077FE">
      <w:pPr>
        <w:jc w:val="center"/>
        <w:rPr>
          <w:color w:val="000000"/>
          <w:sz w:val="25"/>
          <w:szCs w:val="25"/>
          <w:lang w:val="en-GB" w:eastAsia="en-GB"/>
        </w:rPr>
      </w:pPr>
    </w:p>
    <w:p w14:paraId="62E48E8E" w14:textId="77777777" w:rsidR="00A65F62" w:rsidRDefault="00A65F62"/>
    <w:p w14:paraId="5E11E20C" w14:textId="77777777" w:rsidR="00D74ACE" w:rsidRDefault="00D74ACE"/>
    <w:p w14:paraId="2DA3D1EF" w14:textId="77777777" w:rsidR="00D74ACE" w:rsidRDefault="00D74ACE"/>
    <w:p w14:paraId="752DC1AA" w14:textId="77777777" w:rsidR="00D15203" w:rsidRDefault="00D15203" w:rsidP="00573112">
      <w:pPr>
        <w:pStyle w:val="IEEETitle"/>
        <w:rPr>
          <w:bCs/>
          <w:szCs w:val="48"/>
        </w:rPr>
      </w:pPr>
    </w:p>
    <w:p w14:paraId="00566402" w14:textId="77777777" w:rsidR="00A0669F" w:rsidRPr="00A0669F" w:rsidRDefault="00A0669F" w:rsidP="00A0669F">
      <w:pPr>
        <w:pStyle w:val="IEEEAuthorName"/>
        <w:rPr>
          <w:lang w:val="en-AU" w:eastAsia="zh-CN"/>
        </w:rPr>
        <w:sectPr w:rsidR="00A0669F" w:rsidRPr="00A0669F">
          <w:pgSz w:w="12240" w:h="15840"/>
          <w:pgMar w:top="1440" w:right="1440" w:bottom="1440" w:left="1440" w:header="708" w:footer="708" w:gutter="0"/>
          <w:cols w:space="708"/>
          <w:docGrid w:linePitch="360"/>
        </w:sectPr>
      </w:pPr>
    </w:p>
    <w:p w14:paraId="71003ECD" w14:textId="7EC54FF9" w:rsidR="00D21AA8" w:rsidRDefault="00573112" w:rsidP="00D21AA8">
      <w:pPr>
        <w:pStyle w:val="IEEETitle"/>
        <w:rPr>
          <w:bCs/>
          <w:szCs w:val="48"/>
        </w:rPr>
      </w:pPr>
      <w:r w:rsidRPr="00501018">
        <w:rPr>
          <w:bCs/>
          <w:szCs w:val="48"/>
        </w:rPr>
        <w:lastRenderedPageBreak/>
        <w:t xml:space="preserve">Parking Occupancy &amp; Width </w:t>
      </w:r>
      <w:r w:rsidR="00D21AA8">
        <w:rPr>
          <w:bCs/>
          <w:szCs w:val="48"/>
        </w:rPr>
        <w:t>Assessment</w:t>
      </w:r>
    </w:p>
    <w:p w14:paraId="777878D4" w14:textId="1078451E" w:rsidR="00573112" w:rsidRPr="00501018" w:rsidRDefault="00501018" w:rsidP="00D21AA8">
      <w:pPr>
        <w:pStyle w:val="IEEETitle"/>
        <w:rPr>
          <w:bCs/>
          <w:szCs w:val="48"/>
        </w:rPr>
      </w:pPr>
      <w:r w:rsidRPr="00501018">
        <w:rPr>
          <w:bCs/>
          <w:szCs w:val="48"/>
        </w:rPr>
        <w:t>Using Computer Vision</w:t>
      </w:r>
    </w:p>
    <w:p w14:paraId="76BD5980" w14:textId="1CB0747C" w:rsidR="00573112" w:rsidRPr="00D15203" w:rsidRDefault="00573112" w:rsidP="00D15203">
      <w:pPr>
        <w:jc w:val="center"/>
        <w:rPr>
          <w:i/>
          <w:sz w:val="20"/>
          <w:szCs w:val="20"/>
          <w:lang w:val="en-GB" w:eastAsia="en-GB"/>
        </w:rPr>
        <w:sectPr w:rsidR="00573112" w:rsidRPr="00D15203" w:rsidSect="00D15203">
          <w:type w:val="continuous"/>
          <w:pgSz w:w="12240" w:h="15840"/>
          <w:pgMar w:top="1440" w:right="1440" w:bottom="1440" w:left="1440" w:header="708" w:footer="708" w:gutter="0"/>
          <w:cols w:space="708"/>
          <w:docGrid w:linePitch="360"/>
        </w:sectPr>
      </w:pPr>
    </w:p>
    <w:p w14:paraId="3E736485" w14:textId="77777777" w:rsidR="00501018" w:rsidRDefault="00501018" w:rsidP="00D15203">
      <w:pPr>
        <w:pStyle w:val="Author"/>
        <w:spacing w:before="100" w:beforeAutospacing="1"/>
        <w:rPr>
          <w:sz w:val="18"/>
          <w:szCs w:val="18"/>
        </w:rPr>
        <w:sectPr w:rsidR="00501018" w:rsidSect="00D15203">
          <w:type w:val="continuous"/>
          <w:pgSz w:w="12240" w:h="15840"/>
          <w:pgMar w:top="1440" w:right="1440" w:bottom="1440" w:left="1440" w:header="708" w:footer="708" w:gutter="0"/>
          <w:cols w:space="708"/>
          <w:docGrid w:linePitch="360"/>
        </w:sectPr>
      </w:pPr>
    </w:p>
    <w:p w14:paraId="67049219" w14:textId="5D59FE8C" w:rsidR="00573112" w:rsidRPr="00A0669F" w:rsidRDefault="00573112" w:rsidP="00D15203">
      <w:pPr>
        <w:pStyle w:val="Author"/>
        <w:spacing w:before="100" w:beforeAutospacing="1"/>
      </w:pPr>
      <w:r w:rsidRPr="00A0669F">
        <w:t>Ashwin Jaishankar</w:t>
      </w:r>
    </w:p>
    <w:p w14:paraId="6E769DB9" w14:textId="35EC6002" w:rsidR="00573112" w:rsidRPr="00D15203" w:rsidRDefault="00573112" w:rsidP="00D15203">
      <w:pPr>
        <w:pStyle w:val="Author"/>
        <w:spacing w:before="10"/>
        <w:rPr>
          <w:sz w:val="20"/>
          <w:szCs w:val="20"/>
        </w:rPr>
      </w:pPr>
      <w:r w:rsidRPr="00D15203">
        <w:rPr>
          <w:i/>
          <w:iCs/>
          <w:sz w:val="20"/>
          <w:szCs w:val="20"/>
        </w:rPr>
        <w:t>Department of Computer Science and Engineering</w:t>
      </w:r>
      <w:r w:rsidRPr="00D15203">
        <w:rPr>
          <w:i/>
          <w:iCs/>
          <w:sz w:val="20"/>
          <w:szCs w:val="20"/>
        </w:rPr>
        <w:br/>
        <w:t>Manipal Institute Technology, Manipal Academy of Higher Education</w:t>
      </w:r>
      <w:r w:rsidR="00D15203" w:rsidRPr="00D15203">
        <w:rPr>
          <w:sz w:val="20"/>
          <w:szCs w:val="20"/>
        </w:rPr>
        <w:t xml:space="preserve">, </w:t>
      </w:r>
      <w:r w:rsidRPr="00D15203">
        <w:rPr>
          <w:sz w:val="20"/>
          <w:szCs w:val="20"/>
        </w:rPr>
        <w:t>Manipal, Karnataka</w:t>
      </w:r>
      <w:r w:rsidR="00D15203" w:rsidRPr="00D15203">
        <w:rPr>
          <w:sz w:val="20"/>
          <w:szCs w:val="20"/>
        </w:rPr>
        <w:t>, India</w:t>
      </w:r>
    </w:p>
    <w:p w14:paraId="6DA53A60" w14:textId="4306222D" w:rsidR="00573112" w:rsidRPr="00A0669F" w:rsidRDefault="00573112" w:rsidP="00D15203">
      <w:pPr>
        <w:pStyle w:val="Author"/>
        <w:spacing w:before="0"/>
        <w:rPr>
          <w:sz w:val="18"/>
          <w:szCs w:val="18"/>
        </w:rPr>
      </w:pPr>
      <w:hyperlink r:id="rId6" w:history="1">
        <w:r w:rsidRPr="00A0669F">
          <w:rPr>
            <w:rStyle w:val="Hyperlink"/>
            <w:sz w:val="18"/>
            <w:szCs w:val="18"/>
          </w:rPr>
          <w:t>ash_win23@outlook.com</w:t>
        </w:r>
      </w:hyperlink>
    </w:p>
    <w:p w14:paraId="5A78CC4F" w14:textId="38A6BC2F" w:rsidR="00573112" w:rsidRPr="00D15203" w:rsidRDefault="00573112" w:rsidP="00D15203">
      <w:pPr>
        <w:pStyle w:val="Author"/>
        <w:spacing w:before="100" w:beforeAutospacing="1"/>
        <w:rPr>
          <w:color w:val="000000" w:themeColor="text1"/>
        </w:rPr>
      </w:pPr>
      <w:r w:rsidRPr="00D15203">
        <w:rPr>
          <w:color w:val="000000" w:themeColor="text1"/>
        </w:rPr>
        <w:t>Mohammed Danish Uppin</w:t>
      </w:r>
    </w:p>
    <w:p w14:paraId="07B666EE" w14:textId="4218FFB4" w:rsidR="00573112" w:rsidRPr="00D15203" w:rsidRDefault="00573112" w:rsidP="00D15203">
      <w:pPr>
        <w:pStyle w:val="Author"/>
        <w:spacing w:before="10"/>
        <w:rPr>
          <w:color w:val="000000" w:themeColor="text1"/>
          <w:sz w:val="20"/>
          <w:szCs w:val="20"/>
        </w:rPr>
      </w:pPr>
      <w:r w:rsidRPr="00D15203">
        <w:rPr>
          <w:i/>
          <w:iCs/>
          <w:color w:val="000000" w:themeColor="text1"/>
          <w:sz w:val="20"/>
          <w:szCs w:val="20"/>
        </w:rPr>
        <w:t>Department of Computer Science and Engineering</w:t>
      </w:r>
      <w:r w:rsidRPr="00D15203">
        <w:rPr>
          <w:i/>
          <w:iCs/>
          <w:color w:val="000000" w:themeColor="text1"/>
          <w:sz w:val="20"/>
          <w:szCs w:val="20"/>
        </w:rPr>
        <w:br/>
        <w:t>Manipal Institute Technology, Manipal Academy of Higher Education</w:t>
      </w:r>
      <w:r w:rsidR="00D15203" w:rsidRPr="00D15203">
        <w:rPr>
          <w:color w:val="000000" w:themeColor="text1"/>
          <w:sz w:val="20"/>
          <w:szCs w:val="20"/>
        </w:rPr>
        <w:t xml:space="preserve">, </w:t>
      </w:r>
      <w:r w:rsidRPr="00D15203">
        <w:rPr>
          <w:color w:val="000000" w:themeColor="text1"/>
          <w:sz w:val="20"/>
          <w:szCs w:val="20"/>
        </w:rPr>
        <w:t>Manipal, Karnataka</w:t>
      </w:r>
      <w:r w:rsidR="00D15203" w:rsidRPr="00D15203">
        <w:rPr>
          <w:color w:val="000000" w:themeColor="text1"/>
          <w:sz w:val="20"/>
          <w:szCs w:val="20"/>
        </w:rPr>
        <w:t>, India</w:t>
      </w:r>
    </w:p>
    <w:p w14:paraId="1128C0EB" w14:textId="77777777" w:rsidR="00573112" w:rsidRPr="00A0669F" w:rsidRDefault="00573112" w:rsidP="00D15203">
      <w:pPr>
        <w:pStyle w:val="Author"/>
        <w:spacing w:before="0"/>
        <w:rPr>
          <w:sz w:val="18"/>
          <w:szCs w:val="18"/>
        </w:rPr>
      </w:pPr>
      <w:hyperlink r:id="rId7" w:history="1">
        <w:r w:rsidRPr="00A0669F">
          <w:rPr>
            <w:rStyle w:val="Hyperlink"/>
            <w:color w:val="000000" w:themeColor="text1"/>
            <w:sz w:val="18"/>
            <w:szCs w:val="18"/>
          </w:rPr>
          <w:t>mhddanish2005@gmail.com</w:t>
        </w:r>
      </w:hyperlink>
    </w:p>
    <w:p w14:paraId="0D475BC6" w14:textId="77777777" w:rsidR="00D15203" w:rsidRDefault="00D15203" w:rsidP="00573112">
      <w:pPr>
        <w:pStyle w:val="Author"/>
        <w:spacing w:before="100" w:beforeAutospacing="1"/>
        <w:sectPr w:rsidR="00D15203" w:rsidSect="00D15203">
          <w:type w:val="continuous"/>
          <w:pgSz w:w="12240" w:h="15840"/>
          <w:pgMar w:top="1440" w:right="1440" w:bottom="1440" w:left="1440" w:header="708" w:footer="708" w:gutter="0"/>
          <w:cols w:space="708"/>
          <w:docGrid w:linePitch="360"/>
        </w:sectPr>
      </w:pPr>
    </w:p>
    <w:p w14:paraId="05BF278A" w14:textId="77777777" w:rsidR="00D15203" w:rsidRDefault="00D15203" w:rsidP="00D15203"/>
    <w:p w14:paraId="653E6D74" w14:textId="123ADF31" w:rsidR="00501018" w:rsidRDefault="00D15203" w:rsidP="00D15203">
      <w:r>
        <w:rPr>
          <w:noProof/>
          <w:lang w:val="en-US" w:eastAsia="en-US"/>
        </w:rPr>
        <mc:AlternateContent>
          <mc:Choice Requires="wps">
            <w:drawing>
              <wp:anchor distT="0" distB="0" distL="114300" distR="114300" simplePos="0" relativeHeight="251661312" behindDoc="0" locked="0" layoutInCell="1" allowOverlap="1" wp14:anchorId="634D46C2" wp14:editId="26A05D04">
                <wp:simplePos x="0" y="0"/>
                <wp:positionH relativeFrom="column">
                  <wp:posOffset>0</wp:posOffset>
                </wp:positionH>
                <wp:positionV relativeFrom="paragraph">
                  <wp:posOffset>102758</wp:posOffset>
                </wp:positionV>
                <wp:extent cx="5877560" cy="0"/>
                <wp:effectExtent l="0" t="0" r="15240" b="12700"/>
                <wp:wrapNone/>
                <wp:docPr id="141736991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77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135E1E" id="_x0000_t32" coordsize="21600,21600" o:spt="32" o:oned="t" path="m,l21600,21600e" filled="f">
                <v:path arrowok="t" fillok="f" o:connecttype="none"/>
                <o:lock v:ext="edit" shapetype="t"/>
              </v:shapetype>
              <v:shape id="AutoShape 2" o:spid="_x0000_s1026" type="#_x0000_t32" style="position:absolute;margin-left:0;margin-top:8.1pt;width:462.8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n+1xqwEAAEADAAAOAAAAZHJzL2Uyb0RvYy54bWysUs1u2zAMvg/YOwi6L04CpO2MOD2k6y7d&#13;&#10;FqDbAzCSbAuTRYFUYuftJ6lJup/bUB0IUiQ/kh+5vp8GJ46G2KJv5GI2l8J4hdr6rpE/vj9+uJOC&#13;&#10;I3gNDr1p5MmwvN+8f7ceQ22W2KPThkQC8VyPoZF9jKGuKla9GYBnGIxPzhZpgJhM6ipNMCb0wVXL&#13;&#10;+fymGpF0IFSGOf0+vDjlpuC3rVHxW9uyicI1MvUWi6Qi91lWmzXUHUHorTq3Af/RxQDWp6JXqAeI&#13;&#10;IA5k/4EarCJkbONM4VBh21plygxpmsX8r2meewimzJLI4XClid8OVn09bv2Ocutq8s/hCdVPTqRU&#13;&#10;Y+D66swGhx2J/fgFdVojHCKWeaeWhpycJhFTofV0pdVMUaj0ubq7vV3dJPbVxVdBfUkMxPGzwUFk&#13;&#10;pZEcCWzXxy16n5aHtChl4PjEMbcF9SUhV/X4aJ0rO3RejI38uFquSgKjszo7cxhTt986EkfIV1Be&#13;&#10;XnwC+yOM8OB1AesN6E9nPYJ1L3qKd/5MTWYjHxnXe9SnHWW4bKU1FeDzSeU7+N0uUa+Hv/kFAAD/&#13;&#10;/wMAUEsDBBQABgAIAAAAIQANxohw3gAAAAsBAAAPAAAAZHJzL2Rvd25yZXYueG1sTI9BS8NAEIXv&#13;&#10;gv9hGcGL2E0DDTbNphTFg0fbgtdpdkyi2dmQ3TSxv94RD3oZmPeYN+8rtrPr1JmG0Ho2sFwkoIgr&#13;&#10;b1uuDRwPz/cPoEJEtth5JgNfFGBbXl8VmFs/8Sud97FWEsIhRwNNjH2udagachgWvicW790PDqOs&#13;&#10;Q63tgJOEu06nSZJphy3LhwZ7emyo+tyPzgCFcbVMdmtXH18u091bevmY+oMxtzfz00bGbgMq0hz/&#13;&#10;LuCHQfpDKcVOfmQbVGdAaKKoWQpK3HW6ykCdfgVdFvo/Q/kNAAD//wMAUEsBAi0AFAAGAAgAAAAh&#13;&#10;ALaDOJL+AAAA4QEAABMAAAAAAAAAAAAAAAAAAAAAAFtDb250ZW50X1R5cGVzXS54bWxQSwECLQAU&#13;&#10;AAYACAAAACEAOP0h/9YAAACUAQAACwAAAAAAAAAAAAAAAAAvAQAAX3JlbHMvLnJlbHNQSwECLQAU&#13;&#10;AAYACAAAACEAfJ/tcasBAABAAwAADgAAAAAAAAAAAAAAAAAuAgAAZHJzL2Uyb0RvYy54bWxQSwEC&#13;&#10;LQAUAAYACAAAACEADcaIcN4AAAALAQAADwAAAAAAAAAAAAAAAAAFBAAAZHJzL2Rvd25yZXYueG1s&#13;&#10;UEsFBgAAAAAEAAQA8wAAABAFAAAAAA==&#13;&#10;">
                <o:lock v:ext="edit" shapetype="f"/>
              </v:shape>
            </w:pict>
          </mc:Fallback>
        </mc:AlternateContent>
      </w:r>
    </w:p>
    <w:p w14:paraId="591F819A" w14:textId="371415A7" w:rsidR="00501018" w:rsidRPr="00573112" w:rsidRDefault="00501018" w:rsidP="00501018">
      <w:pPr>
        <w:pStyle w:val="Author"/>
        <w:spacing w:before="100" w:beforeAutospacing="1"/>
        <w:jc w:val="left"/>
        <w:rPr>
          <w:color w:val="000000" w:themeColor="text1"/>
          <w:sz w:val="18"/>
          <w:szCs w:val="18"/>
        </w:rPr>
        <w:sectPr w:rsidR="00501018" w:rsidRPr="00573112" w:rsidSect="00501018">
          <w:type w:val="continuous"/>
          <w:pgSz w:w="12240" w:h="15840"/>
          <w:pgMar w:top="1440" w:right="1440" w:bottom="1440" w:left="1440" w:header="708" w:footer="708" w:gutter="0"/>
          <w:cols w:space="708"/>
          <w:docGrid w:linePitch="360"/>
        </w:sectPr>
      </w:pPr>
    </w:p>
    <w:p w14:paraId="6F9C3A67" w14:textId="715D44AC" w:rsidR="00D15203" w:rsidRPr="006E61D1" w:rsidRDefault="00D15203" w:rsidP="00A0669F">
      <w:pPr>
        <w:pStyle w:val="IEEEAbtract"/>
        <w:rPr>
          <w:i/>
          <w:iCs/>
          <w:color w:val="000000" w:themeColor="text1"/>
          <w:sz w:val="20"/>
          <w:szCs w:val="20"/>
        </w:rPr>
      </w:pPr>
      <w:r w:rsidRPr="006E61D1">
        <w:rPr>
          <w:rStyle w:val="IEEEAbstractHeadingChar"/>
          <w:b/>
          <w:bCs/>
          <w:i w:val="0"/>
          <w:iCs/>
          <w:color w:val="000000" w:themeColor="text1"/>
          <w:sz w:val="20"/>
          <w:szCs w:val="20"/>
        </w:rPr>
        <w:t>Abstract</w:t>
      </w:r>
      <w:r w:rsidRPr="006E61D1">
        <w:rPr>
          <w:b w:val="0"/>
          <w:bCs/>
          <w:i/>
          <w:iCs/>
          <w:color w:val="000000" w:themeColor="text1"/>
          <w:sz w:val="20"/>
          <w:szCs w:val="20"/>
        </w:rPr>
        <w:t>—</w:t>
      </w:r>
      <w:r w:rsidRPr="006E61D1">
        <w:rPr>
          <w:i/>
          <w:iCs/>
          <w:color w:val="000000" w:themeColor="text1"/>
          <w:sz w:val="20"/>
          <w:szCs w:val="20"/>
        </w:rPr>
        <w:t xml:space="preserve"> </w:t>
      </w:r>
      <w:r w:rsidR="008575B8" w:rsidRPr="008575B8">
        <w:rPr>
          <w:i/>
          <w:iCs/>
          <w:color w:val="000000"/>
          <w:sz w:val="20"/>
          <w:szCs w:val="20"/>
        </w:rPr>
        <w:t>This project presents a computer-vision based system for monitoring parking lot occupancy by classifying parking spaces as either</w:t>
      </w:r>
      <w:r w:rsidR="008575B8" w:rsidRPr="008575B8">
        <w:rPr>
          <w:rStyle w:val="apple-converted-space"/>
          <w:i/>
          <w:iCs/>
          <w:color w:val="000000"/>
          <w:sz w:val="20"/>
          <w:szCs w:val="20"/>
        </w:rPr>
        <w:t> </w:t>
      </w:r>
      <w:r w:rsidR="008575B8" w:rsidRPr="008575B8">
        <w:rPr>
          <w:rStyle w:val="Strong"/>
          <w:b/>
          <w:bCs w:val="0"/>
          <w:i/>
          <w:iCs/>
          <w:color w:val="000000"/>
          <w:sz w:val="20"/>
          <w:szCs w:val="20"/>
        </w:rPr>
        <w:t>free</w:t>
      </w:r>
      <w:r w:rsidR="008575B8" w:rsidRPr="008575B8">
        <w:rPr>
          <w:rStyle w:val="apple-converted-space"/>
          <w:i/>
          <w:iCs/>
          <w:color w:val="000000"/>
          <w:sz w:val="20"/>
          <w:szCs w:val="20"/>
        </w:rPr>
        <w:t> </w:t>
      </w:r>
      <w:r w:rsidR="008575B8" w:rsidRPr="008575B8">
        <w:rPr>
          <w:i/>
          <w:iCs/>
          <w:color w:val="000000"/>
          <w:sz w:val="20"/>
          <w:szCs w:val="20"/>
        </w:rPr>
        <w:t>or</w:t>
      </w:r>
      <w:r w:rsidR="008575B8" w:rsidRPr="008575B8">
        <w:rPr>
          <w:rStyle w:val="apple-converted-space"/>
          <w:i/>
          <w:iCs/>
          <w:color w:val="000000"/>
          <w:sz w:val="20"/>
          <w:szCs w:val="20"/>
        </w:rPr>
        <w:t> </w:t>
      </w:r>
      <w:r w:rsidR="008575B8" w:rsidRPr="008575B8">
        <w:rPr>
          <w:rStyle w:val="Strong"/>
          <w:b/>
          <w:bCs w:val="0"/>
          <w:i/>
          <w:iCs/>
          <w:color w:val="000000"/>
          <w:sz w:val="20"/>
          <w:szCs w:val="20"/>
        </w:rPr>
        <w:t>occupied</w:t>
      </w:r>
      <w:r w:rsidR="008575B8" w:rsidRPr="008575B8">
        <w:rPr>
          <w:i/>
          <w:iCs/>
          <w:color w:val="000000"/>
          <w:sz w:val="20"/>
          <w:szCs w:val="20"/>
        </w:rPr>
        <w:t>. Built upon the PKLot dataset (which consists of images from multiple parking lots under varied weather conditions) the system employs classical image-processing techniques — including edge detection, contour segmentation and region classification. Using these methods, each parking-space region is segmented and analysed to determine its occupancy state. In addition, the system is extended to compute the</w:t>
      </w:r>
      <w:r w:rsidR="008575B8" w:rsidRPr="008575B8">
        <w:rPr>
          <w:rStyle w:val="apple-converted-space"/>
          <w:i/>
          <w:iCs/>
          <w:color w:val="000000"/>
          <w:sz w:val="20"/>
          <w:szCs w:val="20"/>
        </w:rPr>
        <w:t> </w:t>
      </w:r>
      <w:r w:rsidR="008575B8" w:rsidRPr="008575B8">
        <w:rPr>
          <w:rStyle w:val="Strong"/>
          <w:b/>
          <w:bCs w:val="0"/>
          <w:i/>
          <w:iCs/>
          <w:color w:val="000000"/>
          <w:sz w:val="20"/>
          <w:szCs w:val="20"/>
        </w:rPr>
        <w:t xml:space="preserve">parking slot width </w:t>
      </w:r>
      <w:r w:rsidR="00C336F2">
        <w:rPr>
          <w:rStyle w:val="Strong"/>
          <w:b/>
          <w:bCs w:val="0"/>
          <w:i/>
          <w:iCs/>
          <w:color w:val="000000"/>
          <w:sz w:val="20"/>
          <w:szCs w:val="20"/>
        </w:rPr>
        <w:t>assessment</w:t>
      </w:r>
      <w:r w:rsidR="008575B8" w:rsidRPr="008575B8">
        <w:rPr>
          <w:i/>
          <w:iCs/>
          <w:color w:val="000000"/>
          <w:sz w:val="20"/>
          <w:szCs w:val="20"/>
        </w:rPr>
        <w:t xml:space="preserve">, by detecting the boundaries of each slot (via contour or line detection) and converting </w:t>
      </w:r>
      <w:r w:rsidR="00D21AA8">
        <w:rPr>
          <w:i/>
          <w:iCs/>
          <w:color w:val="000000"/>
          <w:sz w:val="20"/>
          <w:szCs w:val="20"/>
        </w:rPr>
        <w:t>centre alignment of the vehicle</w:t>
      </w:r>
      <w:r w:rsidR="008575B8" w:rsidRPr="008575B8">
        <w:rPr>
          <w:i/>
          <w:iCs/>
          <w:color w:val="000000"/>
          <w:sz w:val="20"/>
          <w:szCs w:val="20"/>
        </w:rPr>
        <w:t xml:space="preserve"> to real-world estimates (after calibration), enabling a richer understanding of space usage and facilitating sizing of slots for vehicles.</w:t>
      </w:r>
      <w:r w:rsidR="008575B8" w:rsidRPr="008575B8">
        <w:rPr>
          <w:rStyle w:val="apple-converted-space"/>
          <w:i/>
          <w:iCs/>
          <w:color w:val="000000"/>
          <w:sz w:val="20"/>
          <w:szCs w:val="20"/>
        </w:rPr>
        <w:t> </w:t>
      </w:r>
      <w:r w:rsidR="006E61D1" w:rsidRPr="008575B8">
        <w:rPr>
          <w:i/>
          <w:iCs/>
          <w:color w:val="000000" w:themeColor="text1"/>
          <w:sz w:val="20"/>
          <w:szCs w:val="20"/>
        </w:rPr>
        <w:t>This approach reduces manual effort, enhances parking management, and contributes to the development of</w:t>
      </w:r>
      <w:r w:rsidR="006E61D1" w:rsidRPr="008575B8">
        <w:rPr>
          <w:rStyle w:val="apple-converted-space"/>
          <w:i/>
          <w:iCs/>
          <w:color w:val="000000" w:themeColor="text1"/>
          <w:sz w:val="20"/>
          <w:szCs w:val="20"/>
        </w:rPr>
        <w:t> </w:t>
      </w:r>
      <w:r w:rsidR="006E61D1" w:rsidRPr="008575B8">
        <w:rPr>
          <w:rStyle w:val="Strong"/>
          <w:b/>
          <w:bCs w:val="0"/>
          <w:i/>
          <w:iCs/>
          <w:color w:val="000000" w:themeColor="text1"/>
          <w:sz w:val="20"/>
          <w:szCs w:val="20"/>
        </w:rPr>
        <w:t>smart parking</w:t>
      </w:r>
      <w:r w:rsidR="006E61D1" w:rsidRPr="008575B8">
        <w:rPr>
          <w:rStyle w:val="Strong"/>
          <w:i/>
          <w:iCs/>
          <w:color w:val="000000" w:themeColor="text1"/>
          <w:sz w:val="20"/>
          <w:szCs w:val="20"/>
        </w:rPr>
        <w:t xml:space="preserve"> </w:t>
      </w:r>
      <w:r w:rsidR="006E61D1" w:rsidRPr="008575B8">
        <w:rPr>
          <w:rStyle w:val="Strong"/>
          <w:b/>
          <w:bCs w:val="0"/>
          <w:i/>
          <w:iCs/>
          <w:color w:val="000000" w:themeColor="text1"/>
          <w:sz w:val="20"/>
          <w:szCs w:val="20"/>
        </w:rPr>
        <w:t>systems</w:t>
      </w:r>
      <w:r w:rsidR="006E61D1" w:rsidRPr="008575B8">
        <w:rPr>
          <w:rStyle w:val="apple-converted-space"/>
          <w:i/>
          <w:iCs/>
          <w:color w:val="000000" w:themeColor="text1"/>
          <w:sz w:val="20"/>
          <w:szCs w:val="20"/>
        </w:rPr>
        <w:t> </w:t>
      </w:r>
      <w:r w:rsidR="006E61D1" w:rsidRPr="008575B8">
        <w:rPr>
          <w:i/>
          <w:iCs/>
          <w:color w:val="000000" w:themeColor="text1"/>
          <w:sz w:val="20"/>
          <w:szCs w:val="20"/>
        </w:rPr>
        <w:t>that support intelligent urban mobility.</w:t>
      </w:r>
    </w:p>
    <w:p w14:paraId="57796359" w14:textId="0AFDF25C" w:rsidR="00D15203" w:rsidRPr="006E61D1" w:rsidRDefault="00D15203" w:rsidP="00A0669F">
      <w:pPr>
        <w:jc w:val="both"/>
        <w:rPr>
          <w:b/>
          <w:i/>
          <w:sz w:val="20"/>
          <w:szCs w:val="20"/>
          <w:lang w:val="en-GB" w:eastAsia="en-GB"/>
        </w:rPr>
      </w:pPr>
    </w:p>
    <w:p w14:paraId="66E536C1" w14:textId="510CFAC2" w:rsidR="00D15203" w:rsidRPr="006E61D1" w:rsidRDefault="00D15203" w:rsidP="00A0669F">
      <w:pPr>
        <w:jc w:val="both"/>
        <w:rPr>
          <w:b/>
          <w:i/>
          <w:sz w:val="20"/>
          <w:szCs w:val="20"/>
          <w:lang w:val="en-GB" w:eastAsia="en-GB"/>
        </w:rPr>
      </w:pPr>
      <w:r w:rsidRPr="006E61D1">
        <w:rPr>
          <w:rStyle w:val="IEEEAbstractHeadingChar"/>
          <w:sz w:val="20"/>
          <w:szCs w:val="20"/>
        </w:rPr>
        <w:t>Keywords</w:t>
      </w:r>
      <w:r w:rsidRPr="006E61D1">
        <w:rPr>
          <w:b/>
          <w:i/>
          <w:sz w:val="20"/>
          <w:szCs w:val="20"/>
        </w:rPr>
        <w:t xml:space="preserve">— </w:t>
      </w:r>
      <w:r w:rsidR="006E61D1" w:rsidRPr="006E61D1">
        <w:rPr>
          <w:b/>
          <w:i/>
          <w:color w:val="000000"/>
          <w:sz w:val="20"/>
          <w:szCs w:val="20"/>
        </w:rPr>
        <w:t>Computer Vision, Parking Occupancy</w:t>
      </w:r>
      <w:r w:rsidR="008575B8">
        <w:rPr>
          <w:b/>
          <w:i/>
          <w:color w:val="000000"/>
          <w:sz w:val="20"/>
          <w:szCs w:val="20"/>
        </w:rPr>
        <w:t xml:space="preserve"> Detection</w:t>
      </w:r>
      <w:r w:rsidR="006E61D1" w:rsidRPr="006E61D1">
        <w:rPr>
          <w:b/>
          <w:i/>
          <w:color w:val="000000"/>
          <w:sz w:val="20"/>
          <w:szCs w:val="20"/>
        </w:rPr>
        <w:t xml:space="preserve">, Slot Width Measurement, OpenCV, Image Processing, Contour Detection, Smart Parking, Edge </w:t>
      </w:r>
      <w:proofErr w:type="gramStart"/>
      <w:r w:rsidR="008575B8" w:rsidRPr="006E61D1">
        <w:rPr>
          <w:b/>
          <w:i/>
          <w:color w:val="000000"/>
          <w:sz w:val="20"/>
          <w:szCs w:val="20"/>
        </w:rPr>
        <w:t>Detectio</w:t>
      </w:r>
      <w:r w:rsidR="008575B8">
        <w:rPr>
          <w:b/>
          <w:i/>
          <w:color w:val="000000"/>
          <w:sz w:val="20"/>
          <w:szCs w:val="20"/>
        </w:rPr>
        <w:t>n,  Smart</w:t>
      </w:r>
      <w:proofErr w:type="gramEnd"/>
      <w:r w:rsidR="008575B8">
        <w:rPr>
          <w:b/>
          <w:i/>
          <w:color w:val="000000"/>
          <w:sz w:val="20"/>
          <w:szCs w:val="20"/>
        </w:rPr>
        <w:t xml:space="preserve"> Parking, Contour Analysis, Slot Dimension Estimation</w:t>
      </w:r>
    </w:p>
    <w:p w14:paraId="2A64C70F" w14:textId="715E7F67" w:rsidR="008575B8" w:rsidRDefault="00D15203" w:rsidP="00A0669F">
      <w:pPr>
        <w:jc w:val="both"/>
      </w:pPr>
      <w:r>
        <w:rPr>
          <w:noProof/>
          <w:lang w:val="en-US" w:eastAsia="en-US"/>
        </w:rPr>
        <mc:AlternateContent>
          <mc:Choice Requires="wps">
            <w:drawing>
              <wp:anchor distT="0" distB="0" distL="114300" distR="114300" simplePos="0" relativeHeight="251659264" behindDoc="0" locked="0" layoutInCell="1" allowOverlap="1" wp14:anchorId="75E35223" wp14:editId="59E02844">
                <wp:simplePos x="0" y="0"/>
                <wp:positionH relativeFrom="column">
                  <wp:posOffset>0</wp:posOffset>
                </wp:positionH>
                <wp:positionV relativeFrom="paragraph">
                  <wp:posOffset>102758</wp:posOffset>
                </wp:positionV>
                <wp:extent cx="5877560" cy="0"/>
                <wp:effectExtent l="0" t="0" r="15240" b="12700"/>
                <wp:wrapNone/>
                <wp:docPr id="50638982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77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645FBC" id="AutoShape 2" o:spid="_x0000_s1026" type="#_x0000_t32" style="position:absolute;margin-left:0;margin-top:8.1pt;width:462.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n+1xqwEAAEADAAAOAAAAZHJzL2Uyb0RvYy54bWysUs1u2zAMvg/YOwi6L04CpO2MOD2k6y7d&#13;&#10;FqDbAzCSbAuTRYFUYuftJ6lJup/bUB0IUiQ/kh+5vp8GJ46G2KJv5GI2l8J4hdr6rpE/vj9+uJOC&#13;&#10;I3gNDr1p5MmwvN+8f7ceQ22W2KPThkQC8VyPoZF9jKGuKla9GYBnGIxPzhZpgJhM6ipNMCb0wVXL&#13;&#10;+fymGpF0IFSGOf0+vDjlpuC3rVHxW9uyicI1MvUWi6Qi91lWmzXUHUHorTq3Af/RxQDWp6JXqAeI&#13;&#10;IA5k/4EarCJkbONM4VBh21plygxpmsX8r2meewimzJLI4XClid8OVn09bv2Ocutq8s/hCdVPTqRU&#13;&#10;Y+D66swGhx2J/fgFdVojHCKWeaeWhpycJhFTofV0pdVMUaj0ubq7vV3dJPbVxVdBfUkMxPGzwUFk&#13;&#10;pZEcCWzXxy16n5aHtChl4PjEMbcF9SUhV/X4aJ0rO3RejI38uFquSgKjszo7cxhTt986EkfIV1Be&#13;&#10;XnwC+yOM8OB1AesN6E9nPYJ1L3qKd/5MTWYjHxnXe9SnHWW4bKU1FeDzSeU7+N0uUa+Hv/kFAAD/&#13;&#10;/wMAUEsDBBQABgAIAAAAIQANxohw3gAAAAsBAAAPAAAAZHJzL2Rvd25yZXYueG1sTI9BS8NAEIXv&#13;&#10;gv9hGcGL2E0DDTbNphTFg0fbgtdpdkyi2dmQ3TSxv94RD3oZmPeYN+8rtrPr1JmG0Ho2sFwkoIgr&#13;&#10;b1uuDRwPz/cPoEJEtth5JgNfFGBbXl8VmFs/8Sud97FWEsIhRwNNjH2udagachgWvicW790PDqOs&#13;&#10;Q63tgJOEu06nSZJphy3LhwZ7emyo+tyPzgCFcbVMdmtXH18u091bevmY+oMxtzfz00bGbgMq0hz/&#13;&#10;LuCHQfpDKcVOfmQbVGdAaKKoWQpK3HW6ykCdfgVdFvo/Q/kNAAD//wMAUEsBAi0AFAAGAAgAAAAh&#13;&#10;ALaDOJL+AAAA4QEAABMAAAAAAAAAAAAAAAAAAAAAAFtDb250ZW50X1R5cGVzXS54bWxQSwECLQAU&#13;&#10;AAYACAAAACEAOP0h/9YAAACUAQAACwAAAAAAAAAAAAAAAAAvAQAAX3JlbHMvLnJlbHNQSwECLQAU&#13;&#10;AAYACAAAACEAfJ/tcasBAABAAwAADgAAAAAAAAAAAAAAAAAuAgAAZHJzL2Uyb0RvYy54bWxQSwEC&#13;&#10;LQAUAAYACAAAACEADcaIcN4AAAALAQAADwAAAAAAAAAAAAAAAAAFBAAAZHJzL2Rvd25yZXYueG1s&#13;&#10;UEsFBgAAAAAEAAQA8wAAABAFAAAAAA==&#13;&#10;">
                <o:lock v:ext="edit" shapetype="f"/>
              </v:shape>
            </w:pict>
          </mc:Fallback>
        </mc:AlternateContent>
      </w:r>
    </w:p>
    <w:p w14:paraId="56A5BED7" w14:textId="77777777" w:rsidR="008575B8" w:rsidRPr="00A0669F" w:rsidRDefault="008575B8" w:rsidP="00A0669F">
      <w:pPr>
        <w:pStyle w:val="IEEEHeading1"/>
        <w:jc w:val="both"/>
        <w:rPr>
          <w:b/>
          <w:szCs w:val="20"/>
        </w:rPr>
      </w:pPr>
      <w:r w:rsidRPr="00A0669F">
        <w:rPr>
          <w:b/>
          <w:szCs w:val="20"/>
        </w:rPr>
        <w:t>Introduction</w:t>
      </w:r>
    </w:p>
    <w:p w14:paraId="0516DFEF" w14:textId="79FCC6A1" w:rsidR="004F0CE4" w:rsidRPr="00A0669F" w:rsidRDefault="004F0CE4" w:rsidP="00A0669F">
      <w:pPr>
        <w:pStyle w:val="IEEEParagraph"/>
        <w:ind w:firstLine="0"/>
        <w:rPr>
          <w:color w:val="000000"/>
          <w:szCs w:val="20"/>
        </w:rPr>
      </w:pPr>
      <w:r w:rsidRPr="00A0669F">
        <w:rPr>
          <w:color w:val="000000"/>
          <w:szCs w:val="20"/>
        </w:rPr>
        <w:t>The grow</w:t>
      </w:r>
      <w:r w:rsidR="00720AB0">
        <w:rPr>
          <w:color w:val="000000"/>
          <w:szCs w:val="20"/>
        </w:rPr>
        <w:t>th in</w:t>
      </w:r>
      <w:r w:rsidRPr="00A0669F">
        <w:rPr>
          <w:color w:val="000000"/>
          <w:szCs w:val="20"/>
        </w:rPr>
        <w:t xml:space="preserve"> demand for efficient parking management systems has driven the integration of computer vision in smart infrastructure applications. Manual detection of parking occupancy is time-consuming, error-prone, and inefficient for large-scale parking areas. The</w:t>
      </w:r>
      <w:r w:rsidRPr="00A0669F">
        <w:rPr>
          <w:rStyle w:val="apple-converted-space"/>
          <w:color w:val="000000"/>
          <w:szCs w:val="20"/>
        </w:rPr>
        <w:t> </w:t>
      </w:r>
      <w:r w:rsidRPr="00A0669F">
        <w:rPr>
          <w:rStyle w:val="Strong"/>
          <w:b w:val="0"/>
          <w:bCs w:val="0"/>
          <w:color w:val="000000"/>
          <w:szCs w:val="20"/>
        </w:rPr>
        <w:t xml:space="preserve">Parking Occupancy &amp; Width </w:t>
      </w:r>
      <w:r w:rsidR="00C336F2" w:rsidRPr="00A0669F">
        <w:rPr>
          <w:rStyle w:val="Strong"/>
          <w:b w:val="0"/>
          <w:bCs w:val="0"/>
          <w:color w:val="000000"/>
          <w:szCs w:val="20"/>
        </w:rPr>
        <w:t>Assessment</w:t>
      </w:r>
      <w:r w:rsidRPr="00A0669F">
        <w:rPr>
          <w:rStyle w:val="apple-converted-space"/>
          <w:b/>
          <w:bCs/>
          <w:color w:val="000000"/>
          <w:szCs w:val="20"/>
        </w:rPr>
        <w:t> </w:t>
      </w:r>
      <w:r w:rsidRPr="00A0669F">
        <w:rPr>
          <w:color w:val="000000"/>
          <w:szCs w:val="20"/>
        </w:rPr>
        <w:t xml:space="preserve">project provides an automated solution for detecting parking space occupancy using classical computer vision techniques such as edge detection, and contour analysis. The system processes static-based parking lot images to </w:t>
      </w:r>
      <w:r w:rsidR="00720AB0">
        <w:rPr>
          <w:color w:val="000000"/>
          <w:szCs w:val="20"/>
        </w:rPr>
        <w:t>be able to tell</w:t>
      </w:r>
      <w:r w:rsidRPr="00A0669F">
        <w:rPr>
          <w:color w:val="000000"/>
          <w:szCs w:val="20"/>
        </w:rPr>
        <w:t xml:space="preserve"> the occupancy status of each parking slot. This approach eliminates the need for sensors in each slot, reducing cost and maintenance.</w:t>
      </w:r>
    </w:p>
    <w:p w14:paraId="2F971ED7" w14:textId="71B7908B" w:rsidR="008575B8" w:rsidRPr="00A0669F" w:rsidRDefault="004F0CE4" w:rsidP="00A0669F">
      <w:pPr>
        <w:pStyle w:val="IEEEParagraph"/>
        <w:ind w:firstLine="0"/>
        <w:rPr>
          <w:color w:val="000000"/>
          <w:szCs w:val="20"/>
        </w:rPr>
      </w:pPr>
      <w:r w:rsidRPr="00A0669F">
        <w:rPr>
          <w:color w:val="000000"/>
          <w:szCs w:val="20"/>
        </w:rPr>
        <w:br/>
        <w:t>In this extended version, the system also estimates</w:t>
      </w:r>
      <w:r w:rsidRPr="00A0669F">
        <w:rPr>
          <w:rStyle w:val="apple-converted-space"/>
          <w:color w:val="000000"/>
          <w:szCs w:val="20"/>
        </w:rPr>
        <w:t> </w:t>
      </w:r>
      <w:r w:rsidRPr="00A0669F">
        <w:rPr>
          <w:rStyle w:val="Strong"/>
          <w:b w:val="0"/>
          <w:bCs w:val="0"/>
          <w:color w:val="000000"/>
          <w:szCs w:val="20"/>
        </w:rPr>
        <w:t>slot width measurements</w:t>
      </w:r>
      <w:r w:rsidRPr="00A0669F">
        <w:rPr>
          <w:color w:val="000000"/>
          <w:szCs w:val="20"/>
        </w:rPr>
        <w:t>, allowing for dimension analysis to ensure compliance with parking standards and support adaptive space planning in smart cities. This will also help in vehicle owners to have a preconceived idea on what size of vehicles can be parked in the particular parking lot</w:t>
      </w:r>
      <w:r w:rsidR="00C336F2" w:rsidRPr="00A0669F">
        <w:rPr>
          <w:color w:val="000000"/>
          <w:szCs w:val="20"/>
        </w:rPr>
        <w:t xml:space="preserve"> and how they should be</w:t>
      </w:r>
      <w:r w:rsidRPr="00A0669F">
        <w:rPr>
          <w:color w:val="000000"/>
          <w:szCs w:val="20"/>
        </w:rPr>
        <w:t>.</w:t>
      </w:r>
    </w:p>
    <w:p w14:paraId="3AF9108E" w14:textId="5D2794A5" w:rsidR="004F0CE4" w:rsidRPr="00A0669F" w:rsidRDefault="004F0CE4" w:rsidP="00A0669F">
      <w:pPr>
        <w:pStyle w:val="IEEEHeading1"/>
        <w:jc w:val="both"/>
        <w:rPr>
          <w:b/>
          <w:szCs w:val="20"/>
        </w:rPr>
      </w:pPr>
      <w:r w:rsidRPr="00A0669F">
        <w:rPr>
          <w:b/>
          <w:szCs w:val="20"/>
        </w:rPr>
        <w:t>Literature Review</w:t>
      </w:r>
    </w:p>
    <w:p w14:paraId="1325A5B0" w14:textId="6628245C" w:rsidR="00FF2FC7" w:rsidRPr="00A0669F" w:rsidRDefault="00720AB0" w:rsidP="00A0669F">
      <w:pPr>
        <w:pStyle w:val="IEEEHeading1"/>
        <w:numPr>
          <w:ilvl w:val="0"/>
          <w:numId w:val="0"/>
        </w:numPr>
        <w:jc w:val="both"/>
        <w:rPr>
          <w:rFonts w:eastAsia="Times New Roman"/>
          <w:smallCaps w:val="0"/>
          <w:szCs w:val="20"/>
          <w:lang w:val="en-KW" w:eastAsia="en-US"/>
        </w:rPr>
      </w:pPr>
      <w:r>
        <w:rPr>
          <w:rStyle w:val="s18"/>
          <w:smallCaps w:val="0"/>
          <w:color w:val="000000"/>
          <w:szCs w:val="20"/>
        </w:rPr>
        <w:t>Nowadays</w:t>
      </w:r>
      <w:r w:rsidR="00FF2FC7" w:rsidRPr="00A0669F">
        <w:rPr>
          <w:rStyle w:val="s18"/>
          <w:smallCaps w:val="0"/>
          <w:color w:val="000000"/>
          <w:szCs w:val="20"/>
        </w:rPr>
        <w:t xml:space="preserve">, the rapid growth of urbanization and the corresponding rise in the number of vehicles have created a pressing demand for efficient and intelligent parking management systems. Conventional parking methods depend heavily on human perception and manual estimation, often leading to inefficient space utilization and a higher risk of </w:t>
      </w:r>
      <w:r w:rsidR="00FF2FC7" w:rsidRPr="00A0669F">
        <w:rPr>
          <w:rStyle w:val="s18"/>
          <w:smallCaps w:val="0"/>
          <w:color w:val="000000"/>
          <w:szCs w:val="20"/>
        </w:rPr>
        <w:lastRenderedPageBreak/>
        <w:t>vehicle damage. Consequently, researchers have turned to </w:t>
      </w:r>
      <w:r w:rsidR="00FF2FC7" w:rsidRPr="00A0669F">
        <w:rPr>
          <w:rStyle w:val="s21"/>
          <w:smallCaps w:val="0"/>
          <w:color w:val="000000"/>
          <w:szCs w:val="20"/>
        </w:rPr>
        <w:t>computer vision</w:t>
      </w:r>
      <w:r w:rsidR="00FF2FC7" w:rsidRPr="00A0669F">
        <w:rPr>
          <w:rStyle w:val="s18"/>
          <w:smallCaps w:val="0"/>
          <w:color w:val="000000"/>
          <w:szCs w:val="20"/>
        </w:rPr>
        <w:t> and </w:t>
      </w:r>
      <w:r w:rsidR="00FF2FC7" w:rsidRPr="00A0669F">
        <w:rPr>
          <w:rStyle w:val="s21"/>
          <w:smallCaps w:val="0"/>
          <w:color w:val="000000"/>
          <w:szCs w:val="20"/>
        </w:rPr>
        <w:t>sensor-based technologies</w:t>
      </w:r>
      <w:r w:rsidR="00FF2FC7" w:rsidRPr="00A0669F">
        <w:rPr>
          <w:rStyle w:val="s18"/>
          <w:smallCaps w:val="0"/>
          <w:color w:val="000000"/>
          <w:szCs w:val="20"/>
        </w:rPr>
        <w:t> to automate the assessment of parking occupancy, space dimensions and vehicle positioning.</w:t>
      </w:r>
    </w:p>
    <w:p w14:paraId="265207C9" w14:textId="77777777" w:rsidR="00FF2FC7" w:rsidRPr="00A0669F" w:rsidRDefault="00FF2FC7" w:rsidP="00A0669F">
      <w:pPr>
        <w:pStyle w:val="IEEEHeading1"/>
        <w:numPr>
          <w:ilvl w:val="0"/>
          <w:numId w:val="0"/>
        </w:numPr>
        <w:jc w:val="both"/>
        <w:rPr>
          <w:smallCaps w:val="0"/>
          <w:szCs w:val="20"/>
        </w:rPr>
      </w:pPr>
      <w:r w:rsidRPr="00A0669F">
        <w:rPr>
          <w:rStyle w:val="s21"/>
          <w:smallCaps w:val="0"/>
          <w:color w:val="000000"/>
          <w:szCs w:val="20"/>
        </w:rPr>
        <w:t>Sensor-based approaches</w:t>
      </w:r>
      <w:r w:rsidRPr="00A0669F">
        <w:rPr>
          <w:rStyle w:val="s18"/>
          <w:smallCaps w:val="0"/>
          <w:color w:val="000000"/>
          <w:szCs w:val="20"/>
        </w:rPr>
        <w:t> have long been at the forefront of parking assistance systems. Ultrasonic, radar, and infrared sensors are commonly integrated into vehicles and parking infrastructures to detect nearby obstacles and measure inter-object distances. These systems provide reliable results but are limited by their </w:t>
      </w:r>
      <w:r w:rsidRPr="00A0669F">
        <w:rPr>
          <w:rStyle w:val="s21"/>
          <w:smallCaps w:val="0"/>
          <w:color w:val="000000"/>
          <w:szCs w:val="20"/>
        </w:rPr>
        <w:t>hardware dependency</w:t>
      </w:r>
      <w:r w:rsidRPr="00A0669F">
        <w:rPr>
          <w:rStyle w:val="s18"/>
          <w:smallCaps w:val="0"/>
          <w:color w:val="000000"/>
          <w:szCs w:val="20"/>
        </w:rPr>
        <w:t>, </w:t>
      </w:r>
      <w:r w:rsidRPr="00A0669F">
        <w:rPr>
          <w:rStyle w:val="s21"/>
          <w:smallCaps w:val="0"/>
          <w:color w:val="000000"/>
          <w:szCs w:val="20"/>
        </w:rPr>
        <w:t>high installation costs</w:t>
      </w:r>
      <w:r w:rsidRPr="00A0669F">
        <w:rPr>
          <w:rStyle w:val="s18"/>
          <w:smallCaps w:val="0"/>
          <w:color w:val="000000"/>
          <w:szCs w:val="20"/>
        </w:rPr>
        <w:t>, and </w:t>
      </w:r>
      <w:r w:rsidRPr="00A0669F">
        <w:rPr>
          <w:rStyle w:val="s21"/>
          <w:smallCaps w:val="0"/>
          <w:color w:val="000000"/>
          <w:szCs w:val="20"/>
        </w:rPr>
        <w:t>maintenance requirements</w:t>
      </w:r>
      <w:r w:rsidRPr="00A0669F">
        <w:rPr>
          <w:rStyle w:val="s18"/>
          <w:smallCaps w:val="0"/>
          <w:color w:val="000000"/>
          <w:szCs w:val="20"/>
        </w:rPr>
        <w:t>. Studies such as those by Ma et al. (2018) and Wu et al. (2020) demonstrate that while sensor networks offer high precision, their scalability is hindered by environmental constraints and hardware calibration issues.</w:t>
      </w:r>
    </w:p>
    <w:p w14:paraId="3401825C" w14:textId="20855481" w:rsidR="00FF2FC7" w:rsidRPr="00A0669F" w:rsidRDefault="00FF2FC7" w:rsidP="00A0669F">
      <w:pPr>
        <w:pStyle w:val="IEEEHeading1"/>
        <w:numPr>
          <w:ilvl w:val="0"/>
          <w:numId w:val="0"/>
        </w:numPr>
        <w:jc w:val="both"/>
        <w:rPr>
          <w:smallCaps w:val="0"/>
          <w:szCs w:val="20"/>
        </w:rPr>
      </w:pPr>
      <w:r w:rsidRPr="00A0669F">
        <w:rPr>
          <w:rStyle w:val="s18"/>
          <w:smallCaps w:val="0"/>
          <w:color w:val="000000"/>
          <w:szCs w:val="20"/>
        </w:rPr>
        <w:t>With the advent of </w:t>
      </w:r>
      <w:r w:rsidRPr="00A0669F">
        <w:rPr>
          <w:rStyle w:val="s21"/>
          <w:smallCaps w:val="0"/>
          <w:color w:val="000000"/>
          <w:szCs w:val="20"/>
        </w:rPr>
        <w:t>deep learning and computer vision</w:t>
      </w:r>
      <w:r w:rsidRPr="00A0669F">
        <w:rPr>
          <w:rStyle w:val="s18"/>
          <w:smallCaps w:val="0"/>
          <w:color w:val="000000"/>
          <w:szCs w:val="20"/>
        </w:rPr>
        <w:t>, researchers have explored purely vision-based alternatives. Convolutional Neural Networks (CNNs), object detection frameworks like </w:t>
      </w:r>
      <w:r w:rsidRPr="00A0669F">
        <w:rPr>
          <w:rStyle w:val="s21"/>
          <w:smallCaps w:val="0"/>
          <w:color w:val="000000"/>
          <w:szCs w:val="20"/>
        </w:rPr>
        <w:t>YOLO</w:t>
      </w:r>
      <w:r w:rsidRPr="00A0669F">
        <w:rPr>
          <w:rStyle w:val="s18"/>
          <w:smallCaps w:val="0"/>
          <w:color w:val="000000"/>
          <w:szCs w:val="20"/>
        </w:rPr>
        <w:t>, </w:t>
      </w:r>
      <w:r w:rsidRPr="00A0669F">
        <w:rPr>
          <w:rStyle w:val="s21"/>
          <w:smallCaps w:val="0"/>
          <w:color w:val="000000"/>
          <w:szCs w:val="20"/>
        </w:rPr>
        <w:t>Faster R-CNN</w:t>
      </w:r>
      <w:r w:rsidRPr="00A0669F">
        <w:rPr>
          <w:rStyle w:val="s18"/>
          <w:smallCaps w:val="0"/>
          <w:color w:val="000000"/>
          <w:szCs w:val="20"/>
        </w:rPr>
        <w:t>, and </w:t>
      </w:r>
      <w:r w:rsidRPr="00A0669F">
        <w:rPr>
          <w:rStyle w:val="s21"/>
          <w:smallCaps w:val="0"/>
          <w:color w:val="000000"/>
          <w:szCs w:val="20"/>
        </w:rPr>
        <w:t>Mask R-CNN</w:t>
      </w:r>
      <w:r w:rsidRPr="00A0669F">
        <w:rPr>
          <w:rStyle w:val="s18"/>
          <w:smallCaps w:val="0"/>
          <w:color w:val="000000"/>
          <w:szCs w:val="20"/>
        </w:rPr>
        <w:t>, and image segmentation methods such as </w:t>
      </w:r>
      <w:r w:rsidRPr="00A0669F">
        <w:rPr>
          <w:rStyle w:val="s21"/>
          <w:smallCaps w:val="0"/>
          <w:color w:val="000000"/>
          <w:szCs w:val="20"/>
        </w:rPr>
        <w:t>U-Net</w:t>
      </w:r>
      <w:r w:rsidRPr="00A0669F">
        <w:rPr>
          <w:rStyle w:val="s18"/>
          <w:smallCaps w:val="0"/>
          <w:color w:val="000000"/>
          <w:szCs w:val="20"/>
        </w:rPr>
        <w:t> have been effectively utilized for </w:t>
      </w:r>
      <w:r w:rsidRPr="00A0669F">
        <w:rPr>
          <w:rStyle w:val="s21"/>
          <w:smallCaps w:val="0"/>
          <w:color w:val="000000"/>
          <w:szCs w:val="20"/>
        </w:rPr>
        <w:t>parking occupancy and slot detection</w:t>
      </w:r>
      <w:r w:rsidRPr="00A0669F">
        <w:rPr>
          <w:rStyle w:val="s18"/>
          <w:smallCaps w:val="0"/>
          <w:color w:val="000000"/>
          <w:szCs w:val="20"/>
        </w:rPr>
        <w:t>, </w:t>
      </w:r>
      <w:r w:rsidRPr="00A0669F">
        <w:rPr>
          <w:rStyle w:val="s21"/>
          <w:smallCaps w:val="0"/>
          <w:color w:val="000000"/>
          <w:szCs w:val="20"/>
        </w:rPr>
        <w:t>vehicle recognition</w:t>
      </w:r>
      <w:r w:rsidRPr="00A0669F">
        <w:rPr>
          <w:rStyle w:val="s18"/>
          <w:smallCaps w:val="0"/>
          <w:color w:val="000000"/>
          <w:szCs w:val="20"/>
        </w:rPr>
        <w:t>, and </w:t>
      </w:r>
      <w:r w:rsidRPr="00A0669F">
        <w:rPr>
          <w:rStyle w:val="s21"/>
          <w:smallCaps w:val="0"/>
          <w:color w:val="000000"/>
          <w:szCs w:val="20"/>
        </w:rPr>
        <w:t>space estimation</w:t>
      </w:r>
      <w:r w:rsidRPr="00A0669F">
        <w:rPr>
          <w:rStyle w:val="s18"/>
          <w:smallCaps w:val="0"/>
          <w:color w:val="000000"/>
          <w:szCs w:val="20"/>
        </w:rPr>
        <w:t>. These methods achieve remarkable accuracy but often demand </w:t>
      </w:r>
      <w:r w:rsidRPr="00A0669F">
        <w:rPr>
          <w:rStyle w:val="s21"/>
          <w:smallCaps w:val="0"/>
          <w:color w:val="000000"/>
          <w:szCs w:val="20"/>
        </w:rPr>
        <w:t>large, annotated datasets</w:t>
      </w:r>
      <w:r w:rsidRPr="00A0669F">
        <w:rPr>
          <w:rStyle w:val="s18"/>
          <w:smallCaps w:val="0"/>
          <w:color w:val="000000"/>
          <w:szCs w:val="20"/>
        </w:rPr>
        <w:t>, </w:t>
      </w:r>
      <w:r w:rsidRPr="00A0669F">
        <w:rPr>
          <w:rStyle w:val="s21"/>
          <w:smallCaps w:val="0"/>
          <w:color w:val="000000"/>
          <w:szCs w:val="20"/>
        </w:rPr>
        <w:t>substantial computational power</w:t>
      </w:r>
      <w:r w:rsidRPr="00A0669F">
        <w:rPr>
          <w:rStyle w:val="s18"/>
          <w:smallCaps w:val="0"/>
          <w:color w:val="000000"/>
          <w:szCs w:val="20"/>
        </w:rPr>
        <w:t>, and </w:t>
      </w:r>
      <w:r w:rsidRPr="00A0669F">
        <w:rPr>
          <w:rStyle w:val="s21"/>
          <w:smallCaps w:val="0"/>
          <w:color w:val="000000"/>
          <w:szCs w:val="20"/>
        </w:rPr>
        <w:t>training time</w:t>
      </w:r>
      <w:r w:rsidRPr="00A0669F">
        <w:rPr>
          <w:rStyle w:val="s18"/>
          <w:smallCaps w:val="0"/>
          <w:color w:val="000000"/>
          <w:szCs w:val="20"/>
        </w:rPr>
        <w:t>, which can limit their practical deployment in low-resource or real-time scenarios. Our project tries to contradict the literature by using purely computer vision-based techniques with minimal to no usage of the above-mentioned alternatives.</w:t>
      </w:r>
    </w:p>
    <w:p w14:paraId="38F2E32E" w14:textId="19BEB16A" w:rsidR="00FF2FC7" w:rsidRPr="00A0669F" w:rsidRDefault="00FF2FC7" w:rsidP="00A0669F">
      <w:pPr>
        <w:pStyle w:val="IEEEHeading1"/>
        <w:numPr>
          <w:ilvl w:val="0"/>
          <w:numId w:val="0"/>
        </w:numPr>
        <w:jc w:val="both"/>
        <w:rPr>
          <w:rStyle w:val="s18"/>
          <w:smallCaps w:val="0"/>
          <w:color w:val="000000"/>
          <w:szCs w:val="20"/>
        </w:rPr>
      </w:pPr>
      <w:r w:rsidRPr="00A0669F">
        <w:rPr>
          <w:rStyle w:val="s18"/>
          <w:smallCaps w:val="0"/>
          <w:color w:val="000000"/>
          <w:szCs w:val="20"/>
        </w:rPr>
        <w:t>To address these constraints, recent works have emphasized </w:t>
      </w:r>
      <w:r w:rsidRPr="00A0669F">
        <w:rPr>
          <w:rStyle w:val="s21"/>
          <w:smallCaps w:val="0"/>
          <w:color w:val="000000"/>
          <w:szCs w:val="20"/>
        </w:rPr>
        <w:t>geometric and image-processing-based solutions</w:t>
      </w:r>
      <w:r w:rsidRPr="00A0669F">
        <w:rPr>
          <w:rStyle w:val="s18"/>
          <w:smallCaps w:val="0"/>
          <w:color w:val="000000"/>
          <w:szCs w:val="20"/>
        </w:rPr>
        <w:t>. These approaches combine traditional techniques—such as </w:t>
      </w:r>
      <w:r w:rsidRPr="00A0669F">
        <w:rPr>
          <w:rStyle w:val="s21"/>
          <w:smallCaps w:val="0"/>
          <w:color w:val="000000"/>
          <w:szCs w:val="20"/>
        </w:rPr>
        <w:t>edge detection</w:t>
      </w:r>
      <w:r w:rsidRPr="00A0669F">
        <w:rPr>
          <w:rStyle w:val="s18"/>
          <w:smallCaps w:val="0"/>
          <w:color w:val="000000"/>
          <w:szCs w:val="20"/>
        </w:rPr>
        <w:t>, </w:t>
      </w:r>
      <w:r w:rsidRPr="00A0669F">
        <w:rPr>
          <w:rStyle w:val="s21"/>
          <w:smallCaps w:val="0"/>
          <w:color w:val="000000"/>
          <w:szCs w:val="20"/>
        </w:rPr>
        <w:t>contour extraction</w:t>
      </w:r>
      <w:r w:rsidRPr="00A0669F">
        <w:rPr>
          <w:rStyle w:val="s18"/>
          <w:smallCaps w:val="0"/>
          <w:color w:val="000000"/>
          <w:szCs w:val="20"/>
        </w:rPr>
        <w:t>, and </w:t>
      </w:r>
      <w:r w:rsidRPr="00A0669F">
        <w:rPr>
          <w:rStyle w:val="s21"/>
          <w:smallCaps w:val="0"/>
          <w:color w:val="000000"/>
          <w:szCs w:val="20"/>
        </w:rPr>
        <w:t>perspective transformation</w:t>
      </w:r>
      <w:r w:rsidRPr="00A0669F">
        <w:rPr>
          <w:rStyle w:val="s18"/>
          <w:smallCaps w:val="0"/>
          <w:color w:val="000000"/>
          <w:szCs w:val="20"/>
        </w:rPr>
        <w:t>—to derive spatial relationships directly from visual input without relying on deep neural models. Studies leveraging </w:t>
      </w:r>
      <w:r w:rsidRPr="00A0669F">
        <w:rPr>
          <w:rStyle w:val="s21"/>
          <w:smallCaps w:val="0"/>
          <w:color w:val="000000"/>
          <w:szCs w:val="20"/>
        </w:rPr>
        <w:t>ArUco markers</w:t>
      </w:r>
      <w:r w:rsidRPr="00A0669F">
        <w:rPr>
          <w:rStyle w:val="s18"/>
          <w:smallCaps w:val="0"/>
          <w:color w:val="000000"/>
          <w:szCs w:val="20"/>
        </w:rPr>
        <w:t> for camera calibration and </w:t>
      </w:r>
      <w:r w:rsidRPr="00A0669F">
        <w:rPr>
          <w:rStyle w:val="s21"/>
          <w:smallCaps w:val="0"/>
          <w:color w:val="000000"/>
          <w:szCs w:val="20"/>
        </w:rPr>
        <w:t>Euclidean distance measurement</w:t>
      </w:r>
      <w:r w:rsidRPr="00A0669F">
        <w:rPr>
          <w:rStyle w:val="s18"/>
          <w:smallCaps w:val="0"/>
          <w:color w:val="000000"/>
          <w:szCs w:val="20"/>
        </w:rPr>
        <w:t> have proven effective in estimating real-world dimensions from 2D imagery, providing a foundation for non-intrusive, software-driven spatial analysis.</w:t>
      </w:r>
    </w:p>
    <w:p w14:paraId="0E5AE2F4" w14:textId="77777777" w:rsidR="00C336F2" w:rsidRPr="00A0669F" w:rsidRDefault="00C336F2" w:rsidP="00A0669F">
      <w:pPr>
        <w:pStyle w:val="IEEEParagraph"/>
        <w:ind w:firstLine="0"/>
        <w:rPr>
          <w:szCs w:val="20"/>
        </w:rPr>
      </w:pPr>
    </w:p>
    <w:p w14:paraId="42E7E7FC" w14:textId="181E1C1C" w:rsidR="00D83FE6" w:rsidRPr="00A0669F" w:rsidRDefault="00C336F2" w:rsidP="00A0669F">
      <w:pPr>
        <w:pStyle w:val="IEEEParagraph"/>
        <w:ind w:firstLine="0"/>
        <w:rPr>
          <w:color w:val="000000"/>
          <w:szCs w:val="20"/>
        </w:rPr>
      </w:pPr>
      <w:r w:rsidRPr="00A0669F">
        <w:rPr>
          <w:color w:val="000000"/>
          <w:szCs w:val="20"/>
        </w:rPr>
        <w:t xml:space="preserve">Below is the review of our base paper which is </w:t>
      </w:r>
      <w:r w:rsidR="00D83FE6" w:rsidRPr="00A0669F">
        <w:rPr>
          <w:color w:val="000000"/>
          <w:szCs w:val="20"/>
        </w:rPr>
        <w:t>PKLot – A robust dataset for parking lot classification:</w:t>
      </w:r>
    </w:p>
    <w:p w14:paraId="4AA01B69" w14:textId="63F82D1F" w:rsidR="00C336F2" w:rsidRPr="00A0669F" w:rsidRDefault="00C336F2" w:rsidP="00A0669F">
      <w:pPr>
        <w:pStyle w:val="IEEEParagraph"/>
        <w:ind w:firstLine="0"/>
        <w:rPr>
          <w:szCs w:val="20"/>
        </w:rPr>
      </w:pPr>
      <w:r w:rsidRPr="00A0669F">
        <w:rPr>
          <w:color w:val="000000"/>
          <w:szCs w:val="20"/>
        </w:rPr>
        <w:t xml:space="preserve">The PKLot work addresses a key gap: lack of large, varied datasets for benchmarking vision-based parking space classification. Prior datasets were limited in sample size, viewpoint variation or illumination diversity. In PKLot, the authors compiled ~695,899 segmented images across different lots, viewpoints and weather conditions. </w:t>
      </w:r>
      <w:r w:rsidRPr="00A0669F">
        <w:rPr>
          <w:color w:val="000000"/>
          <w:szCs w:val="20"/>
        </w:rPr>
        <w:br/>
        <w:t xml:space="preserve">The authors evaluated texture-based descriptors (Local Binary Patterns – LBP; Local Phase Quantization – LPQ) with SVM classifiers, demonstrating very high accuracy (≈99%) when training and testing on the same view, but significantly lower (~89%) when testing on unseen lots — highlighting generalisation as a key challenge. </w:t>
      </w:r>
      <w:r w:rsidRPr="00A0669F">
        <w:rPr>
          <w:color w:val="000000"/>
          <w:szCs w:val="20"/>
        </w:rPr>
        <w:br/>
        <w:t>In summary, the literature shows that while vision-based parking occupancy detection is promising, key challenges remain in generalising across camera views, weather/lighting conditions and parking lot geometries.</w:t>
      </w:r>
    </w:p>
    <w:p w14:paraId="003BFFF1" w14:textId="5895E94D" w:rsidR="00FF2FC7" w:rsidRPr="00A0669F" w:rsidRDefault="00FF2FC7" w:rsidP="00A0669F">
      <w:pPr>
        <w:pStyle w:val="IEEEHeading1"/>
        <w:jc w:val="both"/>
        <w:rPr>
          <w:b/>
          <w:szCs w:val="20"/>
        </w:rPr>
      </w:pPr>
      <w:r w:rsidRPr="00A0669F">
        <w:rPr>
          <w:b/>
          <w:szCs w:val="20"/>
        </w:rPr>
        <w:t>Objectives</w:t>
      </w:r>
    </w:p>
    <w:p w14:paraId="4655FF9A" w14:textId="77777777" w:rsidR="00A0669F" w:rsidRPr="00A0669F" w:rsidRDefault="00A0669F" w:rsidP="00A0669F">
      <w:pPr>
        <w:pStyle w:val="IEEEHeading1"/>
        <w:numPr>
          <w:ilvl w:val="0"/>
          <w:numId w:val="4"/>
        </w:numPr>
        <w:jc w:val="both"/>
        <w:rPr>
          <w:smallCaps w:val="0"/>
          <w:szCs w:val="20"/>
        </w:rPr>
      </w:pPr>
      <w:r w:rsidRPr="00A0669F">
        <w:rPr>
          <w:smallCaps w:val="0"/>
          <w:color w:val="1B1C1D"/>
          <w:szCs w:val="20"/>
        </w:rPr>
        <w:t>To detect and localize parking spaces from static images and identify vehicles within them.</w:t>
      </w:r>
    </w:p>
    <w:p w14:paraId="4E0AE1B7" w14:textId="2E94C757" w:rsidR="009C1D0E" w:rsidRPr="00A0669F" w:rsidRDefault="00A0669F" w:rsidP="00A0669F">
      <w:pPr>
        <w:pStyle w:val="IEEEHeading1"/>
        <w:numPr>
          <w:ilvl w:val="0"/>
          <w:numId w:val="4"/>
        </w:numPr>
        <w:jc w:val="both"/>
        <w:rPr>
          <w:smallCaps w:val="0"/>
          <w:szCs w:val="20"/>
        </w:rPr>
      </w:pPr>
      <w:r w:rsidRPr="00A0669F">
        <w:rPr>
          <w:smallCaps w:val="0"/>
          <w:color w:val="1B1C1D"/>
          <w:szCs w:val="20"/>
        </w:rPr>
        <w:t>To perform a parking</w:t>
      </w:r>
      <w:r w:rsidRPr="00A0669F">
        <w:rPr>
          <w:rStyle w:val="apple-converted-space"/>
          <w:smallCaps w:val="0"/>
          <w:color w:val="1B1C1D"/>
          <w:szCs w:val="20"/>
        </w:rPr>
        <w:t> </w:t>
      </w:r>
      <w:r w:rsidRPr="00A0669F">
        <w:rPr>
          <w:smallCaps w:val="0"/>
          <w:color w:val="1B1C1D"/>
          <w:szCs w:val="20"/>
        </w:rPr>
        <w:t>Width Assessment</w:t>
      </w:r>
      <w:r w:rsidRPr="00A0669F">
        <w:rPr>
          <w:rStyle w:val="apple-converted-space"/>
          <w:smallCaps w:val="0"/>
          <w:color w:val="1B1C1D"/>
          <w:szCs w:val="20"/>
        </w:rPr>
        <w:t> </w:t>
      </w:r>
      <w:r w:rsidRPr="00A0669F">
        <w:rPr>
          <w:smallCaps w:val="0"/>
          <w:color w:val="1B1C1D"/>
          <w:szCs w:val="20"/>
        </w:rPr>
        <w:t>by analysing a vehicle's centering offset relative to the known slot</w:t>
      </w:r>
      <w:r w:rsidRPr="00A0669F">
        <w:rPr>
          <w:rStyle w:val="apple-converted-space"/>
          <w:smallCaps w:val="0"/>
          <w:color w:val="1B1C1D"/>
          <w:szCs w:val="20"/>
        </w:rPr>
        <w:t> </w:t>
      </w:r>
      <w:r w:rsidRPr="00A0669F">
        <w:rPr>
          <w:smallCaps w:val="0"/>
          <w:color w:val="1B1C1D"/>
          <w:szCs w:val="20"/>
        </w:rPr>
        <w:t>width, and to detect occupancy using the PKLot dataset.</w:t>
      </w:r>
    </w:p>
    <w:p w14:paraId="785E370E" w14:textId="1CB0302C" w:rsidR="00DE274D" w:rsidRPr="00A0669F" w:rsidRDefault="00A0669F" w:rsidP="00A0669F">
      <w:pPr>
        <w:pStyle w:val="IEEEHeading1"/>
        <w:numPr>
          <w:ilvl w:val="0"/>
          <w:numId w:val="4"/>
        </w:numPr>
        <w:jc w:val="both"/>
        <w:rPr>
          <w:smallCaps w:val="0"/>
          <w:szCs w:val="20"/>
        </w:rPr>
      </w:pPr>
      <w:r>
        <w:rPr>
          <w:smallCaps w:val="0"/>
          <w:szCs w:val="20"/>
        </w:rPr>
        <w:t>T</w:t>
      </w:r>
      <w:r w:rsidR="009C1D0E" w:rsidRPr="00A0669F">
        <w:rPr>
          <w:smallCaps w:val="0"/>
          <w:szCs w:val="20"/>
        </w:rPr>
        <w:t>o evaluate the system’s accuracy and reliability under different lighting and weather conditions using classical OpenCV</w:t>
      </w:r>
      <w:r w:rsidR="00DE274D" w:rsidRPr="00A0669F">
        <w:rPr>
          <w:smallCaps w:val="0"/>
          <w:szCs w:val="20"/>
        </w:rPr>
        <w:t xml:space="preserve"> methods. </w:t>
      </w:r>
    </w:p>
    <w:p w14:paraId="3CAAF310" w14:textId="7EB78445" w:rsidR="00DE274D" w:rsidRPr="00A0669F" w:rsidRDefault="00DE274D" w:rsidP="00A0669F">
      <w:pPr>
        <w:pStyle w:val="IEEEHeading1"/>
        <w:numPr>
          <w:ilvl w:val="0"/>
          <w:numId w:val="4"/>
        </w:numPr>
        <w:jc w:val="both"/>
        <w:rPr>
          <w:smallCaps w:val="0"/>
          <w:szCs w:val="20"/>
        </w:rPr>
      </w:pPr>
      <w:r w:rsidRPr="00A0669F">
        <w:rPr>
          <w:smallCaps w:val="0"/>
          <w:szCs w:val="20"/>
        </w:rPr>
        <w:t>To enhance robustness of detection within a few seconds such that cars do not end up causing a delayed waiting time just to park.</w:t>
      </w:r>
    </w:p>
    <w:p w14:paraId="1A036C31" w14:textId="1C60A071" w:rsidR="00DE274D" w:rsidRPr="00A0669F" w:rsidRDefault="00DE274D" w:rsidP="00A0669F">
      <w:pPr>
        <w:pStyle w:val="IEEEHeading1"/>
        <w:jc w:val="both"/>
        <w:rPr>
          <w:b/>
          <w:szCs w:val="20"/>
        </w:rPr>
      </w:pPr>
      <w:r w:rsidRPr="00A0669F">
        <w:rPr>
          <w:b/>
          <w:szCs w:val="20"/>
        </w:rPr>
        <w:t>Methodology</w:t>
      </w:r>
    </w:p>
    <w:p w14:paraId="05008C28" w14:textId="169CDEA0" w:rsidR="00D83FE6" w:rsidRPr="00A0669F" w:rsidRDefault="00D83FE6" w:rsidP="00A0669F">
      <w:pPr>
        <w:pStyle w:val="IEEEParagraph"/>
        <w:spacing w:before="187"/>
        <w:ind w:firstLine="0"/>
        <w:rPr>
          <w:color w:val="000000"/>
          <w:szCs w:val="20"/>
        </w:rPr>
      </w:pPr>
      <w:r w:rsidRPr="00A0669F">
        <w:rPr>
          <w:color w:val="000000"/>
          <w:szCs w:val="20"/>
        </w:rPr>
        <w:t>The methodology adopted for this project is based on</w:t>
      </w:r>
      <w:r w:rsidR="00385C56" w:rsidRPr="00A0669F">
        <w:rPr>
          <w:color w:val="000000"/>
          <w:szCs w:val="20"/>
        </w:rPr>
        <w:t xml:space="preserve"> the</w:t>
      </w:r>
      <w:r w:rsidR="00DE4C85" w:rsidRPr="00A0669F">
        <w:rPr>
          <w:color w:val="000000"/>
          <w:szCs w:val="20"/>
        </w:rPr>
        <w:t xml:space="preserve"> VisionParkDetetct</w:t>
      </w:r>
      <w:r w:rsidRPr="00A0669F">
        <w:rPr>
          <w:rStyle w:val="apple-converted-space"/>
          <w:color w:val="000000"/>
          <w:szCs w:val="20"/>
        </w:rPr>
        <w:t> </w:t>
      </w:r>
      <w:r w:rsidRPr="00A0669F">
        <w:rPr>
          <w:color w:val="000000"/>
          <w:szCs w:val="20"/>
        </w:rPr>
        <w:t>repository, which implements classical</w:t>
      </w:r>
      <w:r w:rsidRPr="00A0669F">
        <w:rPr>
          <w:rStyle w:val="apple-converted-space"/>
          <w:color w:val="000000"/>
          <w:szCs w:val="20"/>
        </w:rPr>
        <w:t> </w:t>
      </w:r>
      <w:r w:rsidRPr="00A0669F">
        <w:rPr>
          <w:rStyle w:val="Strong"/>
          <w:b w:val="0"/>
          <w:bCs w:val="0"/>
          <w:color w:val="000000"/>
          <w:szCs w:val="20"/>
        </w:rPr>
        <w:t>computer vision</w:t>
      </w:r>
      <w:r w:rsidRPr="00A0669F">
        <w:rPr>
          <w:rStyle w:val="apple-converted-space"/>
          <w:color w:val="000000"/>
          <w:szCs w:val="20"/>
        </w:rPr>
        <w:t> </w:t>
      </w:r>
      <w:r w:rsidRPr="00A0669F">
        <w:rPr>
          <w:color w:val="000000"/>
          <w:szCs w:val="20"/>
        </w:rPr>
        <w:t>and</w:t>
      </w:r>
      <w:r w:rsidRPr="00A0669F">
        <w:rPr>
          <w:rStyle w:val="apple-converted-space"/>
          <w:color w:val="000000"/>
          <w:szCs w:val="20"/>
        </w:rPr>
        <w:t> </w:t>
      </w:r>
      <w:r w:rsidRPr="00A0669F">
        <w:rPr>
          <w:rStyle w:val="Strong"/>
          <w:b w:val="0"/>
          <w:bCs w:val="0"/>
          <w:color w:val="000000"/>
          <w:szCs w:val="20"/>
        </w:rPr>
        <w:t>machine learning</w:t>
      </w:r>
      <w:r w:rsidRPr="00A0669F">
        <w:rPr>
          <w:rStyle w:val="apple-converted-space"/>
          <w:color w:val="000000"/>
          <w:szCs w:val="20"/>
        </w:rPr>
        <w:t> </w:t>
      </w:r>
      <w:r w:rsidRPr="00A0669F">
        <w:rPr>
          <w:color w:val="000000"/>
          <w:szCs w:val="20"/>
        </w:rPr>
        <w:t>techniques to classify parking spaces as</w:t>
      </w:r>
      <w:r w:rsidRPr="00A0669F">
        <w:rPr>
          <w:rStyle w:val="apple-converted-space"/>
          <w:color w:val="000000"/>
          <w:szCs w:val="20"/>
        </w:rPr>
        <w:t> </w:t>
      </w:r>
      <w:r w:rsidRPr="00A0669F">
        <w:rPr>
          <w:rStyle w:val="Emphasis"/>
          <w:color w:val="000000"/>
          <w:szCs w:val="20"/>
        </w:rPr>
        <w:t>occupied</w:t>
      </w:r>
      <w:r w:rsidRPr="00A0669F">
        <w:rPr>
          <w:rStyle w:val="apple-converted-space"/>
          <w:color w:val="000000"/>
          <w:szCs w:val="20"/>
        </w:rPr>
        <w:t> </w:t>
      </w:r>
      <w:r w:rsidRPr="00A0669F">
        <w:rPr>
          <w:color w:val="000000"/>
          <w:szCs w:val="20"/>
        </w:rPr>
        <w:t>or</w:t>
      </w:r>
      <w:r w:rsidRPr="00A0669F">
        <w:rPr>
          <w:rStyle w:val="apple-converted-space"/>
          <w:color w:val="000000"/>
          <w:szCs w:val="20"/>
        </w:rPr>
        <w:t> </w:t>
      </w:r>
      <w:r w:rsidRPr="00A0669F">
        <w:rPr>
          <w:rStyle w:val="Emphasis"/>
          <w:color w:val="000000"/>
          <w:szCs w:val="20"/>
        </w:rPr>
        <w:t>vacant</w:t>
      </w:r>
      <w:r w:rsidRPr="00A0669F">
        <w:rPr>
          <w:rStyle w:val="apple-converted-space"/>
          <w:color w:val="000000"/>
          <w:szCs w:val="20"/>
        </w:rPr>
        <w:t> </w:t>
      </w:r>
      <w:r w:rsidRPr="00A0669F">
        <w:rPr>
          <w:color w:val="000000"/>
          <w:szCs w:val="20"/>
        </w:rPr>
        <w:t>using static images. In this version, the system has been extended to include</w:t>
      </w:r>
      <w:r w:rsidRPr="00A0669F">
        <w:rPr>
          <w:rStyle w:val="apple-converted-space"/>
          <w:color w:val="000000"/>
          <w:szCs w:val="20"/>
        </w:rPr>
        <w:t> </w:t>
      </w:r>
      <w:r w:rsidRPr="00A0669F">
        <w:rPr>
          <w:rStyle w:val="Strong"/>
          <w:b w:val="0"/>
          <w:bCs w:val="0"/>
          <w:color w:val="000000"/>
          <w:szCs w:val="20"/>
        </w:rPr>
        <w:t>Histogram of Oriented Gradients (HOG)</w:t>
      </w:r>
      <w:r w:rsidR="00A0669F">
        <w:rPr>
          <w:rStyle w:val="Strong"/>
          <w:b w:val="0"/>
          <w:bCs w:val="0"/>
          <w:color w:val="000000"/>
          <w:szCs w:val="20"/>
        </w:rPr>
        <w:t>+LBP+Color Histograms</w:t>
      </w:r>
      <w:r w:rsidRPr="00A0669F">
        <w:rPr>
          <w:rStyle w:val="apple-converted-space"/>
          <w:color w:val="000000"/>
          <w:szCs w:val="20"/>
        </w:rPr>
        <w:t> </w:t>
      </w:r>
      <w:r w:rsidRPr="00A0669F">
        <w:rPr>
          <w:color w:val="000000"/>
          <w:szCs w:val="20"/>
        </w:rPr>
        <w:t>for robust feature extraction, enabling better discrimination between cars and empty slots even under varying illumination and shadows</w:t>
      </w:r>
      <w:r w:rsidR="00DE4C85" w:rsidRPr="00A0669F">
        <w:rPr>
          <w:color w:val="000000"/>
          <w:szCs w:val="20"/>
        </w:rPr>
        <w:t xml:space="preserve"> for width assessment</w:t>
      </w:r>
      <w:r w:rsidR="00266C48" w:rsidRPr="00A0669F">
        <w:rPr>
          <w:color w:val="000000"/>
          <w:szCs w:val="20"/>
        </w:rPr>
        <w:t xml:space="preserve"> and excluding the LPQ “Local Phase Quantisation” from the repository</w:t>
      </w:r>
      <w:r w:rsidRPr="00A0669F">
        <w:rPr>
          <w:color w:val="000000"/>
          <w:szCs w:val="20"/>
        </w:rPr>
        <w:t>.</w:t>
      </w:r>
    </w:p>
    <w:p w14:paraId="61E8F879" w14:textId="2DFCA146" w:rsidR="00DE4C85" w:rsidRPr="00A0669F" w:rsidRDefault="00DE4C85" w:rsidP="00A0669F">
      <w:pPr>
        <w:pStyle w:val="Heading3"/>
        <w:jc w:val="both"/>
        <w:rPr>
          <w:rFonts w:eastAsia="Times New Roman" w:cs="Times New Roman"/>
          <w:color w:val="000000"/>
          <w:sz w:val="20"/>
          <w:szCs w:val="20"/>
          <w:lang w:val="en-KW" w:eastAsia="en-US"/>
        </w:rPr>
      </w:pPr>
      <w:r w:rsidRPr="00A0669F">
        <w:rPr>
          <w:rStyle w:val="Strong"/>
          <w:rFonts w:cs="Times New Roman"/>
          <w:b w:val="0"/>
          <w:bCs w:val="0"/>
          <w:color w:val="000000"/>
          <w:sz w:val="20"/>
          <w:szCs w:val="20"/>
        </w:rPr>
        <w:lastRenderedPageBreak/>
        <w:t xml:space="preserve">A. Data Preparation </w:t>
      </w:r>
    </w:p>
    <w:p w14:paraId="33CC9A03" w14:textId="77777777" w:rsidR="00DE4C85" w:rsidRPr="00A0669F" w:rsidRDefault="00DE4C85" w:rsidP="00A0669F">
      <w:pPr>
        <w:pStyle w:val="NormalWeb"/>
        <w:spacing w:before="0" w:beforeAutospacing="0"/>
        <w:jc w:val="both"/>
        <w:rPr>
          <w:color w:val="000000"/>
          <w:sz w:val="20"/>
          <w:szCs w:val="20"/>
        </w:rPr>
      </w:pPr>
      <w:r w:rsidRPr="00A0669F">
        <w:rPr>
          <w:color w:val="000000"/>
          <w:sz w:val="20"/>
          <w:szCs w:val="20"/>
        </w:rPr>
        <w:t>The system uses the</w:t>
      </w:r>
      <w:r w:rsidRPr="00A0669F">
        <w:rPr>
          <w:rStyle w:val="apple-converted-space"/>
          <w:rFonts w:eastAsiaTheme="majorEastAsia"/>
          <w:color w:val="000000"/>
          <w:sz w:val="20"/>
          <w:szCs w:val="20"/>
        </w:rPr>
        <w:t> </w:t>
      </w:r>
      <w:r w:rsidRPr="00A0669F">
        <w:rPr>
          <w:rStyle w:val="Strong"/>
          <w:rFonts w:eastAsiaTheme="majorEastAsia"/>
          <w:b w:val="0"/>
          <w:bCs w:val="0"/>
          <w:color w:val="000000"/>
          <w:sz w:val="20"/>
          <w:szCs w:val="20"/>
        </w:rPr>
        <w:t>PKLot dataset</w:t>
      </w:r>
      <w:r w:rsidRPr="00A0669F">
        <w:rPr>
          <w:color w:val="000000"/>
          <w:sz w:val="20"/>
          <w:szCs w:val="20"/>
        </w:rPr>
        <w:t>, which contains images captured from multiple fixed cameras positioned in real outdoor parking lots under varying weather and lighting conditions. The dataset includes three sub-lots:</w:t>
      </w:r>
      <w:r w:rsidRPr="00A0669F">
        <w:rPr>
          <w:rStyle w:val="apple-converted-space"/>
          <w:rFonts w:eastAsiaTheme="majorEastAsia"/>
          <w:color w:val="000000"/>
          <w:sz w:val="20"/>
          <w:szCs w:val="20"/>
        </w:rPr>
        <w:t> </w:t>
      </w:r>
      <w:r w:rsidRPr="00A0669F">
        <w:rPr>
          <w:rStyle w:val="Strong"/>
          <w:rFonts w:eastAsiaTheme="majorEastAsia"/>
          <w:b w:val="0"/>
          <w:bCs w:val="0"/>
          <w:color w:val="000000"/>
          <w:sz w:val="20"/>
          <w:szCs w:val="20"/>
        </w:rPr>
        <w:t>PUC</w:t>
      </w:r>
      <w:r w:rsidRPr="00A0669F">
        <w:rPr>
          <w:color w:val="000000"/>
          <w:sz w:val="20"/>
          <w:szCs w:val="20"/>
        </w:rPr>
        <w:t>,</w:t>
      </w:r>
      <w:r w:rsidRPr="00A0669F">
        <w:rPr>
          <w:rStyle w:val="apple-converted-space"/>
          <w:rFonts w:eastAsiaTheme="majorEastAsia"/>
          <w:color w:val="000000"/>
          <w:sz w:val="20"/>
          <w:szCs w:val="20"/>
        </w:rPr>
        <w:t> </w:t>
      </w:r>
      <w:r w:rsidRPr="00A0669F">
        <w:rPr>
          <w:rStyle w:val="Strong"/>
          <w:rFonts w:eastAsiaTheme="majorEastAsia"/>
          <w:b w:val="0"/>
          <w:bCs w:val="0"/>
          <w:color w:val="000000"/>
          <w:sz w:val="20"/>
          <w:szCs w:val="20"/>
        </w:rPr>
        <w:t>UFPR04</w:t>
      </w:r>
      <w:r w:rsidRPr="00A0669F">
        <w:rPr>
          <w:color w:val="000000"/>
          <w:sz w:val="20"/>
          <w:szCs w:val="20"/>
        </w:rPr>
        <w:t>, and</w:t>
      </w:r>
      <w:r w:rsidRPr="00A0669F">
        <w:rPr>
          <w:rStyle w:val="apple-converted-space"/>
          <w:rFonts w:eastAsiaTheme="majorEastAsia"/>
          <w:color w:val="000000"/>
          <w:sz w:val="20"/>
          <w:szCs w:val="20"/>
        </w:rPr>
        <w:t> </w:t>
      </w:r>
      <w:r w:rsidRPr="00A0669F">
        <w:rPr>
          <w:rStyle w:val="Strong"/>
          <w:rFonts w:eastAsiaTheme="majorEastAsia"/>
          <w:b w:val="0"/>
          <w:bCs w:val="0"/>
          <w:color w:val="000000"/>
          <w:sz w:val="20"/>
          <w:szCs w:val="20"/>
        </w:rPr>
        <w:t>UFPR05</w:t>
      </w:r>
      <w:r w:rsidRPr="00A0669F">
        <w:rPr>
          <w:color w:val="000000"/>
          <w:sz w:val="20"/>
          <w:szCs w:val="20"/>
        </w:rPr>
        <w:t>, each containing annotated images of parking spaces labeled as “Empty” or “Occupied.”</w:t>
      </w:r>
    </w:p>
    <w:p w14:paraId="4CD6C0D1" w14:textId="23CE1371" w:rsidR="00DE4C85" w:rsidRPr="00A0669F" w:rsidRDefault="00DE4C85" w:rsidP="00A0669F">
      <w:pPr>
        <w:pStyle w:val="NormalWeb"/>
        <w:spacing w:before="0" w:beforeAutospacing="0"/>
        <w:jc w:val="both"/>
        <w:rPr>
          <w:color w:val="000000"/>
          <w:sz w:val="20"/>
          <w:szCs w:val="20"/>
        </w:rPr>
      </w:pPr>
      <w:r w:rsidRPr="00A0669F">
        <w:rPr>
          <w:rStyle w:val="Strong"/>
          <w:rFonts w:eastAsiaTheme="majorEastAsia"/>
          <w:b w:val="0"/>
          <w:bCs w:val="0"/>
          <w:color w:val="000000"/>
          <w:sz w:val="20"/>
          <w:szCs w:val="20"/>
        </w:rPr>
        <w:t>Checkpoint:</w:t>
      </w:r>
      <w:r w:rsidRPr="00A0669F">
        <w:rPr>
          <w:rStyle w:val="apple-converted-space"/>
          <w:rFonts w:eastAsiaTheme="majorEastAsia"/>
          <w:color w:val="000000"/>
          <w:sz w:val="20"/>
          <w:szCs w:val="20"/>
        </w:rPr>
        <w:t> </w:t>
      </w:r>
      <w:r w:rsidRPr="00A0669F">
        <w:rPr>
          <w:color w:val="000000"/>
          <w:sz w:val="20"/>
          <w:szCs w:val="20"/>
        </w:rPr>
        <w:t>Organized dataset of cropped parking slot images ready for feature extraction.</w:t>
      </w:r>
    </w:p>
    <w:p w14:paraId="43E0CDF3" w14:textId="77777777" w:rsidR="00266C48" w:rsidRPr="00A0669F" w:rsidRDefault="00266C48" w:rsidP="00A0669F">
      <w:pPr>
        <w:pStyle w:val="Heading3"/>
        <w:jc w:val="both"/>
        <w:rPr>
          <w:rFonts w:eastAsia="Times New Roman" w:cs="Times New Roman"/>
          <w:color w:val="000000"/>
          <w:sz w:val="20"/>
          <w:szCs w:val="20"/>
          <w:lang w:val="en-KW" w:eastAsia="en-US"/>
        </w:rPr>
      </w:pPr>
      <w:r w:rsidRPr="00A0669F">
        <w:rPr>
          <w:rStyle w:val="Strong"/>
          <w:rFonts w:cs="Times New Roman"/>
          <w:b w:val="0"/>
          <w:bCs w:val="0"/>
          <w:color w:val="000000"/>
          <w:sz w:val="20"/>
          <w:szCs w:val="20"/>
        </w:rPr>
        <w:t>B. Feature Extraction using HOG Descriptor</w:t>
      </w:r>
    </w:p>
    <w:p w14:paraId="2E754D46" w14:textId="77777777" w:rsidR="00266C48" w:rsidRPr="00A0669F" w:rsidRDefault="00266C48" w:rsidP="00A0669F">
      <w:pPr>
        <w:pStyle w:val="NormalWeb"/>
        <w:spacing w:before="0" w:beforeAutospacing="0"/>
        <w:jc w:val="both"/>
        <w:rPr>
          <w:color w:val="000000"/>
          <w:sz w:val="20"/>
          <w:szCs w:val="20"/>
        </w:rPr>
      </w:pPr>
      <w:r w:rsidRPr="00A0669F">
        <w:rPr>
          <w:color w:val="000000"/>
          <w:sz w:val="20"/>
          <w:szCs w:val="20"/>
        </w:rPr>
        <w:t>To capture the structural patterns distinguishing cars from empty parking slots,</w:t>
      </w:r>
      <w:r w:rsidRPr="00A0669F">
        <w:rPr>
          <w:rStyle w:val="apple-converted-space"/>
          <w:rFonts w:eastAsiaTheme="majorEastAsia"/>
          <w:color w:val="000000"/>
          <w:sz w:val="20"/>
          <w:szCs w:val="20"/>
        </w:rPr>
        <w:t> </w:t>
      </w:r>
      <w:r w:rsidRPr="00A0669F">
        <w:rPr>
          <w:rStyle w:val="Strong"/>
          <w:rFonts w:eastAsiaTheme="majorEastAsia"/>
          <w:b w:val="0"/>
          <w:bCs w:val="0"/>
          <w:color w:val="000000"/>
          <w:sz w:val="20"/>
          <w:szCs w:val="20"/>
        </w:rPr>
        <w:t>HOG (Histogram of Oriented Gradients)</w:t>
      </w:r>
      <w:r w:rsidRPr="00A0669F">
        <w:rPr>
          <w:rStyle w:val="apple-converted-space"/>
          <w:rFonts w:eastAsiaTheme="majorEastAsia"/>
          <w:color w:val="000000"/>
          <w:sz w:val="20"/>
          <w:szCs w:val="20"/>
        </w:rPr>
        <w:t> </w:t>
      </w:r>
      <w:r w:rsidRPr="00A0669F">
        <w:rPr>
          <w:color w:val="000000"/>
          <w:sz w:val="20"/>
          <w:szCs w:val="20"/>
        </w:rPr>
        <w:t>features were extracted from each image patch.</w:t>
      </w:r>
    </w:p>
    <w:p w14:paraId="02F72D6B" w14:textId="1E2FE51D" w:rsidR="00266C48" w:rsidRPr="00A0669F" w:rsidRDefault="00266C48" w:rsidP="00A0669F">
      <w:pPr>
        <w:pStyle w:val="NormalWeb"/>
        <w:spacing w:before="0" w:beforeAutospacing="0"/>
        <w:jc w:val="both"/>
        <w:rPr>
          <w:color w:val="000000"/>
          <w:sz w:val="20"/>
          <w:szCs w:val="20"/>
        </w:rPr>
      </w:pPr>
      <w:r w:rsidRPr="00A0669F">
        <w:rPr>
          <w:color w:val="000000"/>
          <w:sz w:val="20"/>
          <w:szCs w:val="20"/>
        </w:rPr>
        <w:t>The HOG descriptor works by computing:</w:t>
      </w:r>
    </w:p>
    <w:p w14:paraId="5F961126" w14:textId="77777777" w:rsidR="00266C48" w:rsidRPr="00A0669F" w:rsidRDefault="00266C48" w:rsidP="00A0669F">
      <w:pPr>
        <w:pStyle w:val="NormalWeb"/>
        <w:numPr>
          <w:ilvl w:val="0"/>
          <w:numId w:val="5"/>
        </w:numPr>
        <w:jc w:val="both"/>
        <w:rPr>
          <w:color w:val="000000"/>
          <w:sz w:val="20"/>
          <w:szCs w:val="20"/>
        </w:rPr>
      </w:pPr>
      <w:r w:rsidRPr="00A0669F">
        <w:rPr>
          <w:rStyle w:val="Strong"/>
          <w:rFonts w:eastAsiaTheme="majorEastAsia"/>
          <w:b w:val="0"/>
          <w:bCs w:val="0"/>
          <w:color w:val="000000"/>
          <w:sz w:val="20"/>
          <w:szCs w:val="20"/>
        </w:rPr>
        <w:t>Gradient Direction and Magnitude:</w:t>
      </w:r>
      <w:r w:rsidRPr="00A0669F">
        <w:rPr>
          <w:rStyle w:val="apple-converted-space"/>
          <w:rFonts w:eastAsiaTheme="majorEastAsia"/>
          <w:color w:val="000000"/>
          <w:sz w:val="20"/>
          <w:szCs w:val="20"/>
        </w:rPr>
        <w:t> </w:t>
      </w:r>
      <w:r w:rsidRPr="00A0669F">
        <w:rPr>
          <w:color w:val="000000"/>
          <w:sz w:val="20"/>
          <w:szCs w:val="20"/>
        </w:rPr>
        <w:t>Using Sobel operators, the system calculates intensity gradients in both the X and Y directions.</w:t>
      </w:r>
    </w:p>
    <w:p w14:paraId="1B1CD040" w14:textId="77777777" w:rsidR="00266C48" w:rsidRPr="00A0669F" w:rsidRDefault="00266C48" w:rsidP="00A0669F">
      <w:pPr>
        <w:pStyle w:val="NormalWeb"/>
        <w:numPr>
          <w:ilvl w:val="0"/>
          <w:numId w:val="5"/>
        </w:numPr>
        <w:jc w:val="both"/>
        <w:rPr>
          <w:color w:val="000000"/>
          <w:sz w:val="20"/>
          <w:szCs w:val="20"/>
        </w:rPr>
      </w:pPr>
      <w:r w:rsidRPr="00A0669F">
        <w:rPr>
          <w:rStyle w:val="Strong"/>
          <w:rFonts w:eastAsiaTheme="majorEastAsia"/>
          <w:b w:val="0"/>
          <w:bCs w:val="0"/>
          <w:color w:val="000000"/>
          <w:sz w:val="20"/>
          <w:szCs w:val="20"/>
        </w:rPr>
        <w:t>Orientation Binning:</w:t>
      </w:r>
      <w:r w:rsidRPr="00A0669F">
        <w:rPr>
          <w:rStyle w:val="apple-converted-space"/>
          <w:rFonts w:eastAsiaTheme="majorEastAsia"/>
          <w:color w:val="000000"/>
          <w:sz w:val="20"/>
          <w:szCs w:val="20"/>
        </w:rPr>
        <w:t> </w:t>
      </w:r>
      <w:r w:rsidRPr="00A0669F">
        <w:rPr>
          <w:color w:val="000000"/>
          <w:sz w:val="20"/>
          <w:szCs w:val="20"/>
        </w:rPr>
        <w:t>The gradient orientations are grouped into histogram bins (e.g., 9 bins covering 0°–180°).</w:t>
      </w:r>
    </w:p>
    <w:p w14:paraId="3B6DF1E1" w14:textId="77777777" w:rsidR="00266C48" w:rsidRPr="00A0669F" w:rsidRDefault="00266C48" w:rsidP="00A0669F">
      <w:pPr>
        <w:pStyle w:val="NormalWeb"/>
        <w:numPr>
          <w:ilvl w:val="0"/>
          <w:numId w:val="5"/>
        </w:numPr>
        <w:jc w:val="both"/>
        <w:rPr>
          <w:color w:val="000000"/>
          <w:sz w:val="20"/>
          <w:szCs w:val="20"/>
        </w:rPr>
      </w:pPr>
      <w:r w:rsidRPr="00A0669F">
        <w:rPr>
          <w:rStyle w:val="Strong"/>
          <w:rFonts w:eastAsiaTheme="majorEastAsia"/>
          <w:b w:val="0"/>
          <w:bCs w:val="0"/>
          <w:color w:val="000000"/>
          <w:sz w:val="20"/>
          <w:szCs w:val="20"/>
        </w:rPr>
        <w:t>Block Normalization:</w:t>
      </w:r>
      <w:r w:rsidRPr="00A0669F">
        <w:rPr>
          <w:rStyle w:val="apple-converted-space"/>
          <w:rFonts w:eastAsiaTheme="majorEastAsia"/>
          <w:color w:val="000000"/>
          <w:sz w:val="20"/>
          <w:szCs w:val="20"/>
        </w:rPr>
        <w:t> </w:t>
      </w:r>
      <w:r w:rsidRPr="00A0669F">
        <w:rPr>
          <w:color w:val="000000"/>
          <w:sz w:val="20"/>
          <w:szCs w:val="20"/>
        </w:rPr>
        <w:t>Histograms are normalized across local blocks to achieve invariance to illumination and contrast changes.</w:t>
      </w:r>
    </w:p>
    <w:p w14:paraId="03E51B49" w14:textId="77777777" w:rsidR="00266C48" w:rsidRPr="00A0669F" w:rsidRDefault="00266C48" w:rsidP="00A0669F">
      <w:pPr>
        <w:pStyle w:val="NormalWeb"/>
        <w:numPr>
          <w:ilvl w:val="0"/>
          <w:numId w:val="5"/>
        </w:numPr>
        <w:jc w:val="both"/>
        <w:rPr>
          <w:color w:val="000000"/>
          <w:sz w:val="20"/>
          <w:szCs w:val="20"/>
        </w:rPr>
      </w:pPr>
      <w:r w:rsidRPr="00A0669F">
        <w:rPr>
          <w:rStyle w:val="Strong"/>
          <w:rFonts w:eastAsiaTheme="majorEastAsia"/>
          <w:b w:val="0"/>
          <w:bCs w:val="0"/>
          <w:color w:val="000000"/>
          <w:sz w:val="20"/>
          <w:szCs w:val="20"/>
        </w:rPr>
        <w:t>Feature Vector Generation:</w:t>
      </w:r>
      <w:r w:rsidRPr="00A0669F">
        <w:rPr>
          <w:rStyle w:val="apple-converted-space"/>
          <w:rFonts w:eastAsiaTheme="majorEastAsia"/>
          <w:color w:val="000000"/>
          <w:sz w:val="20"/>
          <w:szCs w:val="20"/>
        </w:rPr>
        <w:t> </w:t>
      </w:r>
      <w:r w:rsidRPr="00A0669F">
        <w:rPr>
          <w:color w:val="000000"/>
          <w:sz w:val="20"/>
          <w:szCs w:val="20"/>
        </w:rPr>
        <w:t>All block histograms are concatenated into a single HOG feature vector representing each image.</w:t>
      </w:r>
    </w:p>
    <w:p w14:paraId="07546B22" w14:textId="08AF2632" w:rsidR="00266C48" w:rsidRPr="00A0669F" w:rsidRDefault="00266C48" w:rsidP="00A0669F">
      <w:pPr>
        <w:pStyle w:val="NormalWeb"/>
        <w:jc w:val="both"/>
        <w:rPr>
          <w:color w:val="000000"/>
          <w:sz w:val="20"/>
          <w:szCs w:val="20"/>
        </w:rPr>
      </w:pPr>
      <w:r w:rsidRPr="00A0669F">
        <w:rPr>
          <w:color w:val="000000"/>
          <w:sz w:val="20"/>
          <w:szCs w:val="20"/>
        </w:rPr>
        <w:t>In our implementation, HOG was extracted using OpenCV’s</w:t>
      </w:r>
      <w:r w:rsidRPr="00A0669F">
        <w:rPr>
          <w:rStyle w:val="apple-converted-space"/>
          <w:rFonts w:eastAsiaTheme="majorEastAsia"/>
          <w:color w:val="000000"/>
          <w:sz w:val="20"/>
          <w:szCs w:val="20"/>
        </w:rPr>
        <w:t> </w:t>
      </w:r>
      <w:r w:rsidRPr="00A0669F">
        <w:rPr>
          <w:rStyle w:val="HTMLCode"/>
          <w:rFonts w:ascii="Times New Roman" w:eastAsiaTheme="majorEastAsia" w:hAnsi="Times New Roman" w:cs="Times New Roman"/>
          <w:color w:val="000000"/>
        </w:rPr>
        <w:t>cv2.HOGDescriptor()</w:t>
      </w:r>
      <w:r w:rsidRPr="00A0669F">
        <w:rPr>
          <w:rStyle w:val="apple-converted-space"/>
          <w:rFonts w:eastAsiaTheme="majorEastAsia"/>
          <w:color w:val="000000"/>
          <w:sz w:val="20"/>
          <w:szCs w:val="20"/>
        </w:rPr>
        <w:t> </w:t>
      </w:r>
      <w:r w:rsidRPr="00A0669F">
        <w:rPr>
          <w:color w:val="000000"/>
          <w:sz w:val="20"/>
          <w:szCs w:val="20"/>
        </w:rPr>
        <w:t>function, configured with cell size (8×8 pixels), block size (16×16 pixels), and 9 orientation bins. These features serve as robust visual descriptors for subsequent classification.</w:t>
      </w:r>
    </w:p>
    <w:p w14:paraId="4C9E9FE3" w14:textId="77777777" w:rsidR="00266C48" w:rsidRDefault="00266C48" w:rsidP="00A0669F">
      <w:pPr>
        <w:pStyle w:val="NormalWeb"/>
        <w:jc w:val="both"/>
        <w:rPr>
          <w:color w:val="000000"/>
          <w:sz w:val="20"/>
          <w:szCs w:val="20"/>
        </w:rPr>
      </w:pPr>
      <w:r w:rsidRPr="00A0669F">
        <w:rPr>
          <w:rStyle w:val="Strong"/>
          <w:rFonts w:eastAsiaTheme="majorEastAsia"/>
          <w:b w:val="0"/>
          <w:bCs w:val="0"/>
          <w:color w:val="000000"/>
          <w:sz w:val="20"/>
          <w:szCs w:val="20"/>
        </w:rPr>
        <w:t>Checkpoint:</w:t>
      </w:r>
      <w:r w:rsidRPr="00A0669F">
        <w:rPr>
          <w:rStyle w:val="apple-converted-space"/>
          <w:rFonts w:eastAsiaTheme="majorEastAsia"/>
          <w:color w:val="000000"/>
          <w:sz w:val="20"/>
          <w:szCs w:val="20"/>
        </w:rPr>
        <w:t> </w:t>
      </w:r>
      <w:r w:rsidRPr="00A0669F">
        <w:rPr>
          <w:color w:val="000000"/>
          <w:sz w:val="20"/>
          <w:szCs w:val="20"/>
        </w:rPr>
        <w:t>Each parking slot represented by a fixed-length HOG feature vector.</w:t>
      </w:r>
    </w:p>
    <w:p w14:paraId="70F608C7" w14:textId="77777777" w:rsidR="00D13222" w:rsidRPr="00D13222" w:rsidRDefault="00D13222" w:rsidP="00D13222">
      <w:pPr>
        <w:pStyle w:val="Heading3"/>
        <w:rPr>
          <w:rFonts w:eastAsia="Times New Roman" w:cs="Times New Roman"/>
          <w:color w:val="1B1C1D"/>
          <w:sz w:val="20"/>
          <w:szCs w:val="20"/>
          <w:lang w:val="en-KW" w:eastAsia="en-US"/>
        </w:rPr>
      </w:pPr>
      <w:r w:rsidRPr="00D13222">
        <w:rPr>
          <w:rFonts w:cs="Times New Roman"/>
          <w:color w:val="1B1C1D"/>
          <w:sz w:val="20"/>
          <w:szCs w:val="20"/>
        </w:rPr>
        <w:t>C. Feature Extraction using LBP Descriptor</w:t>
      </w:r>
    </w:p>
    <w:p w14:paraId="29BBBED8" w14:textId="77777777" w:rsidR="00D13222" w:rsidRPr="00D13222" w:rsidRDefault="00D13222" w:rsidP="00D13222">
      <w:pPr>
        <w:pStyle w:val="NormalWeb"/>
        <w:spacing w:before="0" w:beforeAutospacing="0" w:after="0" w:afterAutospacing="0"/>
        <w:rPr>
          <w:color w:val="1B1C1D"/>
          <w:sz w:val="20"/>
          <w:szCs w:val="20"/>
        </w:rPr>
      </w:pPr>
      <w:r w:rsidRPr="00D13222">
        <w:rPr>
          <w:color w:val="1B1C1D"/>
          <w:sz w:val="20"/>
          <w:szCs w:val="20"/>
        </w:rPr>
        <w:t>To complement the shape-based features from HOG, we also extracted a powerful texture descriptor,</w:t>
      </w:r>
      <w:r w:rsidRPr="00D13222">
        <w:rPr>
          <w:rStyle w:val="apple-converted-space"/>
          <w:rFonts w:eastAsiaTheme="majorEastAsia"/>
          <w:color w:val="1B1C1D"/>
          <w:sz w:val="20"/>
          <w:szCs w:val="20"/>
        </w:rPr>
        <w:t> </w:t>
      </w:r>
      <w:r w:rsidRPr="00D13222">
        <w:rPr>
          <w:color w:val="1B1C1D"/>
          <w:sz w:val="20"/>
          <w:szCs w:val="20"/>
          <w:bdr w:val="none" w:sz="0" w:space="0" w:color="auto" w:frame="1"/>
        </w:rPr>
        <w:t>Local Binary Patterns (LBP)</w:t>
      </w:r>
      <w:r w:rsidRPr="00D13222">
        <w:rPr>
          <w:color w:val="1B1C1D"/>
          <w:sz w:val="20"/>
          <w:szCs w:val="20"/>
        </w:rPr>
        <w:t>. LBP is highly effective at describing surface textures and is robust to simple illumination changes.</w:t>
      </w:r>
    </w:p>
    <w:p w14:paraId="27778DED" w14:textId="73BC238B" w:rsidR="00D13222" w:rsidRPr="00D13222" w:rsidRDefault="00D13222" w:rsidP="00D13222">
      <w:pPr>
        <w:pStyle w:val="NormalWeb"/>
        <w:spacing w:before="0" w:beforeAutospacing="0" w:after="0" w:afterAutospacing="0"/>
        <w:rPr>
          <w:color w:val="1B1C1D"/>
          <w:sz w:val="20"/>
          <w:szCs w:val="20"/>
        </w:rPr>
      </w:pPr>
      <w:r w:rsidRPr="00D13222">
        <w:rPr>
          <w:color w:val="1B1C1D"/>
          <w:sz w:val="20"/>
          <w:szCs w:val="20"/>
        </w:rPr>
        <w:t>The algorithm works by comparing the intensity of a center pixel with its surrounding neighbors. This creates a binary code for each pixel, and a histogram of these codes is built to represent the texture of the image. We utilized the</w:t>
      </w:r>
      <w:r w:rsidRPr="00D13222">
        <w:rPr>
          <w:rStyle w:val="apple-converted-space"/>
          <w:rFonts w:eastAsiaTheme="majorEastAsia"/>
          <w:color w:val="1B1C1D"/>
          <w:sz w:val="20"/>
          <w:szCs w:val="20"/>
        </w:rPr>
        <w:t> </w:t>
      </w:r>
      <w:r w:rsidRPr="00D13222">
        <w:rPr>
          <w:rStyle w:val="HTMLCode"/>
          <w:rFonts w:ascii="Times New Roman" w:eastAsiaTheme="majorEastAsia" w:hAnsi="Times New Roman" w:cs="Times New Roman"/>
          <w:color w:val="444746"/>
          <w:bdr w:val="none" w:sz="0" w:space="0" w:color="auto" w:frame="1"/>
          <w:shd w:val="clear" w:color="auto" w:fill="E9EEF6"/>
        </w:rPr>
        <w:t>uniform</w:t>
      </w:r>
      <w:r w:rsidRPr="00D13222">
        <w:rPr>
          <w:rStyle w:val="apple-converted-space"/>
          <w:rFonts w:eastAsiaTheme="majorEastAsia"/>
          <w:color w:val="1B1C1D"/>
          <w:sz w:val="20"/>
          <w:szCs w:val="20"/>
        </w:rPr>
        <w:t> </w:t>
      </w:r>
      <w:r w:rsidRPr="00D13222">
        <w:rPr>
          <w:color w:val="1B1C1D"/>
          <w:sz w:val="20"/>
          <w:szCs w:val="20"/>
        </w:rPr>
        <w:t>LBP variant, which is standard for texture classification.</w:t>
      </w:r>
      <w:r>
        <w:rPr>
          <w:color w:val="1B1C1D"/>
          <w:sz w:val="20"/>
          <w:szCs w:val="20"/>
        </w:rPr>
        <w:t xml:space="preserve"> </w:t>
      </w:r>
      <w:r w:rsidRPr="00D13222">
        <w:rPr>
          <w:color w:val="1B1C1D"/>
          <w:sz w:val="20"/>
          <w:szCs w:val="20"/>
        </w:rPr>
        <w:t>This feature is critical for distinguishing the</w:t>
      </w:r>
      <w:r w:rsidRPr="00D13222">
        <w:rPr>
          <w:rStyle w:val="apple-converted-space"/>
          <w:rFonts w:eastAsiaTheme="majorEastAsia"/>
          <w:color w:val="1B1C1D"/>
          <w:sz w:val="20"/>
          <w:szCs w:val="20"/>
        </w:rPr>
        <w:t> </w:t>
      </w:r>
      <w:r w:rsidRPr="00D13222">
        <w:rPr>
          <w:color w:val="1B1C1D"/>
          <w:sz w:val="20"/>
          <w:szCs w:val="20"/>
          <w:bdr w:val="none" w:sz="0" w:space="0" w:color="auto" w:frame="1"/>
        </w:rPr>
        <w:t>smooth, uniform texture</w:t>
      </w:r>
      <w:r w:rsidRPr="00D13222">
        <w:rPr>
          <w:rStyle w:val="apple-converted-space"/>
          <w:rFonts w:eastAsiaTheme="majorEastAsia"/>
          <w:color w:val="1B1C1D"/>
          <w:sz w:val="20"/>
          <w:szCs w:val="20"/>
        </w:rPr>
        <w:t> </w:t>
      </w:r>
      <w:r w:rsidRPr="00D13222">
        <w:rPr>
          <w:color w:val="1B1C1D"/>
          <w:sz w:val="20"/>
          <w:szCs w:val="20"/>
        </w:rPr>
        <w:t>of an empty asphalt space from the</w:t>
      </w:r>
      <w:r w:rsidRPr="00D13222">
        <w:rPr>
          <w:rStyle w:val="apple-converted-space"/>
          <w:rFonts w:eastAsiaTheme="majorEastAsia"/>
          <w:color w:val="1B1C1D"/>
          <w:sz w:val="20"/>
          <w:szCs w:val="20"/>
        </w:rPr>
        <w:t> </w:t>
      </w:r>
      <w:r w:rsidRPr="00D13222">
        <w:rPr>
          <w:color w:val="1B1C1D"/>
          <w:sz w:val="20"/>
          <w:szCs w:val="20"/>
          <w:bdr w:val="none" w:sz="0" w:space="0" w:color="auto" w:frame="1"/>
        </w:rPr>
        <w:t>complex, multi-faceted textures</w:t>
      </w:r>
      <w:r w:rsidRPr="00D13222">
        <w:rPr>
          <w:rStyle w:val="apple-converted-space"/>
          <w:rFonts w:eastAsiaTheme="majorEastAsia"/>
          <w:color w:val="1B1C1D"/>
          <w:sz w:val="20"/>
          <w:szCs w:val="20"/>
        </w:rPr>
        <w:t> </w:t>
      </w:r>
      <w:r w:rsidRPr="00D13222">
        <w:rPr>
          <w:color w:val="1B1C1D"/>
          <w:sz w:val="20"/>
          <w:szCs w:val="20"/>
        </w:rPr>
        <w:t>of a vehicle (which includes metal, glass, and tires)</w:t>
      </w:r>
    </w:p>
    <w:p w14:paraId="345F83C1" w14:textId="77777777" w:rsidR="00D13222" w:rsidRPr="00D13222" w:rsidRDefault="00D13222" w:rsidP="00D13222">
      <w:pPr>
        <w:pStyle w:val="Heading3"/>
        <w:rPr>
          <w:rFonts w:eastAsia="Times New Roman" w:cs="Times New Roman"/>
          <w:color w:val="1B1C1D"/>
          <w:sz w:val="20"/>
          <w:szCs w:val="20"/>
          <w:lang w:val="en-KW" w:eastAsia="en-US"/>
        </w:rPr>
      </w:pPr>
      <w:r w:rsidRPr="00D13222">
        <w:rPr>
          <w:rFonts w:cs="Times New Roman"/>
          <w:color w:val="1B1C1D"/>
          <w:sz w:val="20"/>
          <w:szCs w:val="20"/>
        </w:rPr>
        <w:t>D. Feature Extraction using Color Histograms</w:t>
      </w:r>
    </w:p>
    <w:p w14:paraId="4F4E4AAB" w14:textId="77777777" w:rsidR="00D13222" w:rsidRPr="00D13222" w:rsidRDefault="00D13222" w:rsidP="00D13222">
      <w:pPr>
        <w:pStyle w:val="NormalWeb"/>
        <w:spacing w:before="0" w:beforeAutospacing="0" w:after="0" w:afterAutospacing="0"/>
        <w:rPr>
          <w:color w:val="1B1C1D"/>
          <w:sz w:val="20"/>
          <w:szCs w:val="20"/>
        </w:rPr>
      </w:pPr>
      <w:r w:rsidRPr="00D13222">
        <w:rPr>
          <w:color w:val="1B1C1D"/>
          <w:sz w:val="20"/>
          <w:szCs w:val="20"/>
        </w:rPr>
        <w:t>Finally, to add chromatic information—which HOG and LBP ignore—we extracted a</w:t>
      </w:r>
      <w:r w:rsidRPr="00D13222">
        <w:rPr>
          <w:rStyle w:val="apple-converted-space"/>
          <w:rFonts w:eastAsiaTheme="majorEastAsia"/>
          <w:color w:val="1B1C1D"/>
          <w:sz w:val="20"/>
          <w:szCs w:val="20"/>
        </w:rPr>
        <w:t> </w:t>
      </w:r>
      <w:r w:rsidRPr="00D13222">
        <w:rPr>
          <w:color w:val="1B1C1D"/>
          <w:sz w:val="20"/>
          <w:szCs w:val="20"/>
          <w:bdr w:val="none" w:sz="0" w:space="0" w:color="auto" w:frame="1"/>
        </w:rPr>
        <w:t>Color Histogram</w:t>
      </w:r>
      <w:r w:rsidRPr="00D13222">
        <w:rPr>
          <w:color w:val="1B1C1D"/>
          <w:sz w:val="20"/>
          <w:szCs w:val="20"/>
        </w:rPr>
        <w:t>. Color is a simple but highly effective feature for distinguishing a gray parking space from a non-gray vehicle.</w:t>
      </w:r>
    </w:p>
    <w:p w14:paraId="17CD1D4F" w14:textId="19DEABD1" w:rsidR="00D13222" w:rsidRPr="00D13222" w:rsidRDefault="00D13222" w:rsidP="00D13222">
      <w:pPr>
        <w:pStyle w:val="NormalWeb"/>
        <w:spacing w:before="0" w:beforeAutospacing="0" w:after="0" w:afterAutospacing="0"/>
        <w:rPr>
          <w:color w:val="1B1C1D"/>
          <w:sz w:val="20"/>
          <w:szCs w:val="20"/>
        </w:rPr>
      </w:pPr>
      <w:r w:rsidRPr="00D13222">
        <w:rPr>
          <w:color w:val="1B1C1D"/>
          <w:sz w:val="20"/>
          <w:szCs w:val="20"/>
        </w:rPr>
        <w:t>We used the</w:t>
      </w:r>
      <w:r w:rsidRPr="00D13222">
        <w:rPr>
          <w:rStyle w:val="apple-converted-space"/>
          <w:rFonts w:eastAsiaTheme="majorEastAsia"/>
          <w:color w:val="1B1C1D"/>
          <w:sz w:val="20"/>
          <w:szCs w:val="20"/>
        </w:rPr>
        <w:t> </w:t>
      </w:r>
      <w:r w:rsidRPr="00D13222">
        <w:rPr>
          <w:color w:val="1B1C1D"/>
          <w:sz w:val="20"/>
          <w:szCs w:val="20"/>
          <w:bdr w:val="none" w:sz="0" w:space="0" w:color="auto" w:frame="1"/>
        </w:rPr>
        <w:t>HSV (Hue, Saturation, Value) color space</w:t>
      </w:r>
      <w:r w:rsidRPr="00D13222">
        <w:rPr>
          <w:color w:val="1B1C1D"/>
          <w:sz w:val="20"/>
          <w:szCs w:val="20"/>
        </w:rPr>
        <w:t>, as it is more robust to shadows. Unlike RGB, HSV separates the "color" (Hue) from the "brightness" (Value). We computed and concatenated the histograms for all three channels (H, S, and V) into a single vector. This provides a strong signal to the classifier that an empty space (monotonous gray) is different from an occupied one (which may contain red, blue, or other colors).</w:t>
      </w:r>
    </w:p>
    <w:p w14:paraId="1FC0433C" w14:textId="1A365084" w:rsidR="00266C48" w:rsidRPr="00A0669F" w:rsidRDefault="00D13222" w:rsidP="00A0669F">
      <w:pPr>
        <w:pStyle w:val="Heading3"/>
        <w:jc w:val="both"/>
        <w:rPr>
          <w:rFonts w:eastAsia="Times New Roman" w:cs="Times New Roman"/>
          <w:color w:val="000000"/>
          <w:sz w:val="20"/>
          <w:szCs w:val="20"/>
          <w:lang w:val="en-KW" w:eastAsia="en-US"/>
        </w:rPr>
      </w:pPr>
      <w:r>
        <w:rPr>
          <w:rStyle w:val="Strong"/>
          <w:rFonts w:cs="Times New Roman"/>
          <w:b w:val="0"/>
          <w:bCs w:val="0"/>
          <w:color w:val="000000"/>
          <w:sz w:val="20"/>
          <w:szCs w:val="20"/>
        </w:rPr>
        <w:t>E</w:t>
      </w:r>
      <w:r w:rsidR="00266C48" w:rsidRPr="00A0669F">
        <w:rPr>
          <w:rStyle w:val="Strong"/>
          <w:rFonts w:cs="Times New Roman"/>
          <w:b w:val="0"/>
          <w:bCs w:val="0"/>
          <w:color w:val="000000"/>
          <w:sz w:val="20"/>
          <w:szCs w:val="20"/>
        </w:rPr>
        <w:t>. Classification using SVM (Support Vector Machine)</w:t>
      </w:r>
    </w:p>
    <w:p w14:paraId="2DE01E27" w14:textId="3A59D9FE" w:rsidR="00266C48" w:rsidRPr="00A0669F" w:rsidRDefault="00975F57" w:rsidP="00A0669F">
      <w:pPr>
        <w:pStyle w:val="NormalWeb"/>
        <w:spacing w:before="0" w:beforeAutospacing="0"/>
        <w:jc w:val="both"/>
        <w:rPr>
          <w:color w:val="000000"/>
          <w:sz w:val="20"/>
          <w:szCs w:val="20"/>
        </w:rPr>
      </w:pPr>
      <w:r w:rsidRPr="00975F57">
        <w:rPr>
          <w:color w:val="1B1C1D"/>
          <w:sz w:val="20"/>
          <w:szCs w:val="20"/>
        </w:rPr>
        <w:t>The</w:t>
      </w:r>
      <w:r w:rsidRPr="00975F57">
        <w:rPr>
          <w:rStyle w:val="apple-converted-space"/>
          <w:rFonts w:eastAsiaTheme="majorEastAsia"/>
          <w:color w:val="1B1C1D"/>
          <w:sz w:val="20"/>
          <w:szCs w:val="20"/>
        </w:rPr>
        <w:t> </w:t>
      </w:r>
      <w:r w:rsidRPr="00975F57">
        <w:rPr>
          <w:color w:val="1B1C1D"/>
          <w:sz w:val="20"/>
          <w:szCs w:val="20"/>
          <w:bdr w:val="none" w:sz="0" w:space="0" w:color="auto" w:frame="1"/>
        </w:rPr>
        <w:t>concatenated LBP, HOG, and Color Histogram features</w:t>
      </w:r>
      <w:r w:rsidRPr="00975F57">
        <w:rPr>
          <w:rStyle w:val="apple-converted-space"/>
          <w:rFonts w:eastAsiaTheme="majorEastAsia"/>
          <w:color w:val="1B1C1D"/>
          <w:sz w:val="20"/>
          <w:szCs w:val="20"/>
        </w:rPr>
        <w:t> </w:t>
      </w:r>
      <w:r w:rsidRPr="00975F57">
        <w:rPr>
          <w:color w:val="1B1C1D"/>
          <w:sz w:val="20"/>
          <w:szCs w:val="20"/>
        </w:rPr>
        <w:t>are then fed into a Support Vector Machine</w:t>
      </w:r>
      <w:r w:rsidRPr="00975F57">
        <w:rPr>
          <w:rStyle w:val="Strong"/>
          <w:rFonts w:eastAsiaTheme="majorEastAsia"/>
          <w:b w:val="0"/>
          <w:bCs w:val="0"/>
          <w:color w:val="000000"/>
          <w:sz w:val="20"/>
          <w:szCs w:val="20"/>
        </w:rPr>
        <w:t xml:space="preserve"> </w:t>
      </w:r>
      <w:r w:rsidR="00266C48" w:rsidRPr="00A0669F">
        <w:rPr>
          <w:rStyle w:val="Strong"/>
          <w:rFonts w:eastAsiaTheme="majorEastAsia"/>
          <w:b w:val="0"/>
          <w:bCs w:val="0"/>
          <w:color w:val="000000"/>
          <w:sz w:val="20"/>
          <w:szCs w:val="20"/>
        </w:rPr>
        <w:t>(SVM)</w:t>
      </w:r>
      <w:r w:rsidR="00266C48" w:rsidRPr="00A0669F">
        <w:rPr>
          <w:rStyle w:val="apple-converted-space"/>
          <w:rFonts w:eastAsiaTheme="majorEastAsia"/>
          <w:color w:val="000000"/>
          <w:sz w:val="20"/>
          <w:szCs w:val="20"/>
        </w:rPr>
        <w:t> </w:t>
      </w:r>
      <w:r w:rsidR="00266C48" w:rsidRPr="00A0669F">
        <w:rPr>
          <w:color w:val="000000"/>
          <w:sz w:val="20"/>
          <w:szCs w:val="20"/>
        </w:rPr>
        <w:t>classifier.</w:t>
      </w:r>
      <w:r>
        <w:rPr>
          <w:color w:val="000000"/>
          <w:sz w:val="20"/>
          <w:szCs w:val="20"/>
        </w:rPr>
        <w:t xml:space="preserve"> </w:t>
      </w:r>
      <w:r w:rsidR="00266C48" w:rsidRPr="00A0669F">
        <w:rPr>
          <w:color w:val="000000"/>
          <w:sz w:val="20"/>
          <w:szCs w:val="20"/>
        </w:rPr>
        <w:t>SVM aims to find an optimal hyperplane that separates the two classes —</w:t>
      </w:r>
      <w:r w:rsidR="00266C48" w:rsidRPr="00A0669F">
        <w:rPr>
          <w:rStyle w:val="apple-converted-space"/>
          <w:rFonts w:eastAsiaTheme="majorEastAsia"/>
          <w:color w:val="000000"/>
          <w:sz w:val="20"/>
          <w:szCs w:val="20"/>
        </w:rPr>
        <w:t> </w:t>
      </w:r>
      <w:r w:rsidR="00266C48" w:rsidRPr="00A0669F">
        <w:rPr>
          <w:rStyle w:val="Emphasis"/>
          <w:rFonts w:eastAsiaTheme="majorEastAsia"/>
          <w:color w:val="000000"/>
          <w:sz w:val="20"/>
          <w:szCs w:val="20"/>
        </w:rPr>
        <w:t>occupied</w:t>
      </w:r>
      <w:r w:rsidR="00266C48" w:rsidRPr="00A0669F">
        <w:rPr>
          <w:rStyle w:val="apple-converted-space"/>
          <w:rFonts w:eastAsiaTheme="majorEastAsia"/>
          <w:color w:val="000000"/>
          <w:sz w:val="20"/>
          <w:szCs w:val="20"/>
        </w:rPr>
        <w:t> </w:t>
      </w:r>
      <w:r w:rsidR="00266C48" w:rsidRPr="00A0669F">
        <w:rPr>
          <w:color w:val="000000"/>
          <w:sz w:val="20"/>
          <w:szCs w:val="20"/>
        </w:rPr>
        <w:t>and</w:t>
      </w:r>
      <w:r w:rsidR="00266C48" w:rsidRPr="00A0669F">
        <w:rPr>
          <w:rStyle w:val="apple-converted-space"/>
          <w:rFonts w:eastAsiaTheme="majorEastAsia"/>
          <w:color w:val="000000"/>
          <w:sz w:val="20"/>
          <w:szCs w:val="20"/>
        </w:rPr>
        <w:t> </w:t>
      </w:r>
      <w:r w:rsidR="00266C48" w:rsidRPr="00A0669F">
        <w:rPr>
          <w:rStyle w:val="Emphasis"/>
          <w:rFonts w:eastAsiaTheme="majorEastAsia"/>
          <w:color w:val="000000"/>
          <w:sz w:val="20"/>
          <w:szCs w:val="20"/>
        </w:rPr>
        <w:t>empty</w:t>
      </w:r>
      <w:r w:rsidR="00266C48" w:rsidRPr="00A0669F">
        <w:rPr>
          <w:rStyle w:val="apple-converted-space"/>
          <w:rFonts w:eastAsiaTheme="majorEastAsia"/>
          <w:color w:val="000000"/>
          <w:sz w:val="20"/>
          <w:szCs w:val="20"/>
        </w:rPr>
        <w:t> </w:t>
      </w:r>
      <w:r w:rsidR="00266C48" w:rsidRPr="00A0669F">
        <w:rPr>
          <w:color w:val="000000"/>
          <w:sz w:val="20"/>
          <w:szCs w:val="20"/>
        </w:rPr>
        <w:t>— with the maximum margin. A</w:t>
      </w:r>
      <w:r w:rsidR="00266C48" w:rsidRPr="00A0669F">
        <w:rPr>
          <w:rStyle w:val="apple-converted-space"/>
          <w:rFonts w:eastAsiaTheme="majorEastAsia"/>
          <w:color w:val="000000"/>
          <w:sz w:val="20"/>
          <w:szCs w:val="20"/>
        </w:rPr>
        <w:t> </w:t>
      </w:r>
      <w:r w:rsidR="00266C48" w:rsidRPr="00A0669F">
        <w:rPr>
          <w:rStyle w:val="Strong"/>
          <w:rFonts w:eastAsiaTheme="majorEastAsia"/>
          <w:b w:val="0"/>
          <w:bCs w:val="0"/>
          <w:color w:val="000000"/>
          <w:sz w:val="20"/>
          <w:szCs w:val="20"/>
        </w:rPr>
        <w:t>linear kernel</w:t>
      </w:r>
      <w:r w:rsidR="00266C48" w:rsidRPr="00A0669F">
        <w:rPr>
          <w:rStyle w:val="apple-converted-space"/>
          <w:rFonts w:eastAsiaTheme="majorEastAsia"/>
          <w:color w:val="000000"/>
          <w:sz w:val="20"/>
          <w:szCs w:val="20"/>
        </w:rPr>
        <w:t> </w:t>
      </w:r>
      <w:r w:rsidR="00266C48" w:rsidRPr="00A0669F">
        <w:rPr>
          <w:color w:val="000000"/>
          <w:sz w:val="20"/>
          <w:szCs w:val="20"/>
        </w:rPr>
        <w:t>was initially used due to the relatively low-dimensional feature space, though RBF kernels may also be tested for nonlinear separation.</w:t>
      </w:r>
    </w:p>
    <w:p w14:paraId="09F19158" w14:textId="14732A16" w:rsidR="00266C48" w:rsidRDefault="00266C48" w:rsidP="00A0669F">
      <w:pPr>
        <w:pStyle w:val="NormalWeb"/>
        <w:jc w:val="both"/>
        <w:rPr>
          <w:color w:val="000000"/>
          <w:sz w:val="20"/>
          <w:szCs w:val="20"/>
        </w:rPr>
      </w:pPr>
      <w:r w:rsidRPr="00A0669F">
        <w:rPr>
          <w:color w:val="000000"/>
          <w:sz w:val="20"/>
          <w:szCs w:val="20"/>
        </w:rPr>
        <w:lastRenderedPageBreak/>
        <w:t xml:space="preserve">The model was trained on approximately </w:t>
      </w:r>
      <w:r w:rsidR="00904261">
        <w:rPr>
          <w:color w:val="000000"/>
          <w:sz w:val="20"/>
          <w:szCs w:val="20"/>
        </w:rPr>
        <w:t>8</w:t>
      </w:r>
      <w:r w:rsidRPr="00A0669F">
        <w:rPr>
          <w:color w:val="000000"/>
          <w:sz w:val="20"/>
          <w:szCs w:val="20"/>
        </w:rPr>
        <w:t>0% of the dataset and validated on the remaining 30%. Each parking slot image, represented by its HOG feature vector, was labeled according to its occupancy state. During inference, the trained model classifies new slot images frame-by-frame.</w:t>
      </w:r>
    </w:p>
    <w:p w14:paraId="65FAEF48" w14:textId="1F28C6A8" w:rsidR="00483A95" w:rsidRPr="00A0669F" w:rsidRDefault="00483A95" w:rsidP="00A0669F">
      <w:pPr>
        <w:pStyle w:val="NormalWeb"/>
        <w:jc w:val="both"/>
        <w:rPr>
          <w:color w:val="000000"/>
          <w:sz w:val="20"/>
          <w:szCs w:val="20"/>
        </w:rPr>
      </w:pPr>
      <w:r w:rsidRPr="00483A95">
        <w:rPr>
          <w:color w:val="000000"/>
          <w:sz w:val="20"/>
          <w:szCs w:val="20"/>
        </w:rPr>
        <w:t xml:space="preserve">The SVM learns a non-linear decision boundary in a high-dimensional space. This allows it to find subtle patterns in the combined 8,222-dimension feature vector that a simple linear model would miss.  </w:t>
      </w:r>
    </w:p>
    <w:p w14:paraId="560F567D" w14:textId="77777777" w:rsidR="00266C48" w:rsidRPr="00A0669F" w:rsidRDefault="00266C48" w:rsidP="00A0669F">
      <w:pPr>
        <w:pStyle w:val="NormalWeb"/>
        <w:jc w:val="both"/>
        <w:rPr>
          <w:color w:val="000000"/>
          <w:sz w:val="20"/>
          <w:szCs w:val="20"/>
        </w:rPr>
      </w:pPr>
      <w:r w:rsidRPr="00A0669F">
        <w:rPr>
          <w:rStyle w:val="Strong"/>
          <w:rFonts w:eastAsiaTheme="majorEastAsia"/>
          <w:b w:val="0"/>
          <w:bCs w:val="0"/>
          <w:color w:val="000000"/>
          <w:sz w:val="20"/>
          <w:szCs w:val="20"/>
        </w:rPr>
        <w:t>Checkpoint:</w:t>
      </w:r>
      <w:r w:rsidRPr="00A0669F">
        <w:rPr>
          <w:rStyle w:val="apple-converted-space"/>
          <w:rFonts w:eastAsiaTheme="majorEastAsia"/>
          <w:color w:val="000000"/>
          <w:sz w:val="20"/>
          <w:szCs w:val="20"/>
        </w:rPr>
        <w:t> </w:t>
      </w:r>
      <w:r w:rsidRPr="00A0669F">
        <w:rPr>
          <w:color w:val="000000"/>
          <w:sz w:val="20"/>
          <w:szCs w:val="20"/>
        </w:rPr>
        <w:t>Trained SVM model capable of binary classification of slot occupancy.</w:t>
      </w:r>
    </w:p>
    <w:p w14:paraId="5A82AA15" w14:textId="29E8BE35" w:rsidR="00266C48" w:rsidRPr="00A0669F" w:rsidRDefault="00D13222" w:rsidP="00A0669F">
      <w:pPr>
        <w:pStyle w:val="Heading3"/>
        <w:jc w:val="both"/>
        <w:rPr>
          <w:rFonts w:eastAsia="Times New Roman" w:cs="Times New Roman"/>
          <w:color w:val="000000"/>
          <w:sz w:val="20"/>
          <w:szCs w:val="20"/>
          <w:lang w:val="en-KW" w:eastAsia="en-US"/>
        </w:rPr>
      </w:pPr>
      <w:r>
        <w:rPr>
          <w:rStyle w:val="Strong"/>
          <w:rFonts w:cs="Times New Roman"/>
          <w:b w:val="0"/>
          <w:bCs w:val="0"/>
          <w:color w:val="000000"/>
          <w:sz w:val="20"/>
          <w:szCs w:val="20"/>
        </w:rPr>
        <w:t>F</w:t>
      </w:r>
      <w:r w:rsidR="00266C48" w:rsidRPr="00A0669F">
        <w:rPr>
          <w:rStyle w:val="Strong"/>
          <w:rFonts w:cs="Times New Roman"/>
          <w:b w:val="0"/>
          <w:bCs w:val="0"/>
          <w:color w:val="000000"/>
          <w:sz w:val="20"/>
          <w:szCs w:val="20"/>
        </w:rPr>
        <w:t>. Contour Detection and ROI Management</w:t>
      </w:r>
    </w:p>
    <w:p w14:paraId="61C3D206" w14:textId="77777777" w:rsidR="00266C48" w:rsidRPr="00A0669F" w:rsidRDefault="00266C48" w:rsidP="00A0669F">
      <w:pPr>
        <w:pStyle w:val="NormalWeb"/>
        <w:spacing w:before="0" w:beforeAutospacing="0"/>
        <w:jc w:val="both"/>
        <w:rPr>
          <w:color w:val="000000"/>
          <w:sz w:val="20"/>
          <w:szCs w:val="20"/>
        </w:rPr>
      </w:pPr>
      <w:r w:rsidRPr="00A0669F">
        <w:rPr>
          <w:color w:val="000000"/>
          <w:sz w:val="20"/>
          <w:szCs w:val="20"/>
        </w:rPr>
        <w:t>The next phase involves</w:t>
      </w:r>
      <w:r w:rsidRPr="00A0669F">
        <w:rPr>
          <w:rStyle w:val="apple-converted-space"/>
          <w:rFonts w:eastAsiaTheme="majorEastAsia"/>
          <w:color w:val="000000"/>
          <w:sz w:val="20"/>
          <w:szCs w:val="20"/>
        </w:rPr>
        <w:t> </w:t>
      </w:r>
      <w:r w:rsidRPr="00A0669F">
        <w:rPr>
          <w:rStyle w:val="Strong"/>
          <w:rFonts w:eastAsiaTheme="majorEastAsia"/>
          <w:b w:val="0"/>
          <w:bCs w:val="0"/>
          <w:color w:val="000000"/>
          <w:sz w:val="20"/>
          <w:szCs w:val="20"/>
        </w:rPr>
        <w:t>parking space localization</w:t>
      </w:r>
      <w:r w:rsidRPr="00A0669F">
        <w:rPr>
          <w:rStyle w:val="apple-converted-space"/>
          <w:rFonts w:eastAsiaTheme="majorEastAsia"/>
          <w:color w:val="000000"/>
          <w:sz w:val="20"/>
          <w:szCs w:val="20"/>
        </w:rPr>
        <w:t> </w:t>
      </w:r>
      <w:r w:rsidRPr="00A0669F">
        <w:rPr>
          <w:color w:val="000000"/>
          <w:sz w:val="20"/>
          <w:szCs w:val="20"/>
        </w:rPr>
        <w:t>using manually defined</w:t>
      </w:r>
      <w:r w:rsidRPr="00A0669F">
        <w:rPr>
          <w:rStyle w:val="apple-converted-space"/>
          <w:rFonts w:eastAsiaTheme="majorEastAsia"/>
          <w:color w:val="000000"/>
          <w:sz w:val="20"/>
          <w:szCs w:val="20"/>
        </w:rPr>
        <w:t> </w:t>
      </w:r>
      <w:r w:rsidRPr="00A0669F">
        <w:rPr>
          <w:rStyle w:val="Strong"/>
          <w:rFonts w:eastAsiaTheme="majorEastAsia"/>
          <w:b w:val="0"/>
          <w:bCs w:val="0"/>
          <w:color w:val="000000"/>
          <w:sz w:val="20"/>
          <w:szCs w:val="20"/>
        </w:rPr>
        <w:t>Regions of Interest (ROIs)</w:t>
      </w:r>
      <w:r w:rsidRPr="00A0669F">
        <w:rPr>
          <w:color w:val="000000"/>
          <w:sz w:val="20"/>
          <w:szCs w:val="20"/>
        </w:rPr>
        <w:t>.</w:t>
      </w:r>
      <w:r w:rsidRPr="00A0669F">
        <w:rPr>
          <w:color w:val="000000"/>
          <w:sz w:val="20"/>
          <w:szCs w:val="20"/>
        </w:rPr>
        <w:br/>
        <w:t>Each ROI represents one parking slot in the parking lot image. Using OpenCV’s</w:t>
      </w:r>
      <w:r w:rsidRPr="00A0669F">
        <w:rPr>
          <w:rStyle w:val="apple-converted-space"/>
          <w:rFonts w:eastAsiaTheme="majorEastAsia"/>
          <w:color w:val="000000"/>
          <w:sz w:val="20"/>
          <w:szCs w:val="20"/>
        </w:rPr>
        <w:t> </w:t>
      </w:r>
      <w:r w:rsidRPr="00A0669F">
        <w:rPr>
          <w:rStyle w:val="HTMLCode"/>
          <w:rFonts w:ascii="Times New Roman" w:eastAsiaTheme="majorEastAsia" w:hAnsi="Times New Roman" w:cs="Times New Roman"/>
          <w:color w:val="000000"/>
        </w:rPr>
        <w:t>cv2.findContours()</w:t>
      </w:r>
      <w:r w:rsidRPr="00A0669F">
        <w:rPr>
          <w:color w:val="000000"/>
          <w:sz w:val="20"/>
          <w:szCs w:val="20"/>
        </w:rPr>
        <w:t>, the system identifies slot boundaries, computes bounding boxes, and extracts cropped slot images dynamically.</w:t>
      </w:r>
    </w:p>
    <w:p w14:paraId="305D2DB0" w14:textId="78864A51" w:rsidR="00266C48" w:rsidRPr="00A0669F" w:rsidRDefault="00266C48" w:rsidP="00A0669F">
      <w:pPr>
        <w:pStyle w:val="NormalWeb"/>
        <w:jc w:val="both"/>
        <w:rPr>
          <w:color w:val="000000"/>
          <w:sz w:val="20"/>
          <w:szCs w:val="20"/>
        </w:rPr>
      </w:pPr>
      <w:r w:rsidRPr="00A0669F">
        <w:rPr>
          <w:color w:val="000000"/>
          <w:sz w:val="20"/>
          <w:szCs w:val="20"/>
        </w:rPr>
        <w:t>Each cropped ROI is then passed to the HOG + SVM classifier for classification as</w:t>
      </w:r>
      <w:r w:rsidRPr="00A0669F">
        <w:rPr>
          <w:rStyle w:val="apple-converted-space"/>
          <w:rFonts w:eastAsiaTheme="majorEastAsia"/>
          <w:color w:val="000000"/>
          <w:sz w:val="20"/>
          <w:szCs w:val="20"/>
        </w:rPr>
        <w:t> </w:t>
      </w:r>
      <w:r w:rsidRPr="00A0669F">
        <w:rPr>
          <w:rStyle w:val="Emphasis"/>
          <w:rFonts w:eastAsiaTheme="majorEastAsia"/>
          <w:color w:val="000000"/>
          <w:sz w:val="20"/>
          <w:szCs w:val="20"/>
        </w:rPr>
        <w:t>empty</w:t>
      </w:r>
      <w:r w:rsidRPr="00A0669F">
        <w:rPr>
          <w:rStyle w:val="apple-converted-space"/>
          <w:rFonts w:eastAsiaTheme="majorEastAsia"/>
          <w:color w:val="000000"/>
          <w:sz w:val="20"/>
          <w:szCs w:val="20"/>
        </w:rPr>
        <w:t> </w:t>
      </w:r>
      <w:r w:rsidRPr="00A0669F">
        <w:rPr>
          <w:color w:val="000000"/>
          <w:sz w:val="20"/>
          <w:szCs w:val="20"/>
        </w:rPr>
        <w:t>or</w:t>
      </w:r>
      <w:r w:rsidRPr="00A0669F">
        <w:rPr>
          <w:rStyle w:val="apple-converted-space"/>
          <w:rFonts w:eastAsiaTheme="majorEastAsia"/>
          <w:color w:val="000000"/>
          <w:sz w:val="20"/>
          <w:szCs w:val="20"/>
        </w:rPr>
        <w:t> </w:t>
      </w:r>
      <w:r w:rsidRPr="00A0669F">
        <w:rPr>
          <w:rStyle w:val="Emphasis"/>
          <w:rFonts w:eastAsiaTheme="majorEastAsia"/>
          <w:color w:val="000000"/>
          <w:sz w:val="20"/>
          <w:szCs w:val="20"/>
        </w:rPr>
        <w:t>occupied</w:t>
      </w:r>
      <w:r w:rsidRPr="00A0669F">
        <w:rPr>
          <w:color w:val="000000"/>
          <w:sz w:val="20"/>
          <w:szCs w:val="20"/>
        </w:rPr>
        <w:t>. The results are overlaid on the original image frame using</w:t>
      </w:r>
      <w:r w:rsidRPr="00A0669F">
        <w:rPr>
          <w:rStyle w:val="apple-converted-space"/>
          <w:rFonts w:eastAsiaTheme="majorEastAsia"/>
          <w:color w:val="000000"/>
          <w:sz w:val="20"/>
          <w:szCs w:val="20"/>
        </w:rPr>
        <w:t> </w:t>
      </w:r>
      <w:r w:rsidRPr="00A0669F">
        <w:rPr>
          <w:rStyle w:val="HTMLCode"/>
          <w:rFonts w:ascii="Times New Roman" w:eastAsiaTheme="majorEastAsia" w:hAnsi="Times New Roman" w:cs="Times New Roman"/>
          <w:color w:val="000000"/>
        </w:rPr>
        <w:t>cv2.rectangle()</w:t>
      </w:r>
      <w:r w:rsidRPr="00A0669F">
        <w:rPr>
          <w:rStyle w:val="apple-converted-space"/>
          <w:rFonts w:eastAsiaTheme="majorEastAsia"/>
          <w:color w:val="000000"/>
          <w:sz w:val="20"/>
          <w:szCs w:val="20"/>
        </w:rPr>
        <w:t> </w:t>
      </w:r>
      <w:r w:rsidRPr="00A0669F">
        <w:rPr>
          <w:color w:val="000000"/>
          <w:sz w:val="20"/>
          <w:szCs w:val="20"/>
        </w:rPr>
        <w:t>and</w:t>
      </w:r>
      <w:r w:rsidRPr="00A0669F">
        <w:rPr>
          <w:rStyle w:val="apple-converted-space"/>
          <w:rFonts w:eastAsiaTheme="majorEastAsia"/>
          <w:color w:val="000000"/>
          <w:sz w:val="20"/>
          <w:szCs w:val="20"/>
        </w:rPr>
        <w:t> </w:t>
      </w:r>
      <w:r w:rsidRPr="00A0669F">
        <w:rPr>
          <w:rStyle w:val="HTMLCode"/>
          <w:rFonts w:ascii="Times New Roman" w:eastAsiaTheme="majorEastAsia" w:hAnsi="Times New Roman" w:cs="Times New Roman"/>
          <w:color w:val="000000"/>
        </w:rPr>
        <w:t>cv2.putText()</w:t>
      </w:r>
      <w:r w:rsidRPr="00A0669F">
        <w:rPr>
          <w:rStyle w:val="apple-converted-space"/>
          <w:rFonts w:eastAsiaTheme="majorEastAsia"/>
          <w:color w:val="000000"/>
          <w:sz w:val="20"/>
          <w:szCs w:val="20"/>
        </w:rPr>
        <w:t> </w:t>
      </w:r>
      <w:r w:rsidRPr="00A0669F">
        <w:rPr>
          <w:color w:val="000000"/>
          <w:sz w:val="20"/>
          <w:szCs w:val="20"/>
        </w:rPr>
        <w:t>to indicate real-time status.</w:t>
      </w:r>
    </w:p>
    <w:p w14:paraId="01AE75EF" w14:textId="77777777" w:rsidR="00266C48" w:rsidRPr="00A0669F" w:rsidRDefault="00266C48" w:rsidP="00A0669F">
      <w:pPr>
        <w:pStyle w:val="NormalWeb"/>
        <w:jc w:val="both"/>
        <w:rPr>
          <w:color w:val="000000"/>
          <w:sz w:val="20"/>
          <w:szCs w:val="20"/>
        </w:rPr>
      </w:pPr>
      <w:r w:rsidRPr="00A0669F">
        <w:rPr>
          <w:rStyle w:val="Strong"/>
          <w:rFonts w:eastAsiaTheme="majorEastAsia"/>
          <w:b w:val="0"/>
          <w:bCs w:val="0"/>
          <w:color w:val="000000"/>
          <w:sz w:val="20"/>
          <w:szCs w:val="20"/>
        </w:rPr>
        <w:t>Checkpoint:</w:t>
      </w:r>
      <w:r w:rsidRPr="00A0669F">
        <w:rPr>
          <w:rStyle w:val="apple-converted-space"/>
          <w:rFonts w:eastAsiaTheme="majorEastAsia"/>
          <w:color w:val="000000"/>
          <w:sz w:val="20"/>
          <w:szCs w:val="20"/>
        </w:rPr>
        <w:t> </w:t>
      </w:r>
      <w:r w:rsidRPr="00A0669F">
        <w:rPr>
          <w:color w:val="000000"/>
          <w:sz w:val="20"/>
          <w:szCs w:val="20"/>
        </w:rPr>
        <w:t>Live visual feedback with color-coded slot indicators (green for free, red for occupied).</w:t>
      </w:r>
    </w:p>
    <w:p w14:paraId="729D6427" w14:textId="02735D8C" w:rsidR="004E0903" w:rsidRPr="00A0669F" w:rsidRDefault="00D13222" w:rsidP="002C3FDB">
      <w:pPr>
        <w:pStyle w:val="NormalWeb"/>
        <w:spacing w:before="160" w:beforeAutospacing="0" w:after="80" w:afterAutospacing="0"/>
        <w:jc w:val="both"/>
        <w:rPr>
          <w:color w:val="000000"/>
          <w:sz w:val="20"/>
          <w:szCs w:val="20"/>
        </w:rPr>
      </w:pPr>
      <w:r>
        <w:rPr>
          <w:color w:val="000000"/>
          <w:sz w:val="20"/>
          <w:szCs w:val="20"/>
        </w:rPr>
        <w:t>G</w:t>
      </w:r>
      <w:r w:rsidR="004E0903" w:rsidRPr="00A0669F">
        <w:rPr>
          <w:color w:val="000000"/>
          <w:sz w:val="20"/>
          <w:szCs w:val="20"/>
        </w:rPr>
        <w:t xml:space="preserve">. Center Allignment </w:t>
      </w:r>
    </w:p>
    <w:p w14:paraId="476EA02C" w14:textId="77777777" w:rsidR="002C3FDB" w:rsidRPr="002C3FDB" w:rsidRDefault="002C3FDB" w:rsidP="002C3FDB">
      <w:pPr>
        <w:pStyle w:val="NormalWeb"/>
        <w:spacing w:before="0" w:beforeAutospacing="0"/>
        <w:rPr>
          <w:color w:val="000000"/>
          <w:sz w:val="20"/>
          <w:szCs w:val="20"/>
        </w:rPr>
      </w:pPr>
      <w:r w:rsidRPr="002C3FDB">
        <w:rPr>
          <w:color w:val="000000"/>
          <w:sz w:val="20"/>
          <w:szCs w:val="20"/>
        </w:rPr>
        <w:t>The proposed system evaluates the alignment of parked vehicles within designated slots using</w:t>
      </w:r>
      <w:r w:rsidRPr="002C3FDB">
        <w:rPr>
          <w:rStyle w:val="apple-converted-space"/>
          <w:rFonts w:eastAsiaTheme="majorEastAsia"/>
          <w:color w:val="000000"/>
          <w:sz w:val="20"/>
          <w:szCs w:val="20"/>
        </w:rPr>
        <w:t> </w:t>
      </w:r>
      <w:r w:rsidRPr="002C3FDB">
        <w:rPr>
          <w:rStyle w:val="Strong"/>
          <w:rFonts w:eastAsiaTheme="majorEastAsia"/>
          <w:b w:val="0"/>
          <w:bCs w:val="0"/>
          <w:color w:val="000000"/>
          <w:sz w:val="20"/>
          <w:szCs w:val="20"/>
        </w:rPr>
        <w:t>computer vision techniques</w:t>
      </w:r>
      <w:r w:rsidRPr="002C3FDB">
        <w:rPr>
          <w:rStyle w:val="apple-converted-space"/>
          <w:rFonts w:eastAsiaTheme="majorEastAsia"/>
          <w:color w:val="000000"/>
          <w:sz w:val="20"/>
          <w:szCs w:val="20"/>
        </w:rPr>
        <w:t> </w:t>
      </w:r>
      <w:r w:rsidRPr="002C3FDB">
        <w:rPr>
          <w:color w:val="000000"/>
          <w:sz w:val="20"/>
          <w:szCs w:val="20"/>
        </w:rPr>
        <w:t>based on</w:t>
      </w:r>
      <w:r w:rsidRPr="002C3FDB">
        <w:rPr>
          <w:rStyle w:val="apple-converted-space"/>
          <w:rFonts w:eastAsiaTheme="majorEastAsia"/>
          <w:color w:val="000000"/>
          <w:sz w:val="20"/>
          <w:szCs w:val="20"/>
        </w:rPr>
        <w:t> </w:t>
      </w:r>
      <w:r w:rsidRPr="002C3FDB">
        <w:rPr>
          <w:rStyle w:val="Strong"/>
          <w:rFonts w:eastAsiaTheme="majorEastAsia"/>
          <w:b w:val="0"/>
          <w:bCs w:val="0"/>
          <w:color w:val="000000"/>
          <w:sz w:val="20"/>
          <w:szCs w:val="20"/>
        </w:rPr>
        <w:t>Otsu thresholding and centroid analysis</w:t>
      </w:r>
      <w:r w:rsidRPr="002C3FDB">
        <w:rPr>
          <w:color w:val="000000"/>
          <w:sz w:val="20"/>
          <w:szCs w:val="20"/>
        </w:rPr>
        <w:t>. A</w:t>
      </w:r>
      <w:r w:rsidRPr="002C3FDB">
        <w:rPr>
          <w:rStyle w:val="apple-converted-space"/>
          <w:rFonts w:eastAsiaTheme="majorEastAsia"/>
          <w:color w:val="000000"/>
          <w:sz w:val="20"/>
          <w:szCs w:val="20"/>
        </w:rPr>
        <w:t> </w:t>
      </w:r>
      <w:r w:rsidRPr="002C3FDB">
        <w:rPr>
          <w:rStyle w:val="Strong"/>
          <w:rFonts w:eastAsiaTheme="majorEastAsia"/>
          <w:b w:val="0"/>
          <w:bCs w:val="0"/>
          <w:color w:val="000000"/>
          <w:sz w:val="20"/>
          <w:szCs w:val="20"/>
        </w:rPr>
        <w:t>top-down Region of Interest (ROI)</w:t>
      </w:r>
      <w:r w:rsidRPr="002C3FDB">
        <w:rPr>
          <w:rStyle w:val="apple-converted-space"/>
          <w:rFonts w:eastAsiaTheme="majorEastAsia"/>
          <w:color w:val="000000"/>
          <w:sz w:val="20"/>
          <w:szCs w:val="20"/>
        </w:rPr>
        <w:t> </w:t>
      </w:r>
      <w:r w:rsidRPr="002C3FDB">
        <w:rPr>
          <w:color w:val="000000"/>
          <w:sz w:val="20"/>
          <w:szCs w:val="20"/>
        </w:rPr>
        <w:t>corresponding to the parking area is extracted from the surveillance footage to focus processing on relevant regions only.</w:t>
      </w:r>
    </w:p>
    <w:p w14:paraId="7A038DED" w14:textId="77777777" w:rsidR="002C3FDB" w:rsidRPr="002C3FDB" w:rsidRDefault="002C3FDB" w:rsidP="002C3FDB">
      <w:pPr>
        <w:pStyle w:val="NormalWeb"/>
        <w:rPr>
          <w:color w:val="000000"/>
          <w:sz w:val="20"/>
          <w:szCs w:val="20"/>
        </w:rPr>
      </w:pPr>
      <w:r w:rsidRPr="002C3FDB">
        <w:rPr>
          <w:color w:val="000000"/>
          <w:sz w:val="20"/>
          <w:szCs w:val="20"/>
        </w:rPr>
        <w:t>Initially, a</w:t>
      </w:r>
      <w:r w:rsidRPr="002C3FDB">
        <w:rPr>
          <w:rStyle w:val="apple-converted-space"/>
          <w:rFonts w:eastAsiaTheme="majorEastAsia"/>
          <w:color w:val="000000"/>
          <w:sz w:val="20"/>
          <w:szCs w:val="20"/>
        </w:rPr>
        <w:t> </w:t>
      </w:r>
      <w:r w:rsidRPr="002C3FDB">
        <w:rPr>
          <w:rStyle w:val="Strong"/>
          <w:rFonts w:eastAsiaTheme="majorEastAsia"/>
          <w:b w:val="0"/>
          <w:bCs w:val="0"/>
          <w:color w:val="000000"/>
          <w:sz w:val="20"/>
          <w:szCs w:val="20"/>
        </w:rPr>
        <w:t>reference image</w:t>
      </w:r>
      <w:r w:rsidRPr="002C3FDB">
        <w:rPr>
          <w:rStyle w:val="apple-converted-space"/>
          <w:rFonts w:eastAsiaTheme="majorEastAsia"/>
          <w:color w:val="000000"/>
          <w:sz w:val="20"/>
          <w:szCs w:val="20"/>
        </w:rPr>
        <w:t> </w:t>
      </w:r>
      <w:r w:rsidRPr="002C3FDB">
        <w:rPr>
          <w:color w:val="000000"/>
          <w:sz w:val="20"/>
          <w:szCs w:val="20"/>
        </w:rPr>
        <w:t>of the empty parking lot is captured from a fixed camera angle to define slot boundaries and their geometric centers. These predefined centers represent the ideal alignment positions for each parking slot.</w:t>
      </w:r>
    </w:p>
    <w:p w14:paraId="7568A40C" w14:textId="77777777" w:rsidR="002C3FDB" w:rsidRPr="002C3FDB" w:rsidRDefault="002C3FDB" w:rsidP="002C3FDB">
      <w:pPr>
        <w:pStyle w:val="NormalWeb"/>
        <w:rPr>
          <w:color w:val="000000"/>
          <w:sz w:val="20"/>
          <w:szCs w:val="20"/>
        </w:rPr>
      </w:pPr>
      <w:r w:rsidRPr="002C3FDB">
        <w:rPr>
          <w:color w:val="000000"/>
          <w:sz w:val="20"/>
          <w:szCs w:val="20"/>
        </w:rPr>
        <w:t>For each new frame, the system applies</w:t>
      </w:r>
      <w:r w:rsidRPr="002C3FDB">
        <w:rPr>
          <w:rStyle w:val="apple-converted-space"/>
          <w:rFonts w:eastAsiaTheme="majorEastAsia"/>
          <w:color w:val="000000"/>
          <w:sz w:val="20"/>
          <w:szCs w:val="20"/>
        </w:rPr>
        <w:t> </w:t>
      </w:r>
      <w:r w:rsidRPr="002C3FDB">
        <w:rPr>
          <w:rStyle w:val="Strong"/>
          <w:rFonts w:eastAsiaTheme="majorEastAsia"/>
          <w:b w:val="0"/>
          <w:bCs w:val="0"/>
          <w:color w:val="000000"/>
          <w:sz w:val="20"/>
          <w:szCs w:val="20"/>
        </w:rPr>
        <w:t>grayscale conversion</w:t>
      </w:r>
      <w:r w:rsidRPr="002C3FDB">
        <w:rPr>
          <w:rStyle w:val="apple-converted-space"/>
          <w:rFonts w:eastAsiaTheme="majorEastAsia"/>
          <w:color w:val="000000"/>
          <w:sz w:val="20"/>
          <w:szCs w:val="20"/>
        </w:rPr>
        <w:t> </w:t>
      </w:r>
      <w:r w:rsidRPr="002C3FDB">
        <w:rPr>
          <w:color w:val="000000"/>
          <w:sz w:val="20"/>
          <w:szCs w:val="20"/>
        </w:rPr>
        <w:t xml:space="preserve">followed </w:t>
      </w:r>
      <w:r w:rsidRPr="002C3FDB">
        <w:rPr>
          <w:b/>
          <w:bCs/>
          <w:color w:val="000000"/>
          <w:sz w:val="20"/>
          <w:szCs w:val="20"/>
        </w:rPr>
        <w:t>by</w:t>
      </w:r>
      <w:r w:rsidRPr="002C3FDB">
        <w:rPr>
          <w:rStyle w:val="apple-converted-space"/>
          <w:rFonts w:eastAsiaTheme="majorEastAsia"/>
          <w:b/>
          <w:bCs/>
          <w:color w:val="000000"/>
          <w:sz w:val="20"/>
          <w:szCs w:val="20"/>
        </w:rPr>
        <w:t> </w:t>
      </w:r>
      <w:r w:rsidRPr="002C3FDB">
        <w:rPr>
          <w:rStyle w:val="Strong"/>
          <w:rFonts w:eastAsiaTheme="majorEastAsia"/>
          <w:b w:val="0"/>
          <w:bCs w:val="0"/>
          <w:color w:val="000000"/>
          <w:sz w:val="20"/>
          <w:szCs w:val="20"/>
        </w:rPr>
        <w:t>Otsu’s thresholding</w:t>
      </w:r>
      <w:r w:rsidRPr="002C3FDB">
        <w:rPr>
          <w:rStyle w:val="apple-converted-space"/>
          <w:rFonts w:eastAsiaTheme="majorEastAsia"/>
          <w:color w:val="000000"/>
          <w:sz w:val="20"/>
          <w:szCs w:val="20"/>
        </w:rPr>
        <w:t> </w:t>
      </w:r>
      <w:r w:rsidRPr="002C3FDB">
        <w:rPr>
          <w:color w:val="000000"/>
          <w:sz w:val="20"/>
          <w:szCs w:val="20"/>
        </w:rPr>
        <w:t>to automatically determine an optimal intensity threshold for separating the vehicle regions from the background under varying lighting conditions. The resulting</w:t>
      </w:r>
      <w:r w:rsidRPr="002C3FDB">
        <w:rPr>
          <w:rStyle w:val="apple-converted-space"/>
          <w:rFonts w:eastAsiaTheme="majorEastAsia"/>
          <w:color w:val="000000"/>
          <w:sz w:val="20"/>
          <w:szCs w:val="20"/>
        </w:rPr>
        <w:t> </w:t>
      </w:r>
      <w:r w:rsidRPr="002C3FDB">
        <w:rPr>
          <w:rStyle w:val="Strong"/>
          <w:rFonts w:eastAsiaTheme="majorEastAsia"/>
          <w:b w:val="0"/>
          <w:bCs w:val="0"/>
          <w:color w:val="000000"/>
          <w:sz w:val="20"/>
          <w:szCs w:val="20"/>
        </w:rPr>
        <w:t>binary mask</w:t>
      </w:r>
      <w:r w:rsidRPr="002C3FDB">
        <w:rPr>
          <w:rStyle w:val="apple-converted-space"/>
          <w:rFonts w:eastAsiaTheme="majorEastAsia"/>
          <w:color w:val="000000"/>
          <w:sz w:val="20"/>
          <w:szCs w:val="20"/>
        </w:rPr>
        <w:t> </w:t>
      </w:r>
      <w:r w:rsidRPr="002C3FDB">
        <w:rPr>
          <w:color w:val="000000"/>
          <w:sz w:val="20"/>
          <w:szCs w:val="20"/>
        </w:rPr>
        <w:t>highlights the occupied regions, which are further refined using</w:t>
      </w:r>
      <w:r w:rsidRPr="002C3FDB">
        <w:rPr>
          <w:rStyle w:val="apple-converted-space"/>
          <w:rFonts w:eastAsiaTheme="majorEastAsia"/>
          <w:color w:val="000000"/>
          <w:sz w:val="20"/>
          <w:szCs w:val="20"/>
        </w:rPr>
        <w:t> </w:t>
      </w:r>
      <w:r w:rsidRPr="002C3FDB">
        <w:rPr>
          <w:rStyle w:val="Strong"/>
          <w:rFonts w:eastAsiaTheme="majorEastAsia"/>
          <w:b w:val="0"/>
          <w:bCs w:val="0"/>
          <w:color w:val="000000"/>
          <w:sz w:val="20"/>
          <w:szCs w:val="20"/>
        </w:rPr>
        <w:t>morphological operations</w:t>
      </w:r>
      <w:r w:rsidRPr="002C3FDB">
        <w:rPr>
          <w:rStyle w:val="apple-converted-space"/>
          <w:rFonts w:eastAsiaTheme="majorEastAsia"/>
          <w:color w:val="000000"/>
          <w:sz w:val="20"/>
          <w:szCs w:val="20"/>
        </w:rPr>
        <w:t> </w:t>
      </w:r>
      <w:r w:rsidRPr="002C3FDB">
        <w:rPr>
          <w:color w:val="000000"/>
          <w:sz w:val="20"/>
          <w:szCs w:val="20"/>
        </w:rPr>
        <w:t>(e.g., opening and closing) to eliminate noise and enhance vehicle contours.</w:t>
      </w:r>
    </w:p>
    <w:p w14:paraId="4A6A503A" w14:textId="77777777" w:rsidR="002C3FDB" w:rsidRPr="002C3FDB" w:rsidRDefault="002C3FDB" w:rsidP="002C3FDB">
      <w:pPr>
        <w:pStyle w:val="NormalWeb"/>
        <w:rPr>
          <w:color w:val="000000"/>
          <w:sz w:val="20"/>
          <w:szCs w:val="20"/>
        </w:rPr>
      </w:pPr>
      <w:r w:rsidRPr="002C3FDB">
        <w:rPr>
          <w:color w:val="000000"/>
          <w:sz w:val="20"/>
          <w:szCs w:val="20"/>
        </w:rPr>
        <w:t>Next,</w:t>
      </w:r>
      <w:r w:rsidRPr="002C3FDB">
        <w:rPr>
          <w:rStyle w:val="apple-converted-space"/>
          <w:rFonts w:eastAsiaTheme="majorEastAsia"/>
          <w:color w:val="000000"/>
          <w:sz w:val="20"/>
          <w:szCs w:val="20"/>
        </w:rPr>
        <w:t> </w:t>
      </w:r>
      <w:r w:rsidRPr="002C3FDB">
        <w:rPr>
          <w:rStyle w:val="Strong"/>
          <w:rFonts w:eastAsiaTheme="majorEastAsia"/>
          <w:b w:val="0"/>
          <w:bCs w:val="0"/>
          <w:color w:val="000000"/>
          <w:sz w:val="20"/>
          <w:szCs w:val="20"/>
        </w:rPr>
        <w:t>contour detection (cv2.findContours)</w:t>
      </w:r>
      <w:r w:rsidRPr="002C3FDB">
        <w:rPr>
          <w:rStyle w:val="apple-converted-space"/>
          <w:rFonts w:eastAsiaTheme="majorEastAsia"/>
          <w:color w:val="000000"/>
          <w:sz w:val="20"/>
          <w:szCs w:val="20"/>
        </w:rPr>
        <w:t> </w:t>
      </w:r>
      <w:r w:rsidRPr="002C3FDB">
        <w:rPr>
          <w:color w:val="000000"/>
          <w:sz w:val="20"/>
          <w:szCs w:val="20"/>
        </w:rPr>
        <w:t>is used to extract the vehicle outlines within each slot. The</w:t>
      </w:r>
      <w:r w:rsidRPr="002C3FDB">
        <w:rPr>
          <w:rStyle w:val="apple-converted-space"/>
          <w:rFonts w:eastAsiaTheme="majorEastAsia"/>
          <w:color w:val="000000"/>
          <w:sz w:val="20"/>
          <w:szCs w:val="20"/>
        </w:rPr>
        <w:t> </w:t>
      </w:r>
      <w:r w:rsidRPr="002C3FDB">
        <w:rPr>
          <w:rStyle w:val="Strong"/>
          <w:rFonts w:eastAsiaTheme="majorEastAsia"/>
          <w:b w:val="0"/>
          <w:bCs w:val="0"/>
          <w:color w:val="000000"/>
          <w:sz w:val="20"/>
          <w:szCs w:val="20"/>
        </w:rPr>
        <w:t>centroid (center of mass)</w:t>
      </w:r>
      <w:r w:rsidRPr="002C3FDB">
        <w:rPr>
          <w:rStyle w:val="apple-converted-space"/>
          <w:rFonts w:eastAsiaTheme="majorEastAsia"/>
          <w:color w:val="000000"/>
          <w:sz w:val="20"/>
          <w:szCs w:val="20"/>
        </w:rPr>
        <w:t> </w:t>
      </w:r>
      <w:r w:rsidRPr="002C3FDB">
        <w:rPr>
          <w:color w:val="000000"/>
          <w:sz w:val="20"/>
          <w:szCs w:val="20"/>
        </w:rPr>
        <w:t>of each detected vehicle is then computed using</w:t>
      </w:r>
      <w:r w:rsidRPr="002C3FDB">
        <w:rPr>
          <w:rStyle w:val="apple-converted-space"/>
          <w:rFonts w:eastAsiaTheme="majorEastAsia"/>
          <w:color w:val="000000"/>
          <w:sz w:val="20"/>
          <w:szCs w:val="20"/>
        </w:rPr>
        <w:t> </w:t>
      </w:r>
      <w:r w:rsidRPr="002C3FDB">
        <w:rPr>
          <w:rStyle w:val="Strong"/>
          <w:rFonts w:eastAsiaTheme="majorEastAsia"/>
          <w:b w:val="0"/>
          <w:bCs w:val="0"/>
          <w:color w:val="000000"/>
          <w:sz w:val="20"/>
          <w:szCs w:val="20"/>
        </w:rPr>
        <w:t>image moments</w:t>
      </w:r>
      <w:r w:rsidRPr="002C3FDB">
        <w:rPr>
          <w:color w:val="000000"/>
          <w:sz w:val="20"/>
          <w:szCs w:val="20"/>
        </w:rPr>
        <w:t>. The</w:t>
      </w:r>
      <w:r w:rsidRPr="002C3FDB">
        <w:rPr>
          <w:rStyle w:val="apple-converted-space"/>
          <w:rFonts w:eastAsiaTheme="majorEastAsia"/>
          <w:color w:val="000000"/>
          <w:sz w:val="20"/>
          <w:szCs w:val="20"/>
        </w:rPr>
        <w:t> </w:t>
      </w:r>
      <w:r w:rsidRPr="002C3FDB">
        <w:rPr>
          <w:rStyle w:val="Strong"/>
          <w:rFonts w:eastAsiaTheme="majorEastAsia"/>
          <w:b w:val="0"/>
          <w:bCs w:val="0"/>
          <w:color w:val="000000"/>
          <w:sz w:val="20"/>
          <w:szCs w:val="20"/>
        </w:rPr>
        <w:t>Euclidean distance</w:t>
      </w:r>
      <w:r w:rsidRPr="002C3FDB">
        <w:rPr>
          <w:rStyle w:val="apple-converted-space"/>
          <w:rFonts w:eastAsiaTheme="majorEastAsia"/>
          <w:color w:val="000000"/>
          <w:sz w:val="20"/>
          <w:szCs w:val="20"/>
        </w:rPr>
        <w:t> </w:t>
      </w:r>
      <w:r w:rsidRPr="002C3FDB">
        <w:rPr>
          <w:color w:val="000000"/>
          <w:sz w:val="20"/>
          <w:szCs w:val="20"/>
        </w:rPr>
        <w:t>between the vehicle’s centroid and the predefined slot center is calculated to measure alignment accuracy. If this distance is within a specified threshold, the vehicle is classified as</w:t>
      </w:r>
      <w:r w:rsidRPr="002C3FDB">
        <w:rPr>
          <w:rStyle w:val="apple-converted-space"/>
          <w:rFonts w:eastAsiaTheme="majorEastAsia"/>
          <w:color w:val="000000"/>
          <w:sz w:val="20"/>
          <w:szCs w:val="20"/>
        </w:rPr>
        <w:t> </w:t>
      </w:r>
      <w:r w:rsidRPr="002C3FDB">
        <w:rPr>
          <w:rStyle w:val="Strong"/>
          <w:rFonts w:eastAsiaTheme="majorEastAsia"/>
          <w:b w:val="0"/>
          <w:bCs w:val="0"/>
          <w:color w:val="000000"/>
          <w:sz w:val="20"/>
          <w:szCs w:val="20"/>
        </w:rPr>
        <w:t>properly aligned</w:t>
      </w:r>
      <w:r w:rsidRPr="002C3FDB">
        <w:rPr>
          <w:color w:val="000000"/>
          <w:sz w:val="20"/>
          <w:szCs w:val="20"/>
        </w:rPr>
        <w:t>; otherwise, it is marked as</w:t>
      </w:r>
      <w:r w:rsidRPr="002C3FDB">
        <w:rPr>
          <w:rStyle w:val="apple-converted-space"/>
          <w:rFonts w:eastAsiaTheme="majorEastAsia"/>
          <w:color w:val="000000"/>
          <w:sz w:val="20"/>
          <w:szCs w:val="20"/>
        </w:rPr>
        <w:t> </w:t>
      </w:r>
      <w:r w:rsidRPr="002C3FDB">
        <w:rPr>
          <w:rStyle w:val="Strong"/>
          <w:rFonts w:eastAsiaTheme="majorEastAsia"/>
          <w:b w:val="0"/>
          <w:bCs w:val="0"/>
          <w:color w:val="000000"/>
          <w:sz w:val="20"/>
          <w:szCs w:val="20"/>
        </w:rPr>
        <w:t>misaligned</w:t>
      </w:r>
      <w:r w:rsidRPr="002C3FDB">
        <w:rPr>
          <w:b/>
          <w:bCs/>
          <w:color w:val="000000"/>
          <w:sz w:val="20"/>
          <w:szCs w:val="20"/>
        </w:rPr>
        <w:t>.</w:t>
      </w:r>
    </w:p>
    <w:p w14:paraId="6B94A240" w14:textId="77777777" w:rsidR="002C3FDB" w:rsidRPr="002C3FDB" w:rsidRDefault="002C3FDB" w:rsidP="002C3FDB">
      <w:pPr>
        <w:pStyle w:val="NormalWeb"/>
        <w:rPr>
          <w:b/>
          <w:bCs/>
          <w:color w:val="000000"/>
          <w:sz w:val="20"/>
          <w:szCs w:val="20"/>
        </w:rPr>
      </w:pPr>
      <w:r w:rsidRPr="002C3FDB">
        <w:rPr>
          <w:color w:val="000000"/>
          <w:sz w:val="20"/>
          <w:szCs w:val="20"/>
        </w:rPr>
        <w:t>This Otsu-based approach ensures</w:t>
      </w:r>
      <w:r w:rsidRPr="002C3FDB">
        <w:rPr>
          <w:rStyle w:val="apple-converted-space"/>
          <w:rFonts w:eastAsiaTheme="majorEastAsia"/>
          <w:color w:val="000000"/>
          <w:sz w:val="20"/>
          <w:szCs w:val="20"/>
        </w:rPr>
        <w:t> </w:t>
      </w:r>
      <w:r w:rsidRPr="002C3FDB">
        <w:rPr>
          <w:rStyle w:val="Strong"/>
          <w:rFonts w:eastAsiaTheme="majorEastAsia"/>
          <w:b w:val="0"/>
          <w:bCs w:val="0"/>
          <w:color w:val="000000"/>
          <w:sz w:val="20"/>
          <w:szCs w:val="20"/>
        </w:rPr>
        <w:t>robust segmentation</w:t>
      </w:r>
      <w:r w:rsidRPr="002C3FDB">
        <w:rPr>
          <w:rStyle w:val="apple-converted-space"/>
          <w:rFonts w:eastAsiaTheme="majorEastAsia"/>
          <w:color w:val="000000"/>
          <w:sz w:val="20"/>
          <w:szCs w:val="20"/>
        </w:rPr>
        <w:t> </w:t>
      </w:r>
      <w:r w:rsidRPr="002C3FDB">
        <w:rPr>
          <w:color w:val="000000"/>
          <w:sz w:val="20"/>
          <w:szCs w:val="20"/>
        </w:rPr>
        <w:t>without manual calibration or fixed thresholds, providing a</w:t>
      </w:r>
      <w:r w:rsidRPr="002C3FDB">
        <w:rPr>
          <w:rStyle w:val="apple-converted-space"/>
          <w:rFonts w:eastAsiaTheme="majorEastAsia"/>
          <w:color w:val="000000"/>
          <w:sz w:val="20"/>
          <w:szCs w:val="20"/>
        </w:rPr>
        <w:t> </w:t>
      </w:r>
      <w:r w:rsidRPr="002C3FDB">
        <w:rPr>
          <w:rStyle w:val="Strong"/>
          <w:rFonts w:eastAsiaTheme="majorEastAsia"/>
          <w:b w:val="0"/>
          <w:bCs w:val="0"/>
          <w:color w:val="000000"/>
          <w:sz w:val="20"/>
          <w:szCs w:val="20"/>
        </w:rPr>
        <w:t>lightweight, adaptive, and sensor-free</w:t>
      </w:r>
      <w:r w:rsidRPr="002C3FDB">
        <w:rPr>
          <w:rStyle w:val="apple-converted-space"/>
          <w:rFonts w:eastAsiaTheme="majorEastAsia"/>
          <w:color w:val="000000"/>
          <w:sz w:val="20"/>
          <w:szCs w:val="20"/>
        </w:rPr>
        <w:t> </w:t>
      </w:r>
      <w:r w:rsidRPr="002C3FDB">
        <w:rPr>
          <w:color w:val="000000"/>
          <w:sz w:val="20"/>
          <w:szCs w:val="20"/>
        </w:rPr>
        <w:t>method for analyzing parking alignment using only a</w:t>
      </w:r>
      <w:r w:rsidRPr="002C3FDB">
        <w:rPr>
          <w:rStyle w:val="apple-converted-space"/>
          <w:rFonts w:eastAsiaTheme="majorEastAsia"/>
          <w:color w:val="000000"/>
          <w:sz w:val="20"/>
          <w:szCs w:val="20"/>
        </w:rPr>
        <w:t> </w:t>
      </w:r>
      <w:r w:rsidRPr="002C3FDB">
        <w:rPr>
          <w:rStyle w:val="Strong"/>
          <w:rFonts w:eastAsiaTheme="majorEastAsia"/>
          <w:b w:val="0"/>
          <w:bCs w:val="0"/>
          <w:color w:val="000000"/>
          <w:sz w:val="20"/>
          <w:szCs w:val="20"/>
        </w:rPr>
        <w:t>static top-down camera and OpenCV-based processing</w:t>
      </w:r>
      <w:r w:rsidRPr="002C3FDB">
        <w:rPr>
          <w:b/>
          <w:bCs/>
          <w:color w:val="000000"/>
          <w:sz w:val="20"/>
          <w:szCs w:val="20"/>
        </w:rPr>
        <w:t>.</w:t>
      </w:r>
    </w:p>
    <w:p w14:paraId="77B6434D" w14:textId="6F8CA541" w:rsidR="004E0903" w:rsidRPr="00A0669F" w:rsidRDefault="00D13222" w:rsidP="00A0669F">
      <w:pPr>
        <w:pStyle w:val="Heading3"/>
        <w:jc w:val="both"/>
        <w:rPr>
          <w:rFonts w:eastAsia="Times New Roman" w:cs="Times New Roman"/>
          <w:color w:val="000000"/>
          <w:sz w:val="20"/>
          <w:szCs w:val="20"/>
          <w:lang w:val="en-KW" w:eastAsia="en-US"/>
        </w:rPr>
      </w:pPr>
      <w:r>
        <w:rPr>
          <w:rStyle w:val="Strong"/>
          <w:rFonts w:cs="Times New Roman"/>
          <w:b w:val="0"/>
          <w:bCs w:val="0"/>
          <w:color w:val="000000"/>
          <w:sz w:val="20"/>
          <w:szCs w:val="20"/>
        </w:rPr>
        <w:t>H</w:t>
      </w:r>
      <w:r w:rsidR="004E0903" w:rsidRPr="00A0669F">
        <w:rPr>
          <w:rStyle w:val="Strong"/>
          <w:rFonts w:cs="Times New Roman"/>
          <w:b w:val="0"/>
          <w:bCs w:val="0"/>
          <w:color w:val="000000"/>
          <w:sz w:val="20"/>
          <w:szCs w:val="20"/>
        </w:rPr>
        <w:t>. System Integration and Output Visualization</w:t>
      </w:r>
    </w:p>
    <w:p w14:paraId="2640E419" w14:textId="77777777" w:rsidR="004E0903" w:rsidRPr="00A0669F" w:rsidRDefault="004E0903" w:rsidP="00A0669F">
      <w:pPr>
        <w:pStyle w:val="NormalWeb"/>
        <w:spacing w:before="0" w:beforeAutospacing="0"/>
        <w:jc w:val="both"/>
        <w:rPr>
          <w:color w:val="000000"/>
          <w:sz w:val="20"/>
          <w:szCs w:val="20"/>
        </w:rPr>
      </w:pPr>
      <w:r w:rsidRPr="00A0669F">
        <w:rPr>
          <w:color w:val="000000"/>
          <w:sz w:val="20"/>
          <w:szCs w:val="20"/>
        </w:rPr>
        <w:t>The final integration merges all modules into a real-time system:</w:t>
      </w:r>
    </w:p>
    <w:p w14:paraId="7350B3F0" w14:textId="77777777" w:rsidR="004E0903" w:rsidRPr="00A0669F" w:rsidRDefault="004E0903" w:rsidP="00A0669F">
      <w:pPr>
        <w:pStyle w:val="NormalWeb"/>
        <w:numPr>
          <w:ilvl w:val="0"/>
          <w:numId w:val="6"/>
        </w:numPr>
        <w:jc w:val="both"/>
        <w:rPr>
          <w:color w:val="000000"/>
          <w:sz w:val="20"/>
          <w:szCs w:val="20"/>
        </w:rPr>
      </w:pPr>
      <w:r w:rsidRPr="00A0669F">
        <w:rPr>
          <w:rStyle w:val="Strong"/>
          <w:rFonts w:eastAsiaTheme="majorEastAsia"/>
          <w:b w:val="0"/>
          <w:bCs w:val="0"/>
          <w:color w:val="000000"/>
          <w:sz w:val="20"/>
          <w:szCs w:val="20"/>
        </w:rPr>
        <w:t>Background subtraction &amp; ROI extraction</w:t>
      </w:r>
    </w:p>
    <w:p w14:paraId="7A140162" w14:textId="77777777" w:rsidR="004E0903" w:rsidRPr="00A0669F" w:rsidRDefault="004E0903" w:rsidP="00A0669F">
      <w:pPr>
        <w:pStyle w:val="NormalWeb"/>
        <w:numPr>
          <w:ilvl w:val="0"/>
          <w:numId w:val="6"/>
        </w:numPr>
        <w:jc w:val="both"/>
        <w:rPr>
          <w:color w:val="000000"/>
          <w:sz w:val="20"/>
          <w:szCs w:val="20"/>
        </w:rPr>
      </w:pPr>
      <w:r w:rsidRPr="00A0669F">
        <w:rPr>
          <w:rStyle w:val="Strong"/>
          <w:rFonts w:eastAsiaTheme="majorEastAsia"/>
          <w:b w:val="0"/>
          <w:bCs w:val="0"/>
          <w:color w:val="000000"/>
          <w:sz w:val="20"/>
          <w:szCs w:val="20"/>
        </w:rPr>
        <w:t>HOG + SVM classification</w:t>
      </w:r>
    </w:p>
    <w:p w14:paraId="6C860EE6" w14:textId="77777777" w:rsidR="004E0903" w:rsidRPr="00A0669F" w:rsidRDefault="004E0903" w:rsidP="00A0669F">
      <w:pPr>
        <w:pStyle w:val="NormalWeb"/>
        <w:numPr>
          <w:ilvl w:val="0"/>
          <w:numId w:val="6"/>
        </w:numPr>
        <w:jc w:val="both"/>
        <w:rPr>
          <w:color w:val="000000"/>
          <w:sz w:val="20"/>
          <w:szCs w:val="20"/>
        </w:rPr>
      </w:pPr>
      <w:r w:rsidRPr="00A0669F">
        <w:rPr>
          <w:rStyle w:val="Strong"/>
          <w:rFonts w:eastAsiaTheme="majorEastAsia"/>
          <w:b w:val="0"/>
          <w:bCs w:val="0"/>
          <w:color w:val="000000"/>
          <w:sz w:val="20"/>
          <w:szCs w:val="20"/>
        </w:rPr>
        <w:t>Slot width measurement and labeling</w:t>
      </w:r>
    </w:p>
    <w:p w14:paraId="6F97699E" w14:textId="1EBBBA2D" w:rsidR="00E362D2" w:rsidRDefault="004E0903" w:rsidP="00A0669F">
      <w:pPr>
        <w:pStyle w:val="NormalWeb"/>
        <w:jc w:val="both"/>
        <w:rPr>
          <w:color w:val="000000"/>
          <w:sz w:val="20"/>
          <w:szCs w:val="20"/>
        </w:rPr>
      </w:pPr>
      <w:r w:rsidRPr="00A0669F">
        <w:rPr>
          <w:color w:val="000000"/>
          <w:sz w:val="20"/>
          <w:szCs w:val="20"/>
        </w:rPr>
        <w:t xml:space="preserve">The system overlays both occupancy status and measured slot width directly on the </w:t>
      </w:r>
      <w:r w:rsidR="00545556" w:rsidRPr="00A0669F">
        <w:rPr>
          <w:color w:val="000000"/>
          <w:sz w:val="20"/>
          <w:szCs w:val="20"/>
        </w:rPr>
        <w:t>Image</w:t>
      </w:r>
      <w:r w:rsidRPr="00A0669F">
        <w:rPr>
          <w:color w:val="000000"/>
          <w:sz w:val="20"/>
          <w:szCs w:val="20"/>
        </w:rPr>
        <w:t xml:space="preserve"> for intuitive user interpretation.</w:t>
      </w:r>
    </w:p>
    <w:p w14:paraId="3466F066" w14:textId="77777777" w:rsidR="00E362D2" w:rsidRDefault="00E362D2" w:rsidP="00E362D2">
      <w:pPr>
        <w:pStyle w:val="IEEEHeading1"/>
        <w:jc w:val="both"/>
        <w:rPr>
          <w:b/>
          <w:szCs w:val="20"/>
        </w:rPr>
      </w:pPr>
      <w:r>
        <w:rPr>
          <w:b/>
          <w:szCs w:val="20"/>
        </w:rPr>
        <w:t>Experimental Setup</w:t>
      </w:r>
    </w:p>
    <w:p w14:paraId="5706A14D" w14:textId="7AE0F773" w:rsidR="00E362D2" w:rsidRPr="00E362D2" w:rsidRDefault="00E362D2" w:rsidP="00E362D2">
      <w:pPr>
        <w:pStyle w:val="IEEEHeading1"/>
        <w:numPr>
          <w:ilvl w:val="0"/>
          <w:numId w:val="0"/>
        </w:numPr>
        <w:jc w:val="both"/>
        <w:rPr>
          <w:smallCaps w:val="0"/>
          <w:szCs w:val="20"/>
        </w:rPr>
      </w:pPr>
      <w:r w:rsidRPr="004B60A1">
        <w:rPr>
          <w:rFonts w:ascii="-webkit-standard" w:hAnsi="-webkit-standard"/>
          <w:smallCaps w:val="0"/>
          <w:color w:val="000000"/>
          <w:szCs w:val="20"/>
        </w:rPr>
        <w:lastRenderedPageBreak/>
        <w:t>The experimental environment was configured using Python, Jupyter Notebook, OpenCV, NumPy, and scikit-learn to facilitate image processing and analysis. All images were pre-processe</w:t>
      </w:r>
      <w:r w:rsidRPr="004B60A1">
        <w:rPr>
          <w:rFonts w:ascii="-webkit-standard" w:hAnsi="-webkit-standard" w:hint="eastAsia"/>
          <w:smallCaps w:val="0"/>
          <w:color w:val="000000"/>
          <w:szCs w:val="20"/>
        </w:rPr>
        <w:t>d</w:t>
      </w:r>
      <w:r w:rsidRPr="004B60A1">
        <w:rPr>
          <w:rFonts w:ascii="-webkit-standard" w:hAnsi="-webkit-standard"/>
          <w:smallCaps w:val="0"/>
          <w:color w:val="000000"/>
          <w:szCs w:val="20"/>
        </w:rPr>
        <w:t xml:space="preserve"> to a standardized resolution (for example, 64×128 or 128×128 pixels) to maintain consistency and improve computational efficiency. Each parking slot image was converted to grayscale to minimize color redundancy and simplify feature extraction. The experiment used images captured from a fixed overhead camera to ensure a consistent viewing perspective across all frames. A reference image of the empty parking lot was captured to serve as the baseline for alignment evaluation. Each parking slot was manually marked as a Region of Interest (ROI), with its geometric center stored as the ideal alignment point. During testing, the system analysed each frame sequentially, applying grayscale transformation, Gaussian filtering, and frame differencing with the empty reference to isolate the vehicle’s presence. The resulting binary mask was refined using morphological operations to remove noise, and contour detection was applied to extract the car’s outline. The centroid of the detected contour was then computed using image moments and compared with the pre-defined slot center to determine alignment accuracy. Real-time visualization was performed using OpenCV, where aligned vehicles were highlighted in green and misaligned ones in red. The system was evaluated on a set of parking lot images captured under various lighting and environmental conditions to assess its accu</w:t>
      </w:r>
      <w:r w:rsidR="000E7518">
        <w:rPr>
          <w:rFonts w:ascii="-webkit-standard" w:hAnsi="-webkit-standard"/>
          <w:smallCaps w:val="0"/>
          <w:color w:val="000000"/>
          <w:szCs w:val="20"/>
        </w:rPr>
        <w:t>r</w:t>
      </w:r>
      <w:r w:rsidRPr="004B60A1">
        <w:rPr>
          <w:rFonts w:ascii="-webkit-standard" w:hAnsi="-webkit-standard"/>
          <w:smallCaps w:val="0"/>
          <w:color w:val="000000"/>
          <w:szCs w:val="20"/>
        </w:rPr>
        <w:t>acy and robustness.</w:t>
      </w:r>
    </w:p>
    <w:p w14:paraId="508F6219" w14:textId="2125745D" w:rsidR="00114135" w:rsidRDefault="00114135" w:rsidP="004E0903">
      <w:pPr>
        <w:pStyle w:val="NormalWeb"/>
        <w:rPr>
          <w:color w:val="000000"/>
          <w:sz w:val="20"/>
          <w:szCs w:val="20"/>
        </w:rPr>
      </w:pPr>
      <w:r>
        <w:rPr>
          <w:noProof/>
          <w:color w:val="000000"/>
          <w:sz w:val="20"/>
          <w:szCs w:val="20"/>
        </w:rPr>
        <w:drawing>
          <wp:inline distT="0" distB="0" distL="0" distR="0" wp14:anchorId="34EDE5E8" wp14:editId="3D5D879D">
            <wp:extent cx="5942215" cy="4673600"/>
            <wp:effectExtent l="0" t="0" r="1905" b="0"/>
            <wp:docPr id="1556077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77323" name="Picture 15560773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69066" cy="4694719"/>
                    </a:xfrm>
                    <a:prstGeom prst="rect">
                      <a:avLst/>
                    </a:prstGeom>
                  </pic:spPr>
                </pic:pic>
              </a:graphicData>
            </a:graphic>
          </wp:inline>
        </w:drawing>
      </w:r>
    </w:p>
    <w:p w14:paraId="737464BB" w14:textId="40E95DF2" w:rsidR="00114135" w:rsidRPr="002569D6" w:rsidRDefault="00114135" w:rsidP="00114135">
      <w:pPr>
        <w:pStyle w:val="NormalWeb"/>
        <w:jc w:val="center"/>
        <w:rPr>
          <w:color w:val="000000"/>
          <w:sz w:val="16"/>
          <w:szCs w:val="16"/>
        </w:rPr>
      </w:pPr>
      <w:r w:rsidRPr="002569D6">
        <w:rPr>
          <w:color w:val="000000"/>
          <w:sz w:val="16"/>
          <w:szCs w:val="16"/>
        </w:rPr>
        <w:t xml:space="preserve">Fig </w:t>
      </w:r>
      <w:r w:rsidR="002569D6" w:rsidRPr="002569D6">
        <w:rPr>
          <w:color w:val="000000"/>
          <w:sz w:val="16"/>
          <w:szCs w:val="16"/>
        </w:rPr>
        <w:t>I</w:t>
      </w:r>
      <w:r w:rsidR="002569D6">
        <w:rPr>
          <w:color w:val="000000"/>
          <w:sz w:val="16"/>
          <w:szCs w:val="16"/>
        </w:rPr>
        <w:t>.</w:t>
      </w:r>
      <w:r w:rsidRPr="002569D6">
        <w:rPr>
          <w:color w:val="000000"/>
          <w:sz w:val="16"/>
          <w:szCs w:val="16"/>
        </w:rPr>
        <w:t xml:space="preserve"> Block Diagram of the Implemented Methodology</w:t>
      </w:r>
    </w:p>
    <w:p w14:paraId="3F5F0297" w14:textId="3643ECBB" w:rsidR="00DE274D" w:rsidRDefault="00DE274D" w:rsidP="00A0669F">
      <w:pPr>
        <w:pStyle w:val="IEEEHeading1"/>
        <w:jc w:val="both"/>
        <w:rPr>
          <w:b/>
          <w:szCs w:val="20"/>
        </w:rPr>
      </w:pPr>
      <w:r>
        <w:rPr>
          <w:b/>
          <w:szCs w:val="20"/>
        </w:rPr>
        <w:t xml:space="preserve">Results and Discussion </w:t>
      </w:r>
    </w:p>
    <w:p w14:paraId="3E3E264B" w14:textId="6FEC574F" w:rsidR="00453364" w:rsidRPr="00453364" w:rsidRDefault="00453364" w:rsidP="00A0669F">
      <w:pPr>
        <w:pStyle w:val="IEEEHeading1"/>
        <w:numPr>
          <w:ilvl w:val="0"/>
          <w:numId w:val="0"/>
        </w:numPr>
        <w:jc w:val="both"/>
        <w:rPr>
          <w:rFonts w:eastAsia="Times New Roman"/>
          <w:smallCaps w:val="0"/>
          <w:lang w:val="en-KW" w:eastAsia="en-US"/>
        </w:rPr>
      </w:pPr>
      <w:r w:rsidRPr="00453364">
        <w:rPr>
          <w:smallCaps w:val="0"/>
        </w:rPr>
        <w:t xml:space="preserve">The proposed system was trained and tested using the PKLot dataset, consisting of 24,000 parking slot samples evenly divided between “Empty” and “Occupied” classes. The extracted Histogram of Oriented Gradients (HOG) features </w:t>
      </w:r>
      <w:r w:rsidRPr="00453364">
        <w:rPr>
          <w:smallCaps w:val="0"/>
        </w:rPr>
        <w:lastRenderedPageBreak/>
        <w:t xml:space="preserve">formed input vectors of size 8,222, which were used to train a Support Vector Machine (SVM) classifier with a linear kernel. The dataset was divided into </w:t>
      </w:r>
      <w:r w:rsidR="00001202">
        <w:rPr>
          <w:smallCaps w:val="0"/>
        </w:rPr>
        <w:t>8</w:t>
      </w:r>
      <w:r w:rsidRPr="00453364">
        <w:rPr>
          <w:smallCaps w:val="0"/>
        </w:rPr>
        <w:t xml:space="preserve">0% training data (19,200 samples) and </w:t>
      </w:r>
      <w:r w:rsidR="00001202">
        <w:rPr>
          <w:smallCaps w:val="0"/>
        </w:rPr>
        <w:t>2</w:t>
      </w:r>
      <w:r w:rsidRPr="00453364">
        <w:rPr>
          <w:smallCaps w:val="0"/>
        </w:rPr>
        <w:t>0% testing data (4,800 samples) to evaluate model performance.</w:t>
      </w:r>
    </w:p>
    <w:p w14:paraId="714FEC80" w14:textId="5C908FEA" w:rsidR="00453364" w:rsidRPr="00453364" w:rsidRDefault="00453364" w:rsidP="00A0669F">
      <w:pPr>
        <w:pStyle w:val="IEEEHeading1"/>
        <w:numPr>
          <w:ilvl w:val="0"/>
          <w:numId w:val="0"/>
        </w:numPr>
        <w:jc w:val="both"/>
        <w:rPr>
          <w:smallCaps w:val="0"/>
        </w:rPr>
      </w:pPr>
      <w:r w:rsidRPr="00453364">
        <w:rPr>
          <w:smallCaps w:val="0"/>
        </w:rPr>
        <w:t>During training, the model achieved a mean cross-validation accuracy of 99.</w:t>
      </w:r>
      <w:r w:rsidR="005169FC">
        <w:rPr>
          <w:smallCaps w:val="0"/>
        </w:rPr>
        <w:t>6</w:t>
      </w:r>
      <w:r w:rsidRPr="00453364">
        <w:rPr>
          <w:smallCaps w:val="0"/>
        </w:rPr>
        <w:t>7% (±0.0005), confirming excellent generalization ability. On the test dataset, the SVM achieved an overall accuracy of 99.67%, with precision, recall, and F1-scores all reaching 1.00 for both empty and occupied slots. The confusion matrix showed only a few misclassifications, indicating that the model effectively distinguished between occupied and vacant parking spaces.</w:t>
      </w:r>
    </w:p>
    <w:p w14:paraId="2230E1DD" w14:textId="77777777" w:rsidR="00453364" w:rsidRDefault="00453364" w:rsidP="00A0669F">
      <w:pPr>
        <w:pStyle w:val="IEEEHeading1"/>
        <w:numPr>
          <w:ilvl w:val="0"/>
          <w:numId w:val="0"/>
        </w:numPr>
        <w:jc w:val="both"/>
        <w:rPr>
          <w:smallCaps w:val="0"/>
        </w:rPr>
      </w:pPr>
      <w:r w:rsidRPr="00453364">
        <w:rPr>
          <w:smallCaps w:val="0"/>
        </w:rPr>
        <w:t>The Receiver Operating Characteristic (ROC) curve for the classifier yielded an Area Under the Curve (AUC) value of 1.000, which signifies perfect class separation and demonstrates that the SVM achieved an excellent balance between true positive and false positive rates. In comparison, other texture-based methods such as Local Binary Pattern (LBP) and Local Phase Quantization (LPQ) from the PKLot base paper reported AUC values of 0.9343 and 0.9436, respectively. This confirms that the HOG-based SVM approach provides superior discriminative capability for parking occupancy classification.</w:t>
      </w:r>
    </w:p>
    <w:p w14:paraId="7BA389D1" w14:textId="77777777" w:rsidR="002569D6" w:rsidRPr="002569D6" w:rsidRDefault="002569D6" w:rsidP="002569D6">
      <w:pPr>
        <w:pStyle w:val="IEEEParagraph"/>
      </w:pPr>
    </w:p>
    <w:tbl>
      <w:tblPr>
        <w:tblStyle w:val="TableGrid"/>
        <w:tblW w:w="0" w:type="auto"/>
        <w:tblLook w:val="04A0" w:firstRow="1" w:lastRow="0" w:firstColumn="1" w:lastColumn="0" w:noHBand="0" w:noVBand="1"/>
      </w:tblPr>
      <w:tblGrid>
        <w:gridCol w:w="1870"/>
        <w:gridCol w:w="1870"/>
        <w:gridCol w:w="1870"/>
        <w:gridCol w:w="1870"/>
        <w:gridCol w:w="1870"/>
      </w:tblGrid>
      <w:tr w:rsidR="002569D6" w14:paraId="7D6B0C1F" w14:textId="77777777" w:rsidTr="002569D6">
        <w:tc>
          <w:tcPr>
            <w:tcW w:w="1870" w:type="dxa"/>
          </w:tcPr>
          <w:p w14:paraId="498649E5" w14:textId="161C7091" w:rsidR="002569D6" w:rsidRDefault="002569D6" w:rsidP="002569D6">
            <w:pPr>
              <w:pStyle w:val="IEEEParagraph"/>
              <w:ind w:firstLine="0"/>
            </w:pPr>
          </w:p>
        </w:tc>
        <w:tc>
          <w:tcPr>
            <w:tcW w:w="1870" w:type="dxa"/>
          </w:tcPr>
          <w:p w14:paraId="3FCDA983" w14:textId="2A79001E" w:rsidR="002569D6" w:rsidRDefault="002569D6" w:rsidP="002569D6">
            <w:pPr>
              <w:pStyle w:val="IEEEParagraph"/>
              <w:ind w:firstLine="0"/>
            </w:pPr>
            <w:r>
              <w:t>Precision</w:t>
            </w:r>
          </w:p>
        </w:tc>
        <w:tc>
          <w:tcPr>
            <w:tcW w:w="1870" w:type="dxa"/>
          </w:tcPr>
          <w:p w14:paraId="4FECDFD4" w14:textId="4CA4471F" w:rsidR="002569D6" w:rsidRDefault="002569D6" w:rsidP="002569D6">
            <w:pPr>
              <w:pStyle w:val="IEEEParagraph"/>
              <w:ind w:firstLine="0"/>
            </w:pPr>
            <w:r>
              <w:t>Recall</w:t>
            </w:r>
          </w:p>
        </w:tc>
        <w:tc>
          <w:tcPr>
            <w:tcW w:w="1870" w:type="dxa"/>
          </w:tcPr>
          <w:p w14:paraId="4D53AEAB" w14:textId="33E49ED7" w:rsidR="002569D6" w:rsidRDefault="002569D6" w:rsidP="002569D6">
            <w:pPr>
              <w:pStyle w:val="IEEEParagraph"/>
              <w:ind w:firstLine="0"/>
            </w:pPr>
            <w:r>
              <w:t>F2-Score</w:t>
            </w:r>
          </w:p>
        </w:tc>
        <w:tc>
          <w:tcPr>
            <w:tcW w:w="1870" w:type="dxa"/>
          </w:tcPr>
          <w:p w14:paraId="1E60AA1E" w14:textId="1FA5E509" w:rsidR="002569D6" w:rsidRDefault="002569D6" w:rsidP="002569D6">
            <w:pPr>
              <w:pStyle w:val="IEEEParagraph"/>
              <w:ind w:firstLine="0"/>
            </w:pPr>
            <w:r>
              <w:t>Support</w:t>
            </w:r>
          </w:p>
        </w:tc>
      </w:tr>
      <w:tr w:rsidR="002569D6" w14:paraId="3705ADF4" w14:textId="77777777" w:rsidTr="002569D6">
        <w:tc>
          <w:tcPr>
            <w:tcW w:w="1870" w:type="dxa"/>
          </w:tcPr>
          <w:p w14:paraId="0EBD0F8E" w14:textId="2A346442" w:rsidR="002569D6" w:rsidRDefault="002569D6" w:rsidP="002569D6">
            <w:pPr>
              <w:pStyle w:val="IEEEParagraph"/>
              <w:ind w:firstLine="0"/>
            </w:pPr>
            <w:r>
              <w:t>Empty</w:t>
            </w:r>
          </w:p>
        </w:tc>
        <w:tc>
          <w:tcPr>
            <w:tcW w:w="1870" w:type="dxa"/>
          </w:tcPr>
          <w:p w14:paraId="060A6BAB" w14:textId="50DA6912" w:rsidR="002569D6" w:rsidRDefault="002569D6" w:rsidP="002569D6">
            <w:pPr>
              <w:pStyle w:val="IEEEParagraph"/>
              <w:ind w:firstLine="0"/>
            </w:pPr>
            <w:r>
              <w:t>0.9963</w:t>
            </w:r>
          </w:p>
        </w:tc>
        <w:tc>
          <w:tcPr>
            <w:tcW w:w="1870" w:type="dxa"/>
          </w:tcPr>
          <w:p w14:paraId="58D1319F" w14:textId="4673EB11" w:rsidR="002569D6" w:rsidRDefault="002569D6" w:rsidP="002569D6">
            <w:pPr>
              <w:pStyle w:val="IEEEParagraph"/>
              <w:ind w:firstLine="0"/>
            </w:pPr>
            <w:r>
              <w:t>0.9971</w:t>
            </w:r>
          </w:p>
        </w:tc>
        <w:tc>
          <w:tcPr>
            <w:tcW w:w="1870" w:type="dxa"/>
          </w:tcPr>
          <w:p w14:paraId="6C698AEF" w14:textId="274001BD" w:rsidR="002569D6" w:rsidRDefault="002569D6" w:rsidP="002569D6">
            <w:pPr>
              <w:pStyle w:val="IEEEParagraph"/>
              <w:ind w:firstLine="0"/>
            </w:pPr>
            <w:r>
              <w:t>0.9967</w:t>
            </w:r>
          </w:p>
        </w:tc>
        <w:tc>
          <w:tcPr>
            <w:tcW w:w="1870" w:type="dxa"/>
          </w:tcPr>
          <w:p w14:paraId="2803DB6D" w14:textId="75D68274" w:rsidR="002569D6" w:rsidRDefault="002569D6" w:rsidP="002569D6">
            <w:pPr>
              <w:pStyle w:val="IEEEParagraph"/>
              <w:ind w:firstLine="0"/>
            </w:pPr>
            <w:r>
              <w:t>2400</w:t>
            </w:r>
          </w:p>
        </w:tc>
      </w:tr>
      <w:tr w:rsidR="002569D6" w14:paraId="23C4CF68" w14:textId="77777777" w:rsidTr="002569D6">
        <w:tc>
          <w:tcPr>
            <w:tcW w:w="1870" w:type="dxa"/>
          </w:tcPr>
          <w:p w14:paraId="6FEF3CCF" w14:textId="480A663E" w:rsidR="002569D6" w:rsidRDefault="002569D6" w:rsidP="002569D6">
            <w:pPr>
              <w:pStyle w:val="IEEEParagraph"/>
              <w:ind w:firstLine="0"/>
            </w:pPr>
            <w:r>
              <w:t>Occupied</w:t>
            </w:r>
          </w:p>
        </w:tc>
        <w:tc>
          <w:tcPr>
            <w:tcW w:w="1870" w:type="dxa"/>
          </w:tcPr>
          <w:p w14:paraId="47FCC2DE" w14:textId="7272B792" w:rsidR="002569D6" w:rsidRDefault="002569D6" w:rsidP="002569D6">
            <w:pPr>
              <w:pStyle w:val="IEEEParagraph"/>
              <w:ind w:firstLine="0"/>
            </w:pPr>
            <w:r>
              <w:t>0.9971</w:t>
            </w:r>
          </w:p>
        </w:tc>
        <w:tc>
          <w:tcPr>
            <w:tcW w:w="1870" w:type="dxa"/>
          </w:tcPr>
          <w:p w14:paraId="46CC8741" w14:textId="35F945EA" w:rsidR="002569D6" w:rsidRDefault="002569D6" w:rsidP="002569D6">
            <w:pPr>
              <w:pStyle w:val="IEEEParagraph"/>
              <w:ind w:firstLine="0"/>
            </w:pPr>
            <w:r>
              <w:t>0.9963</w:t>
            </w:r>
          </w:p>
        </w:tc>
        <w:tc>
          <w:tcPr>
            <w:tcW w:w="1870" w:type="dxa"/>
          </w:tcPr>
          <w:p w14:paraId="2F6DA2D4" w14:textId="36FBEECF" w:rsidR="002569D6" w:rsidRDefault="002569D6" w:rsidP="002569D6">
            <w:pPr>
              <w:pStyle w:val="IEEEParagraph"/>
              <w:ind w:firstLine="0"/>
            </w:pPr>
            <w:r>
              <w:t>0.9967</w:t>
            </w:r>
          </w:p>
        </w:tc>
        <w:tc>
          <w:tcPr>
            <w:tcW w:w="1870" w:type="dxa"/>
          </w:tcPr>
          <w:p w14:paraId="1C0C6D2B" w14:textId="7A055C01" w:rsidR="002569D6" w:rsidRDefault="002569D6" w:rsidP="002569D6">
            <w:pPr>
              <w:pStyle w:val="IEEEParagraph"/>
              <w:ind w:firstLine="0"/>
            </w:pPr>
            <w:r>
              <w:t>2400</w:t>
            </w:r>
          </w:p>
        </w:tc>
      </w:tr>
      <w:tr w:rsidR="002569D6" w14:paraId="317AB642" w14:textId="77777777" w:rsidTr="002569D6">
        <w:tc>
          <w:tcPr>
            <w:tcW w:w="1870" w:type="dxa"/>
          </w:tcPr>
          <w:p w14:paraId="505598E1" w14:textId="68A515F9" w:rsidR="002569D6" w:rsidRDefault="002569D6" w:rsidP="002569D6">
            <w:pPr>
              <w:pStyle w:val="IEEEParagraph"/>
              <w:ind w:firstLine="0"/>
            </w:pPr>
            <w:r>
              <w:t>Accuracy</w:t>
            </w:r>
          </w:p>
        </w:tc>
        <w:tc>
          <w:tcPr>
            <w:tcW w:w="1870" w:type="dxa"/>
          </w:tcPr>
          <w:p w14:paraId="7ED6D03E" w14:textId="77777777" w:rsidR="002569D6" w:rsidRDefault="002569D6" w:rsidP="002569D6">
            <w:pPr>
              <w:pStyle w:val="IEEEParagraph"/>
              <w:ind w:firstLine="0"/>
            </w:pPr>
          </w:p>
        </w:tc>
        <w:tc>
          <w:tcPr>
            <w:tcW w:w="1870" w:type="dxa"/>
          </w:tcPr>
          <w:p w14:paraId="11FFD8EE" w14:textId="77777777" w:rsidR="002569D6" w:rsidRDefault="002569D6" w:rsidP="002569D6">
            <w:pPr>
              <w:pStyle w:val="IEEEParagraph"/>
              <w:ind w:firstLine="0"/>
            </w:pPr>
          </w:p>
        </w:tc>
        <w:tc>
          <w:tcPr>
            <w:tcW w:w="1870" w:type="dxa"/>
          </w:tcPr>
          <w:p w14:paraId="1F31E66C" w14:textId="2725BB5A" w:rsidR="002569D6" w:rsidRDefault="002569D6" w:rsidP="002569D6">
            <w:pPr>
              <w:pStyle w:val="IEEEParagraph"/>
              <w:ind w:firstLine="0"/>
            </w:pPr>
            <w:r>
              <w:t>0.9967</w:t>
            </w:r>
          </w:p>
        </w:tc>
        <w:tc>
          <w:tcPr>
            <w:tcW w:w="1870" w:type="dxa"/>
          </w:tcPr>
          <w:p w14:paraId="58618D68" w14:textId="560B11D2" w:rsidR="002569D6" w:rsidRDefault="002569D6" w:rsidP="002569D6">
            <w:pPr>
              <w:pStyle w:val="IEEEParagraph"/>
              <w:ind w:firstLine="0"/>
            </w:pPr>
            <w:r>
              <w:t>4800</w:t>
            </w:r>
          </w:p>
        </w:tc>
      </w:tr>
      <w:tr w:rsidR="002569D6" w14:paraId="792A4BE2" w14:textId="77777777" w:rsidTr="002569D6">
        <w:tc>
          <w:tcPr>
            <w:tcW w:w="1870" w:type="dxa"/>
          </w:tcPr>
          <w:p w14:paraId="4BAED5E5" w14:textId="366826A8" w:rsidR="002569D6" w:rsidRDefault="002569D6" w:rsidP="002569D6">
            <w:pPr>
              <w:pStyle w:val="IEEEParagraph"/>
              <w:ind w:firstLine="0"/>
            </w:pPr>
            <w:r>
              <w:t>Macro Avg</w:t>
            </w:r>
          </w:p>
        </w:tc>
        <w:tc>
          <w:tcPr>
            <w:tcW w:w="1870" w:type="dxa"/>
          </w:tcPr>
          <w:p w14:paraId="0D509CD1" w14:textId="7D03CA59" w:rsidR="002569D6" w:rsidRDefault="002569D6" w:rsidP="002569D6">
            <w:pPr>
              <w:pStyle w:val="IEEEParagraph"/>
              <w:ind w:firstLine="0"/>
            </w:pPr>
            <w:r>
              <w:t>0.9967</w:t>
            </w:r>
          </w:p>
        </w:tc>
        <w:tc>
          <w:tcPr>
            <w:tcW w:w="1870" w:type="dxa"/>
          </w:tcPr>
          <w:p w14:paraId="689CC39B" w14:textId="07FC613A" w:rsidR="002569D6" w:rsidRDefault="002569D6" w:rsidP="002569D6">
            <w:pPr>
              <w:pStyle w:val="IEEEParagraph"/>
              <w:ind w:firstLine="0"/>
            </w:pPr>
            <w:r>
              <w:t>0.9967</w:t>
            </w:r>
          </w:p>
        </w:tc>
        <w:tc>
          <w:tcPr>
            <w:tcW w:w="1870" w:type="dxa"/>
          </w:tcPr>
          <w:p w14:paraId="61090EA9" w14:textId="782A9388" w:rsidR="002569D6" w:rsidRDefault="002569D6" w:rsidP="002569D6">
            <w:pPr>
              <w:pStyle w:val="IEEEParagraph"/>
              <w:ind w:firstLine="0"/>
            </w:pPr>
            <w:r>
              <w:t>0.9967</w:t>
            </w:r>
          </w:p>
        </w:tc>
        <w:tc>
          <w:tcPr>
            <w:tcW w:w="1870" w:type="dxa"/>
          </w:tcPr>
          <w:p w14:paraId="3384652D" w14:textId="2BF66800" w:rsidR="002569D6" w:rsidRDefault="002569D6" w:rsidP="002569D6">
            <w:pPr>
              <w:pStyle w:val="IEEEParagraph"/>
              <w:ind w:firstLine="0"/>
            </w:pPr>
            <w:r>
              <w:t>4800</w:t>
            </w:r>
          </w:p>
        </w:tc>
      </w:tr>
      <w:tr w:rsidR="002569D6" w14:paraId="7146337E" w14:textId="77777777" w:rsidTr="002569D6">
        <w:trPr>
          <w:trHeight w:val="287"/>
        </w:trPr>
        <w:tc>
          <w:tcPr>
            <w:tcW w:w="1870" w:type="dxa"/>
          </w:tcPr>
          <w:p w14:paraId="66AE0374" w14:textId="28F978DD" w:rsidR="002569D6" w:rsidRDefault="002569D6" w:rsidP="002569D6">
            <w:pPr>
              <w:pStyle w:val="IEEEParagraph"/>
              <w:ind w:firstLine="0"/>
            </w:pPr>
            <w:r>
              <w:t>Weighted Avg</w:t>
            </w:r>
          </w:p>
        </w:tc>
        <w:tc>
          <w:tcPr>
            <w:tcW w:w="1870" w:type="dxa"/>
          </w:tcPr>
          <w:p w14:paraId="3CC757A0" w14:textId="146AC1B8" w:rsidR="002569D6" w:rsidRDefault="002569D6" w:rsidP="002569D6">
            <w:pPr>
              <w:pStyle w:val="IEEEParagraph"/>
              <w:ind w:firstLine="0"/>
            </w:pPr>
            <w:r>
              <w:t>0.9967</w:t>
            </w:r>
          </w:p>
        </w:tc>
        <w:tc>
          <w:tcPr>
            <w:tcW w:w="1870" w:type="dxa"/>
          </w:tcPr>
          <w:p w14:paraId="467970D6" w14:textId="5E966651" w:rsidR="002569D6" w:rsidRDefault="002569D6" w:rsidP="002569D6">
            <w:pPr>
              <w:pStyle w:val="IEEEParagraph"/>
              <w:ind w:firstLine="0"/>
            </w:pPr>
            <w:r>
              <w:t>0.9967</w:t>
            </w:r>
          </w:p>
        </w:tc>
        <w:tc>
          <w:tcPr>
            <w:tcW w:w="1870" w:type="dxa"/>
          </w:tcPr>
          <w:p w14:paraId="3BEAA82B" w14:textId="4AE00D4A" w:rsidR="002569D6" w:rsidRDefault="002569D6" w:rsidP="002569D6">
            <w:pPr>
              <w:pStyle w:val="IEEEParagraph"/>
              <w:ind w:firstLine="0"/>
            </w:pPr>
            <w:r>
              <w:t>0.9967</w:t>
            </w:r>
          </w:p>
        </w:tc>
        <w:tc>
          <w:tcPr>
            <w:tcW w:w="1870" w:type="dxa"/>
          </w:tcPr>
          <w:p w14:paraId="34425F13" w14:textId="07874D56" w:rsidR="002569D6" w:rsidRDefault="002569D6" w:rsidP="002569D6">
            <w:pPr>
              <w:pStyle w:val="IEEEParagraph"/>
              <w:ind w:firstLine="0"/>
            </w:pPr>
            <w:r>
              <w:t>4800</w:t>
            </w:r>
          </w:p>
        </w:tc>
      </w:tr>
    </w:tbl>
    <w:p w14:paraId="09764834" w14:textId="77777777" w:rsidR="002569D6" w:rsidRDefault="002569D6" w:rsidP="002569D6">
      <w:pPr>
        <w:pStyle w:val="IEEEParagraph"/>
        <w:ind w:firstLine="0"/>
      </w:pPr>
    </w:p>
    <w:p w14:paraId="4A55EF07" w14:textId="2DCA7D3D" w:rsidR="002569D6" w:rsidRPr="002569D6" w:rsidRDefault="002569D6" w:rsidP="002569D6">
      <w:pPr>
        <w:pStyle w:val="IEEEParagraph"/>
        <w:ind w:firstLine="0"/>
        <w:jc w:val="center"/>
        <w:rPr>
          <w:sz w:val="16"/>
          <w:szCs w:val="16"/>
        </w:rPr>
      </w:pPr>
      <w:r w:rsidRPr="002569D6">
        <w:rPr>
          <w:sz w:val="16"/>
          <w:szCs w:val="16"/>
        </w:rPr>
        <w:t xml:space="preserve">Table I. </w:t>
      </w:r>
      <w:r w:rsidRPr="002569D6">
        <w:rPr>
          <w:smallCaps/>
          <w:sz w:val="16"/>
          <w:szCs w:val="16"/>
        </w:rPr>
        <w:t>Classification Report</w:t>
      </w:r>
    </w:p>
    <w:p w14:paraId="48559C66" w14:textId="0AA163C0" w:rsidR="00453364" w:rsidRPr="00453364" w:rsidRDefault="00453364" w:rsidP="00A0669F">
      <w:pPr>
        <w:pStyle w:val="IEEEHeading1"/>
        <w:numPr>
          <w:ilvl w:val="0"/>
          <w:numId w:val="0"/>
        </w:numPr>
        <w:jc w:val="both"/>
        <w:rPr>
          <w:smallCaps w:val="0"/>
        </w:rPr>
      </w:pPr>
      <w:r w:rsidRPr="00453364">
        <w:rPr>
          <w:smallCaps w:val="0"/>
        </w:rPr>
        <w:t>The visualization module integrated with OpenCV successfully overlaid detection results on the parking lot images. Occupied slots were highlighted in red, and empty slots were outlined in green, with additional text annotations showing whether each vehicle was well-centred or misaligned. The system performed accurately under different lighting conditions and camera angles, maintaining high precision even in the presence of shadows and partial occlusions.</w:t>
      </w:r>
    </w:p>
    <w:p w14:paraId="29F5E67A" w14:textId="530DB9E1" w:rsidR="00453364" w:rsidRDefault="00453364" w:rsidP="00A0669F">
      <w:pPr>
        <w:pStyle w:val="IEEEHeading1"/>
        <w:numPr>
          <w:ilvl w:val="0"/>
          <w:numId w:val="0"/>
        </w:numPr>
        <w:jc w:val="both"/>
        <w:rPr>
          <w:smallCaps w:val="0"/>
        </w:rPr>
      </w:pPr>
      <w:r w:rsidRPr="00453364">
        <w:rPr>
          <w:smallCaps w:val="0"/>
        </w:rPr>
        <w:t>Overall, the results demonstrate that combining HOG feature extraction, SVM classification, and centroid-based alignment detection yields a highly efficient, robust, and real-time solution for parking occupancy and alignment assessment. The system processed multiple frames per second, making it suitable for deployment in smart parking management systems and surveillance networks.</w:t>
      </w:r>
    </w:p>
    <w:p w14:paraId="072E8052" w14:textId="77777777" w:rsidR="002569D6" w:rsidRDefault="002569D6" w:rsidP="002569D6">
      <w:pPr>
        <w:pStyle w:val="IEEEParagraph"/>
        <w:ind w:firstLine="0"/>
      </w:pPr>
      <w:r>
        <w:rPr>
          <w:noProof/>
        </w:rPr>
        <w:lastRenderedPageBreak/>
        <w:drawing>
          <wp:inline distT="0" distB="0" distL="0" distR="0" wp14:anchorId="50D6BE39" wp14:editId="4C8FB82D">
            <wp:extent cx="3262184" cy="3809750"/>
            <wp:effectExtent l="0" t="0" r="1905" b="635"/>
            <wp:docPr id="318002597" name="Picture 3" descr="A blue squares with numbers and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02597" name="Picture 3" descr="A blue squares with numbers and label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277328" cy="3827436"/>
                    </a:xfrm>
                    <a:prstGeom prst="rect">
                      <a:avLst/>
                    </a:prstGeom>
                  </pic:spPr>
                </pic:pic>
              </a:graphicData>
            </a:graphic>
          </wp:inline>
        </w:drawing>
      </w:r>
      <w:r w:rsidRPr="002569D6">
        <w:rPr>
          <w:noProof/>
        </w:rPr>
        <w:drawing>
          <wp:inline distT="0" distB="0" distL="0" distR="0" wp14:anchorId="21F80D1A" wp14:editId="4577FDEC">
            <wp:extent cx="2594610" cy="3804709"/>
            <wp:effectExtent l="0" t="0" r="0" b="5715"/>
            <wp:docPr id="782832563"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32563" name="Picture 1" descr="A graph of a curve&#10;&#10;AI-generated content may be incorrect."/>
                    <pic:cNvPicPr/>
                  </pic:nvPicPr>
                  <pic:blipFill>
                    <a:blip r:embed="rId10"/>
                    <a:stretch>
                      <a:fillRect/>
                    </a:stretch>
                  </pic:blipFill>
                  <pic:spPr>
                    <a:xfrm>
                      <a:off x="0" y="0"/>
                      <a:ext cx="2621304" cy="3843852"/>
                    </a:xfrm>
                    <a:prstGeom prst="rect">
                      <a:avLst/>
                    </a:prstGeom>
                  </pic:spPr>
                </pic:pic>
              </a:graphicData>
            </a:graphic>
          </wp:inline>
        </w:drawing>
      </w:r>
    </w:p>
    <w:p w14:paraId="420B62D9" w14:textId="745550CF" w:rsidR="002569D6" w:rsidRPr="002569D6" w:rsidRDefault="002569D6" w:rsidP="002569D6">
      <w:pPr>
        <w:pStyle w:val="NormalWeb"/>
        <w:ind w:left="720" w:firstLine="720"/>
        <w:rPr>
          <w:color w:val="000000"/>
          <w:sz w:val="16"/>
          <w:szCs w:val="16"/>
        </w:rPr>
      </w:pPr>
      <w:r w:rsidRPr="002569D6">
        <w:rPr>
          <w:color w:val="000000"/>
          <w:sz w:val="16"/>
          <w:szCs w:val="16"/>
        </w:rPr>
        <w:t>Fig I</w:t>
      </w:r>
      <w:r>
        <w:rPr>
          <w:color w:val="000000"/>
          <w:sz w:val="16"/>
          <w:szCs w:val="16"/>
        </w:rPr>
        <w:t>I.</w:t>
      </w:r>
      <w:r w:rsidRPr="002569D6">
        <w:rPr>
          <w:color w:val="000000"/>
          <w:sz w:val="16"/>
          <w:szCs w:val="16"/>
        </w:rPr>
        <w:t xml:space="preserve"> </w:t>
      </w:r>
      <w:r>
        <w:rPr>
          <w:color w:val="000000"/>
          <w:sz w:val="16"/>
          <w:szCs w:val="16"/>
        </w:rPr>
        <w:t>Confusion Matrix</w:t>
      </w:r>
      <w:r>
        <w:rPr>
          <w:color w:val="000000"/>
          <w:sz w:val="16"/>
          <w:szCs w:val="16"/>
        </w:rPr>
        <w:tab/>
      </w:r>
      <w:r>
        <w:rPr>
          <w:color w:val="000000"/>
          <w:sz w:val="16"/>
          <w:szCs w:val="16"/>
        </w:rPr>
        <w:tab/>
      </w:r>
      <w:r>
        <w:rPr>
          <w:color w:val="000000"/>
          <w:sz w:val="16"/>
          <w:szCs w:val="16"/>
        </w:rPr>
        <w:tab/>
      </w:r>
      <w:r>
        <w:rPr>
          <w:color w:val="000000"/>
          <w:sz w:val="16"/>
          <w:szCs w:val="16"/>
        </w:rPr>
        <w:tab/>
      </w:r>
      <w:r>
        <w:rPr>
          <w:color w:val="000000"/>
          <w:sz w:val="16"/>
          <w:szCs w:val="16"/>
        </w:rPr>
        <w:tab/>
      </w:r>
      <w:r w:rsidRPr="002569D6">
        <w:rPr>
          <w:color w:val="000000"/>
          <w:sz w:val="16"/>
          <w:szCs w:val="16"/>
        </w:rPr>
        <w:t>Fig I</w:t>
      </w:r>
      <w:r>
        <w:rPr>
          <w:color w:val="000000"/>
          <w:sz w:val="16"/>
          <w:szCs w:val="16"/>
        </w:rPr>
        <w:t>II. ROC Curve graph</w:t>
      </w:r>
      <w:r w:rsidRPr="002569D6">
        <w:rPr>
          <w:color w:val="000000"/>
          <w:sz w:val="16"/>
          <w:szCs w:val="16"/>
        </w:rPr>
        <w:t xml:space="preserve"> </w:t>
      </w:r>
    </w:p>
    <w:p w14:paraId="516F9DF3" w14:textId="77777777" w:rsidR="002569D6" w:rsidRDefault="002569D6" w:rsidP="002569D6">
      <w:pPr>
        <w:pStyle w:val="IEEEParagraph"/>
        <w:ind w:firstLine="0"/>
      </w:pPr>
    </w:p>
    <w:p w14:paraId="6866607A" w14:textId="27551C61" w:rsidR="002569D6" w:rsidRDefault="002569D6" w:rsidP="002569D6">
      <w:pPr>
        <w:pStyle w:val="IEEEParagraph"/>
        <w:ind w:firstLine="0"/>
      </w:pPr>
      <w:r>
        <w:rPr>
          <w:noProof/>
        </w:rPr>
        <w:drawing>
          <wp:inline distT="0" distB="0" distL="0" distR="0" wp14:anchorId="798279EE" wp14:editId="630E48DA">
            <wp:extent cx="5943600" cy="3409245"/>
            <wp:effectExtent l="0" t="0" r="0" b="0"/>
            <wp:docPr id="1713840729" name="Picture 4" descr="A parking lot with cars and cars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40729" name="Picture 4" descr="A parking lot with cars and cars in i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5323" cy="3410233"/>
                    </a:xfrm>
                    <a:prstGeom prst="rect">
                      <a:avLst/>
                    </a:prstGeom>
                  </pic:spPr>
                </pic:pic>
              </a:graphicData>
            </a:graphic>
          </wp:inline>
        </w:drawing>
      </w:r>
    </w:p>
    <w:p w14:paraId="641FF77A" w14:textId="77777777" w:rsidR="002569D6" w:rsidRDefault="002569D6" w:rsidP="002569D6">
      <w:pPr>
        <w:pStyle w:val="IEEEParagraph"/>
        <w:ind w:firstLine="0"/>
      </w:pPr>
    </w:p>
    <w:p w14:paraId="052BEA72" w14:textId="1F6EB610" w:rsidR="002569D6" w:rsidRPr="002569D6" w:rsidRDefault="002569D6" w:rsidP="002569D6">
      <w:pPr>
        <w:pStyle w:val="IEEEParagraph"/>
        <w:ind w:firstLine="0"/>
        <w:jc w:val="center"/>
      </w:pPr>
      <w:r w:rsidRPr="002569D6">
        <w:rPr>
          <w:color w:val="000000"/>
          <w:sz w:val="16"/>
          <w:szCs w:val="16"/>
        </w:rPr>
        <w:t>Fig I</w:t>
      </w:r>
      <w:r>
        <w:rPr>
          <w:color w:val="000000"/>
          <w:sz w:val="16"/>
          <w:szCs w:val="16"/>
        </w:rPr>
        <w:t>V.</w:t>
      </w:r>
      <w:r w:rsidRPr="002569D6">
        <w:rPr>
          <w:color w:val="000000"/>
          <w:sz w:val="16"/>
          <w:szCs w:val="16"/>
        </w:rPr>
        <w:t xml:space="preserve"> </w:t>
      </w:r>
      <w:r>
        <w:rPr>
          <w:color w:val="000000"/>
          <w:sz w:val="16"/>
          <w:szCs w:val="16"/>
        </w:rPr>
        <w:t>Working Demo of the output image after the image goes through the model</w:t>
      </w:r>
    </w:p>
    <w:p w14:paraId="08A5216D" w14:textId="77777777" w:rsidR="00DE274D" w:rsidRDefault="00DE274D" w:rsidP="00A0669F">
      <w:pPr>
        <w:pStyle w:val="IEEEHeading1"/>
        <w:jc w:val="both"/>
        <w:rPr>
          <w:b/>
          <w:szCs w:val="20"/>
        </w:rPr>
      </w:pPr>
      <w:r>
        <w:rPr>
          <w:b/>
          <w:szCs w:val="20"/>
        </w:rPr>
        <w:lastRenderedPageBreak/>
        <w:t xml:space="preserve">Conclusions </w:t>
      </w:r>
    </w:p>
    <w:p w14:paraId="3EB4A870" w14:textId="670301C0" w:rsidR="004E44A9" w:rsidRPr="004E44A9" w:rsidRDefault="004E44A9" w:rsidP="00A0669F">
      <w:pPr>
        <w:pStyle w:val="IEEEHeading1"/>
        <w:numPr>
          <w:ilvl w:val="0"/>
          <w:numId w:val="0"/>
        </w:numPr>
        <w:jc w:val="both"/>
        <w:rPr>
          <w:rFonts w:eastAsia="Times New Roman"/>
          <w:smallCaps w:val="0"/>
          <w:lang w:val="en-KW" w:eastAsia="en-US"/>
        </w:rPr>
      </w:pPr>
      <w:r w:rsidRPr="004E44A9">
        <w:rPr>
          <w:smallCaps w:val="0"/>
        </w:rPr>
        <w:t>This project successfully developed a computer vision-based system for parking occupancy detection and width assessment using classical image processing and machine learning methods. By integrating HOG feature extraction and an SVM classifier, the system achieved an accuracy exceeding 99%, outperforming traditional descriptors such as LBP and LPQ</w:t>
      </w:r>
      <w:r>
        <w:rPr>
          <w:smallCaps w:val="0"/>
        </w:rPr>
        <w:t xml:space="preserve"> (Use of LBP done in project)</w:t>
      </w:r>
      <w:r w:rsidRPr="004E44A9">
        <w:rPr>
          <w:smallCaps w:val="0"/>
        </w:rPr>
        <w:t>. The centroid-based alignment module further enhanced functionality by assessing whether vehicles were properly centred within their designated slots without relying on additional calibration markers.</w:t>
      </w:r>
    </w:p>
    <w:p w14:paraId="2FE94E21" w14:textId="0B9CE871" w:rsidR="00453364" w:rsidRPr="00A0669F" w:rsidRDefault="004E44A9" w:rsidP="00A0669F">
      <w:pPr>
        <w:pStyle w:val="IEEEHeading1"/>
        <w:numPr>
          <w:ilvl w:val="0"/>
          <w:numId w:val="0"/>
        </w:numPr>
        <w:jc w:val="both"/>
        <w:rPr>
          <w:smallCaps w:val="0"/>
        </w:rPr>
      </w:pPr>
      <w:r w:rsidRPr="004E44A9">
        <w:rPr>
          <w:smallCaps w:val="0"/>
        </w:rPr>
        <w:t>The results confirm that vision-based approaches can provide a cost-effective and scalable alternative to sensor-based systems for parking management. The system demonstrated consistent accuracy under varying illumination, weather, and perspective conditions, showcasing its reliability for real-world deployment. Its lightweight design and high interpretability make it suitable for integration into existing surveillance systems, contributing toward the development of intelligent and automated smart parking solutions.</w:t>
      </w:r>
    </w:p>
    <w:p w14:paraId="49479314" w14:textId="3E2E9394" w:rsidR="00656B27" w:rsidRDefault="00DE274D" w:rsidP="00A0669F">
      <w:pPr>
        <w:pStyle w:val="IEEEHeading1"/>
        <w:jc w:val="both"/>
        <w:rPr>
          <w:b/>
          <w:szCs w:val="20"/>
        </w:rPr>
      </w:pPr>
      <w:r>
        <w:rPr>
          <w:b/>
          <w:szCs w:val="20"/>
        </w:rPr>
        <w:t>Future Scope</w:t>
      </w:r>
    </w:p>
    <w:p w14:paraId="321272AD" w14:textId="4FDAD3F6" w:rsidR="00A0669F" w:rsidRPr="001F1E36" w:rsidRDefault="00656B27" w:rsidP="001F1E36">
      <w:pPr>
        <w:pStyle w:val="IEEEParagraph"/>
        <w:spacing w:before="187"/>
        <w:ind w:firstLine="0"/>
        <w:rPr>
          <w:szCs w:val="20"/>
        </w:rPr>
      </w:pPr>
      <w:r w:rsidRPr="00656B27">
        <w:rPr>
          <w:color w:val="000000"/>
          <w:szCs w:val="20"/>
        </w:rPr>
        <w:t>Future improvements could include integrating</w:t>
      </w:r>
      <w:r w:rsidRPr="00656B27">
        <w:rPr>
          <w:rStyle w:val="apple-converted-space"/>
          <w:color w:val="000000"/>
          <w:szCs w:val="20"/>
        </w:rPr>
        <w:t> </w:t>
      </w:r>
      <w:r w:rsidRPr="00656B27">
        <w:rPr>
          <w:rStyle w:val="Strong"/>
          <w:b w:val="0"/>
          <w:bCs w:val="0"/>
          <w:color w:val="000000"/>
          <w:szCs w:val="20"/>
        </w:rPr>
        <w:t>real-time video streams</w:t>
      </w:r>
      <w:r w:rsidRPr="00656B27">
        <w:rPr>
          <w:color w:val="000000"/>
          <w:szCs w:val="20"/>
        </w:rPr>
        <w:t>, automating ROI detection through</w:t>
      </w:r>
      <w:r w:rsidRPr="00656B27">
        <w:rPr>
          <w:rStyle w:val="apple-converted-space"/>
          <w:color w:val="000000"/>
          <w:szCs w:val="20"/>
        </w:rPr>
        <w:t> </w:t>
      </w:r>
      <w:r w:rsidRPr="00656B27">
        <w:rPr>
          <w:rStyle w:val="Strong"/>
          <w:b w:val="0"/>
          <w:bCs w:val="0"/>
          <w:color w:val="000000"/>
          <w:szCs w:val="20"/>
        </w:rPr>
        <w:t>Hough line transforms</w:t>
      </w:r>
      <w:r w:rsidRPr="00656B27">
        <w:rPr>
          <w:color w:val="000000"/>
          <w:szCs w:val="20"/>
        </w:rPr>
        <w:t>, and implementing</w:t>
      </w:r>
      <w:r w:rsidRPr="00656B27">
        <w:rPr>
          <w:rStyle w:val="apple-converted-space"/>
          <w:color w:val="000000"/>
          <w:szCs w:val="20"/>
        </w:rPr>
        <w:t> </w:t>
      </w:r>
      <w:r w:rsidRPr="00656B27">
        <w:rPr>
          <w:rStyle w:val="Strong"/>
          <w:b w:val="0"/>
          <w:bCs w:val="0"/>
          <w:color w:val="000000"/>
          <w:szCs w:val="20"/>
        </w:rPr>
        <w:t>deep learning models (YOLO, SSD)</w:t>
      </w:r>
      <w:r w:rsidRPr="00656B27">
        <w:rPr>
          <w:rStyle w:val="apple-converted-space"/>
          <w:color w:val="000000"/>
          <w:szCs w:val="20"/>
        </w:rPr>
        <w:t> </w:t>
      </w:r>
      <w:r w:rsidRPr="00656B27">
        <w:rPr>
          <w:color w:val="000000"/>
          <w:szCs w:val="20"/>
        </w:rPr>
        <w:t>for adaptive detection in dynamic environments. Integration with IoT dashboards and parking guidance systems would further improve scalability and usability</w:t>
      </w:r>
    </w:p>
    <w:p w14:paraId="2CC643E6" w14:textId="02C09B4C" w:rsidR="00656B27" w:rsidRDefault="00656B27" w:rsidP="00A0669F">
      <w:pPr>
        <w:pStyle w:val="IEEEHeading1"/>
        <w:numPr>
          <w:ilvl w:val="0"/>
          <w:numId w:val="0"/>
        </w:numPr>
        <w:jc w:val="both"/>
        <w:rPr>
          <w:b/>
          <w:szCs w:val="20"/>
        </w:rPr>
      </w:pPr>
      <w:r>
        <w:rPr>
          <w:b/>
          <w:szCs w:val="20"/>
        </w:rPr>
        <w:t>Acknowledgment</w:t>
      </w:r>
    </w:p>
    <w:p w14:paraId="30D00D46" w14:textId="51C0A66E" w:rsidR="00BD756A" w:rsidRPr="00ED5131" w:rsidRDefault="00ED5131" w:rsidP="00A0669F">
      <w:pPr>
        <w:pStyle w:val="IEEEParagraph"/>
        <w:ind w:firstLine="0"/>
        <w:rPr>
          <w:szCs w:val="20"/>
        </w:rPr>
      </w:pPr>
      <w:r>
        <w:rPr>
          <w:color w:val="000000"/>
          <w:szCs w:val="20"/>
        </w:rPr>
        <w:t>T</w:t>
      </w:r>
      <w:r w:rsidRPr="00ED5131">
        <w:rPr>
          <w:color w:val="000000"/>
          <w:szCs w:val="20"/>
        </w:rPr>
        <w:t>he authors</w:t>
      </w:r>
      <w:r>
        <w:rPr>
          <w:color w:val="000000"/>
          <w:szCs w:val="20"/>
        </w:rPr>
        <w:t>, Mohammed Danish Uppin and Ashwin Jaishankar</w:t>
      </w:r>
      <w:r w:rsidRPr="00ED5131">
        <w:rPr>
          <w:color w:val="000000"/>
          <w:szCs w:val="20"/>
        </w:rPr>
        <w:t xml:space="preserve"> acknowledge the open-source community for providing tools and frameworks that made the implementation and experimentation phases efficient and successful.</w:t>
      </w:r>
      <w:r w:rsidRPr="00ED5131">
        <w:rPr>
          <w:rFonts w:ascii="-webkit-standard" w:hAnsi="-webkit-standard"/>
          <w:color w:val="000000"/>
          <w:sz w:val="27"/>
          <w:szCs w:val="27"/>
        </w:rPr>
        <w:t xml:space="preserve"> </w:t>
      </w:r>
      <w:r w:rsidRPr="00ED5131">
        <w:rPr>
          <w:color w:val="000000"/>
          <w:szCs w:val="20"/>
        </w:rPr>
        <w:t>Authors also express their sincere gratitude to the</w:t>
      </w:r>
      <w:r w:rsidRPr="00ED5131">
        <w:rPr>
          <w:rStyle w:val="apple-converted-space"/>
          <w:color w:val="000000"/>
          <w:szCs w:val="20"/>
        </w:rPr>
        <w:t> </w:t>
      </w:r>
      <w:r w:rsidRPr="00ED5131">
        <w:rPr>
          <w:rStyle w:val="Strong"/>
          <w:b w:val="0"/>
          <w:bCs w:val="0"/>
          <w:color w:val="000000"/>
          <w:szCs w:val="20"/>
        </w:rPr>
        <w:t>Department of Computer Science and Engineering, Manipal Institute of Technology, Manipal Academy of Higher Education</w:t>
      </w:r>
      <w:r w:rsidRPr="00ED5131">
        <w:rPr>
          <w:color w:val="000000"/>
          <w:szCs w:val="20"/>
        </w:rPr>
        <w:t>, for providing the necessary resources, guidance, and laboratory facilities to carry out this project successfully</w:t>
      </w:r>
    </w:p>
    <w:p w14:paraId="17BA7B52" w14:textId="77777777" w:rsidR="00720AB0" w:rsidRDefault="00720AB0" w:rsidP="00A0669F">
      <w:pPr>
        <w:pStyle w:val="IEEEHeading1"/>
        <w:numPr>
          <w:ilvl w:val="0"/>
          <w:numId w:val="0"/>
        </w:numPr>
        <w:ind w:left="288" w:hanging="288"/>
        <w:jc w:val="both"/>
        <w:rPr>
          <w:b/>
          <w:szCs w:val="20"/>
        </w:rPr>
      </w:pPr>
    </w:p>
    <w:p w14:paraId="39E72341" w14:textId="567D15CF" w:rsidR="00656B27" w:rsidRDefault="00656B27" w:rsidP="00A0669F">
      <w:pPr>
        <w:pStyle w:val="IEEEHeading1"/>
        <w:numPr>
          <w:ilvl w:val="0"/>
          <w:numId w:val="0"/>
        </w:numPr>
        <w:ind w:left="288" w:hanging="288"/>
        <w:jc w:val="both"/>
        <w:rPr>
          <w:b/>
          <w:szCs w:val="20"/>
        </w:rPr>
      </w:pPr>
      <w:r w:rsidRPr="00BD756A">
        <w:rPr>
          <w:b/>
          <w:szCs w:val="20"/>
        </w:rPr>
        <w:t>References</w:t>
      </w:r>
    </w:p>
    <w:p w14:paraId="497008AB" w14:textId="7F2CF46A" w:rsidR="00453364" w:rsidRPr="001F1E36" w:rsidRDefault="00453364" w:rsidP="00A0669F">
      <w:pPr>
        <w:pStyle w:val="NormalWeb"/>
        <w:numPr>
          <w:ilvl w:val="0"/>
          <w:numId w:val="7"/>
        </w:numPr>
        <w:rPr>
          <w:sz w:val="16"/>
          <w:szCs w:val="16"/>
        </w:rPr>
      </w:pPr>
      <w:r w:rsidRPr="001F1E36">
        <w:rPr>
          <w:sz w:val="16"/>
          <w:szCs w:val="16"/>
        </w:rPr>
        <w:t>de Almeida, P. R., Oliveira, L. S., Britto, A. S., Silva Jr., E. J., &amp; Koerich, A. L. (2015). PKLot – A robust dataset for parking lot classification.</w:t>
      </w:r>
      <w:r w:rsidRPr="001F1E36">
        <w:rPr>
          <w:rStyle w:val="apple-converted-space"/>
          <w:rFonts w:eastAsiaTheme="majorEastAsia"/>
          <w:sz w:val="16"/>
          <w:szCs w:val="16"/>
        </w:rPr>
        <w:t> </w:t>
      </w:r>
      <w:r w:rsidRPr="001F1E36">
        <w:rPr>
          <w:rStyle w:val="Emphasis"/>
          <w:rFonts w:eastAsiaTheme="majorEastAsia"/>
          <w:sz w:val="16"/>
          <w:szCs w:val="16"/>
        </w:rPr>
        <w:t>Expert Systems with Applications</w:t>
      </w:r>
      <w:r w:rsidRPr="001F1E36">
        <w:rPr>
          <w:sz w:val="16"/>
          <w:szCs w:val="16"/>
        </w:rPr>
        <w:t>, 42(11), 4937–4949.                                                                                                   Available at:</w:t>
      </w:r>
      <w:r w:rsidRPr="001F1E36">
        <w:rPr>
          <w:rStyle w:val="apple-converted-space"/>
          <w:rFonts w:eastAsiaTheme="majorEastAsia"/>
          <w:sz w:val="16"/>
          <w:szCs w:val="16"/>
        </w:rPr>
        <w:t> </w:t>
      </w:r>
      <w:hyperlink r:id="rId12" w:tgtFrame="_new" w:history="1">
        <w:r w:rsidRPr="001F1E36">
          <w:rPr>
            <w:rStyle w:val="Hyperlink"/>
            <w:rFonts w:eastAsiaTheme="majorEastAsia"/>
            <w:sz w:val="16"/>
            <w:szCs w:val="16"/>
          </w:rPr>
          <w:t>https://www.inf.ufpr.br/lesoliveira/download/ESWA2015.pdf</w:t>
        </w:r>
      </w:hyperlink>
    </w:p>
    <w:p w14:paraId="7936E88D" w14:textId="24C5E9FB" w:rsidR="00453364" w:rsidRPr="001F1E36" w:rsidRDefault="00453364" w:rsidP="00A0669F">
      <w:pPr>
        <w:pStyle w:val="NormalWeb"/>
        <w:numPr>
          <w:ilvl w:val="0"/>
          <w:numId w:val="7"/>
        </w:numPr>
        <w:rPr>
          <w:sz w:val="16"/>
          <w:szCs w:val="16"/>
        </w:rPr>
      </w:pPr>
      <w:r w:rsidRPr="001F1E36">
        <w:rPr>
          <w:sz w:val="16"/>
          <w:szCs w:val="16"/>
        </w:rPr>
        <w:t>Bradski, G., &amp; Kaehler, A. (2008).</w:t>
      </w:r>
      <w:r w:rsidRPr="001F1E36">
        <w:rPr>
          <w:rStyle w:val="apple-converted-space"/>
          <w:rFonts w:eastAsiaTheme="majorEastAsia"/>
          <w:sz w:val="16"/>
          <w:szCs w:val="16"/>
        </w:rPr>
        <w:t> </w:t>
      </w:r>
      <w:r w:rsidRPr="001F1E36">
        <w:rPr>
          <w:rStyle w:val="Emphasis"/>
          <w:rFonts w:eastAsiaTheme="majorEastAsia"/>
          <w:sz w:val="16"/>
          <w:szCs w:val="16"/>
        </w:rPr>
        <w:t>Learning OpenCV: Computer Vision with the OpenCV Library.</w:t>
      </w:r>
      <w:r w:rsidRPr="001F1E36">
        <w:rPr>
          <w:rStyle w:val="apple-converted-space"/>
          <w:rFonts w:eastAsiaTheme="majorEastAsia"/>
          <w:sz w:val="16"/>
          <w:szCs w:val="16"/>
        </w:rPr>
        <w:t> </w:t>
      </w:r>
      <w:r w:rsidRPr="001F1E36">
        <w:rPr>
          <w:sz w:val="16"/>
          <w:szCs w:val="16"/>
        </w:rPr>
        <w:t>O’Reilly Media.</w:t>
      </w:r>
    </w:p>
    <w:p w14:paraId="4A845FD5" w14:textId="57ADFC54" w:rsidR="00453364" w:rsidRPr="001F1E36" w:rsidRDefault="00453364" w:rsidP="00A0669F">
      <w:pPr>
        <w:pStyle w:val="NormalWeb"/>
        <w:numPr>
          <w:ilvl w:val="0"/>
          <w:numId w:val="7"/>
        </w:numPr>
        <w:rPr>
          <w:sz w:val="16"/>
          <w:szCs w:val="16"/>
        </w:rPr>
      </w:pPr>
      <w:r w:rsidRPr="001F1E36">
        <w:rPr>
          <w:sz w:val="16"/>
          <w:szCs w:val="16"/>
        </w:rPr>
        <w:t>Szeliski, R. (2010).</w:t>
      </w:r>
      <w:r w:rsidRPr="001F1E36">
        <w:rPr>
          <w:rStyle w:val="apple-converted-space"/>
          <w:rFonts w:eastAsiaTheme="majorEastAsia"/>
          <w:sz w:val="16"/>
          <w:szCs w:val="16"/>
        </w:rPr>
        <w:t> </w:t>
      </w:r>
      <w:r w:rsidRPr="001F1E36">
        <w:rPr>
          <w:rStyle w:val="Emphasis"/>
          <w:rFonts w:eastAsiaTheme="majorEastAsia"/>
          <w:sz w:val="16"/>
          <w:szCs w:val="16"/>
        </w:rPr>
        <w:t>Computer Vision: Algorithms and Applications.</w:t>
      </w:r>
      <w:r w:rsidRPr="001F1E36">
        <w:rPr>
          <w:rStyle w:val="apple-converted-space"/>
          <w:rFonts w:eastAsiaTheme="majorEastAsia"/>
          <w:sz w:val="16"/>
          <w:szCs w:val="16"/>
        </w:rPr>
        <w:t> </w:t>
      </w:r>
      <w:r w:rsidRPr="001F1E36">
        <w:rPr>
          <w:sz w:val="16"/>
          <w:szCs w:val="16"/>
        </w:rPr>
        <w:t>Springer.</w:t>
      </w:r>
    </w:p>
    <w:p w14:paraId="535D5CE6" w14:textId="48B5FA8E" w:rsidR="00453364" w:rsidRPr="001F1E36" w:rsidRDefault="00453364" w:rsidP="00A0669F">
      <w:pPr>
        <w:pStyle w:val="NormalWeb"/>
        <w:numPr>
          <w:ilvl w:val="0"/>
          <w:numId w:val="7"/>
        </w:numPr>
        <w:rPr>
          <w:sz w:val="16"/>
          <w:szCs w:val="16"/>
        </w:rPr>
      </w:pPr>
      <w:r w:rsidRPr="001F1E36">
        <w:rPr>
          <w:sz w:val="16"/>
          <w:szCs w:val="16"/>
        </w:rPr>
        <w:t>Gonzalez, R. C., &amp; Woods, R. E. (2018).</w:t>
      </w:r>
      <w:r w:rsidRPr="001F1E36">
        <w:rPr>
          <w:rStyle w:val="apple-converted-space"/>
          <w:rFonts w:eastAsiaTheme="majorEastAsia"/>
          <w:sz w:val="16"/>
          <w:szCs w:val="16"/>
        </w:rPr>
        <w:t> </w:t>
      </w:r>
      <w:r w:rsidRPr="001F1E36">
        <w:rPr>
          <w:rStyle w:val="Emphasis"/>
          <w:rFonts w:eastAsiaTheme="majorEastAsia"/>
          <w:sz w:val="16"/>
          <w:szCs w:val="16"/>
        </w:rPr>
        <w:t>Digital Image Processing.</w:t>
      </w:r>
      <w:r w:rsidRPr="001F1E36">
        <w:rPr>
          <w:rStyle w:val="apple-converted-space"/>
          <w:rFonts w:eastAsiaTheme="majorEastAsia"/>
          <w:sz w:val="16"/>
          <w:szCs w:val="16"/>
        </w:rPr>
        <w:t> </w:t>
      </w:r>
      <w:r w:rsidRPr="001F1E36">
        <w:rPr>
          <w:sz w:val="16"/>
          <w:szCs w:val="16"/>
        </w:rPr>
        <w:t>Pearson.</w:t>
      </w:r>
    </w:p>
    <w:p w14:paraId="3FC1BA52" w14:textId="085A03D7" w:rsidR="00453364" w:rsidRPr="001F1E36" w:rsidRDefault="00453364" w:rsidP="00A0669F">
      <w:pPr>
        <w:pStyle w:val="NormalWeb"/>
        <w:numPr>
          <w:ilvl w:val="0"/>
          <w:numId w:val="7"/>
        </w:numPr>
        <w:rPr>
          <w:sz w:val="16"/>
          <w:szCs w:val="16"/>
        </w:rPr>
      </w:pPr>
      <w:r w:rsidRPr="001F1E36">
        <w:rPr>
          <w:sz w:val="16"/>
          <w:szCs w:val="16"/>
        </w:rPr>
        <w:t>Bouwmans, T., et al. (2014). Background Modeling and Foreground Detection for Video Surveillance: A Systematic Review.</w:t>
      </w:r>
      <w:r w:rsidRPr="001F1E36">
        <w:rPr>
          <w:rStyle w:val="apple-converted-space"/>
          <w:rFonts w:eastAsiaTheme="majorEastAsia"/>
          <w:sz w:val="16"/>
          <w:szCs w:val="16"/>
        </w:rPr>
        <w:t> </w:t>
      </w:r>
      <w:r w:rsidRPr="001F1E36">
        <w:rPr>
          <w:rStyle w:val="Emphasis"/>
          <w:rFonts w:eastAsiaTheme="majorEastAsia"/>
          <w:sz w:val="16"/>
          <w:szCs w:val="16"/>
        </w:rPr>
        <w:t>Computer Science Review</w:t>
      </w:r>
      <w:r w:rsidRPr="001F1E36">
        <w:rPr>
          <w:sz w:val="16"/>
          <w:szCs w:val="16"/>
        </w:rPr>
        <w:t>, 11–12, 31–66.</w:t>
      </w:r>
    </w:p>
    <w:p w14:paraId="0615C2AB" w14:textId="0051F1F4" w:rsidR="00453364" w:rsidRPr="001F1E36" w:rsidRDefault="00453364" w:rsidP="00A0669F">
      <w:pPr>
        <w:pStyle w:val="NormalWeb"/>
        <w:numPr>
          <w:ilvl w:val="0"/>
          <w:numId w:val="7"/>
        </w:numPr>
        <w:rPr>
          <w:sz w:val="16"/>
          <w:szCs w:val="16"/>
        </w:rPr>
      </w:pPr>
      <w:r w:rsidRPr="001F1E36">
        <w:rPr>
          <w:sz w:val="16"/>
          <w:szCs w:val="16"/>
        </w:rPr>
        <w:t>Suzuki, S., &amp; Abe, K. (1985). Topological structural analysis of digitized binary images by border following.</w:t>
      </w:r>
      <w:r w:rsidRPr="001F1E36">
        <w:rPr>
          <w:rStyle w:val="apple-converted-space"/>
          <w:rFonts w:eastAsiaTheme="majorEastAsia"/>
          <w:sz w:val="16"/>
          <w:szCs w:val="16"/>
        </w:rPr>
        <w:t> </w:t>
      </w:r>
      <w:r w:rsidRPr="001F1E36">
        <w:rPr>
          <w:rStyle w:val="Emphasis"/>
          <w:rFonts w:eastAsiaTheme="majorEastAsia"/>
          <w:sz w:val="16"/>
          <w:szCs w:val="16"/>
        </w:rPr>
        <w:t>Computer Vision, Graphics, and Image Processing</w:t>
      </w:r>
      <w:r w:rsidRPr="001F1E36">
        <w:rPr>
          <w:sz w:val="16"/>
          <w:szCs w:val="16"/>
        </w:rPr>
        <w:t>, 30(1), 32–46.</w:t>
      </w:r>
    </w:p>
    <w:p w14:paraId="0BD9DCA9" w14:textId="62BBBC82" w:rsidR="00453364" w:rsidRPr="001F1E36" w:rsidRDefault="00453364" w:rsidP="00A0669F">
      <w:pPr>
        <w:pStyle w:val="NormalWeb"/>
        <w:numPr>
          <w:ilvl w:val="0"/>
          <w:numId w:val="7"/>
        </w:numPr>
        <w:rPr>
          <w:sz w:val="16"/>
          <w:szCs w:val="16"/>
        </w:rPr>
      </w:pPr>
      <w:r w:rsidRPr="001F1E36">
        <w:rPr>
          <w:sz w:val="16"/>
          <w:szCs w:val="16"/>
        </w:rPr>
        <w:t>Zhang, Z. (2000). A flexible new technique for camera calibration.</w:t>
      </w:r>
      <w:r w:rsidRPr="001F1E36">
        <w:rPr>
          <w:rStyle w:val="apple-converted-space"/>
          <w:rFonts w:eastAsiaTheme="majorEastAsia"/>
          <w:sz w:val="16"/>
          <w:szCs w:val="16"/>
        </w:rPr>
        <w:t> </w:t>
      </w:r>
      <w:r w:rsidRPr="001F1E36">
        <w:rPr>
          <w:rStyle w:val="Emphasis"/>
          <w:rFonts w:eastAsiaTheme="majorEastAsia"/>
          <w:sz w:val="16"/>
          <w:szCs w:val="16"/>
        </w:rPr>
        <w:t>IEEE Transactions on Pattern Analysis and Machine Intelligence</w:t>
      </w:r>
      <w:r w:rsidRPr="001F1E36">
        <w:rPr>
          <w:sz w:val="16"/>
          <w:szCs w:val="16"/>
        </w:rPr>
        <w:t>, 22(11), 1330–1334.</w:t>
      </w:r>
    </w:p>
    <w:p w14:paraId="3FF2FE42" w14:textId="573BC123" w:rsidR="00453364" w:rsidRPr="001F1E36" w:rsidRDefault="00453364" w:rsidP="00A0669F">
      <w:pPr>
        <w:pStyle w:val="NormalWeb"/>
        <w:numPr>
          <w:ilvl w:val="0"/>
          <w:numId w:val="7"/>
        </w:numPr>
        <w:rPr>
          <w:sz w:val="16"/>
          <w:szCs w:val="16"/>
        </w:rPr>
      </w:pPr>
      <w:r w:rsidRPr="001F1E36">
        <w:rPr>
          <w:sz w:val="16"/>
          <w:szCs w:val="16"/>
        </w:rPr>
        <w:t>Kaehler, A., &amp; Bradski, G. (2016).</w:t>
      </w:r>
      <w:r w:rsidRPr="001F1E36">
        <w:rPr>
          <w:rStyle w:val="apple-converted-space"/>
          <w:rFonts w:eastAsiaTheme="majorEastAsia"/>
          <w:sz w:val="16"/>
          <w:szCs w:val="16"/>
        </w:rPr>
        <w:t> </w:t>
      </w:r>
      <w:r w:rsidRPr="001F1E36">
        <w:rPr>
          <w:rStyle w:val="Emphasis"/>
          <w:rFonts w:eastAsiaTheme="majorEastAsia"/>
          <w:sz w:val="16"/>
          <w:szCs w:val="16"/>
        </w:rPr>
        <w:t>Learning OpenCV 3: Computer Vision in C++ with the OpenCV Library.</w:t>
      </w:r>
      <w:r w:rsidRPr="001F1E36">
        <w:rPr>
          <w:rStyle w:val="apple-converted-space"/>
          <w:rFonts w:eastAsiaTheme="majorEastAsia"/>
          <w:sz w:val="16"/>
          <w:szCs w:val="16"/>
        </w:rPr>
        <w:t> </w:t>
      </w:r>
      <w:r w:rsidRPr="001F1E36">
        <w:rPr>
          <w:sz w:val="16"/>
          <w:szCs w:val="16"/>
        </w:rPr>
        <w:t>O’Reilly Media.</w:t>
      </w:r>
    </w:p>
    <w:p w14:paraId="68111306" w14:textId="2A6D31E2" w:rsidR="00453364" w:rsidRPr="001F1E36" w:rsidRDefault="00453364" w:rsidP="00A0669F">
      <w:pPr>
        <w:pStyle w:val="NormalWeb"/>
        <w:numPr>
          <w:ilvl w:val="0"/>
          <w:numId w:val="7"/>
        </w:numPr>
        <w:rPr>
          <w:sz w:val="16"/>
          <w:szCs w:val="16"/>
        </w:rPr>
      </w:pPr>
      <w:r w:rsidRPr="001F1E36">
        <w:rPr>
          <w:sz w:val="16"/>
          <w:szCs w:val="16"/>
        </w:rPr>
        <w:t>Bouwmans, T. (2014). Traditional and recent approaches in background modeling for foreground detection: An overview.</w:t>
      </w:r>
      <w:r w:rsidRPr="001F1E36">
        <w:rPr>
          <w:rStyle w:val="apple-converted-space"/>
          <w:rFonts w:eastAsiaTheme="majorEastAsia"/>
          <w:sz w:val="16"/>
          <w:szCs w:val="16"/>
        </w:rPr>
        <w:t> </w:t>
      </w:r>
      <w:r w:rsidRPr="001F1E36">
        <w:rPr>
          <w:rStyle w:val="Emphasis"/>
          <w:rFonts w:eastAsiaTheme="majorEastAsia"/>
          <w:sz w:val="16"/>
          <w:szCs w:val="16"/>
        </w:rPr>
        <w:t>Computer Science Review</w:t>
      </w:r>
      <w:r w:rsidRPr="001F1E36">
        <w:rPr>
          <w:sz w:val="16"/>
          <w:szCs w:val="16"/>
        </w:rPr>
        <w:t>, 11–12, 31–66.</w:t>
      </w:r>
    </w:p>
    <w:p w14:paraId="7213C057" w14:textId="3A1F8098" w:rsidR="00453364" w:rsidRDefault="00453364" w:rsidP="00A0669F">
      <w:pPr>
        <w:pStyle w:val="NormalWeb"/>
        <w:numPr>
          <w:ilvl w:val="0"/>
          <w:numId w:val="7"/>
        </w:numPr>
        <w:rPr>
          <w:sz w:val="16"/>
          <w:szCs w:val="16"/>
        </w:rPr>
      </w:pPr>
      <w:r w:rsidRPr="001F1E36">
        <w:rPr>
          <w:sz w:val="16"/>
          <w:szCs w:val="16"/>
        </w:rPr>
        <w:t>OpenCV Documentation.</w:t>
      </w:r>
      <w:r w:rsidRPr="001F1E36">
        <w:rPr>
          <w:rStyle w:val="apple-converted-space"/>
          <w:rFonts w:eastAsiaTheme="majorEastAsia"/>
          <w:sz w:val="16"/>
          <w:szCs w:val="16"/>
        </w:rPr>
        <w:t> </w:t>
      </w:r>
      <w:r w:rsidRPr="001F1E36">
        <w:rPr>
          <w:rStyle w:val="Emphasis"/>
          <w:rFonts w:eastAsiaTheme="majorEastAsia"/>
          <w:sz w:val="16"/>
          <w:szCs w:val="16"/>
        </w:rPr>
        <w:t>Drawing Functions.</w:t>
      </w:r>
      <w:r w:rsidRPr="001F1E36">
        <w:rPr>
          <w:rStyle w:val="apple-converted-space"/>
          <w:rFonts w:eastAsiaTheme="majorEastAsia"/>
          <w:sz w:val="16"/>
          <w:szCs w:val="16"/>
        </w:rPr>
        <w:t> </w:t>
      </w:r>
      <w:r w:rsidRPr="001F1E36">
        <w:rPr>
          <w:sz w:val="16"/>
          <w:szCs w:val="16"/>
        </w:rPr>
        <w:t>Retrieved from</w:t>
      </w:r>
      <w:r w:rsidRPr="001F1E36">
        <w:rPr>
          <w:rStyle w:val="apple-converted-space"/>
          <w:rFonts w:eastAsiaTheme="majorEastAsia"/>
          <w:sz w:val="16"/>
          <w:szCs w:val="16"/>
        </w:rPr>
        <w:t> </w:t>
      </w:r>
      <w:hyperlink r:id="rId13" w:tgtFrame="_new" w:history="1">
        <w:r w:rsidRPr="001F1E36">
          <w:rPr>
            <w:rStyle w:val="Hyperlink"/>
            <w:rFonts w:eastAsiaTheme="majorEastAsia"/>
            <w:sz w:val="16"/>
            <w:szCs w:val="16"/>
          </w:rPr>
          <w:t>https://docs.opencv.org/4.x/drawing_functions.html</w:t>
        </w:r>
      </w:hyperlink>
    </w:p>
    <w:p w14:paraId="07A77445" w14:textId="611311F5" w:rsidR="001F1E36" w:rsidRPr="001F1E36" w:rsidRDefault="001F1E36" w:rsidP="00A0669F">
      <w:pPr>
        <w:pStyle w:val="NormalWeb"/>
        <w:numPr>
          <w:ilvl w:val="0"/>
          <w:numId w:val="7"/>
        </w:numPr>
        <w:rPr>
          <w:sz w:val="16"/>
          <w:szCs w:val="16"/>
        </w:rPr>
      </w:pPr>
      <w:r w:rsidRPr="001F1E36">
        <w:rPr>
          <w:color w:val="000000"/>
          <w:sz w:val="16"/>
          <w:szCs w:val="16"/>
        </w:rPr>
        <w:t>G. S. Wong, K. O. M. Goh, C. Tee, and A. Q. Md. Sabri, “Review of Vision-Based Deep Learning Parking Slot Detection on Surround View Images,”</w:t>
      </w:r>
      <w:r w:rsidRPr="001F1E36">
        <w:rPr>
          <w:rStyle w:val="apple-converted-space"/>
          <w:rFonts w:eastAsiaTheme="majorEastAsia"/>
          <w:color w:val="000000"/>
          <w:sz w:val="16"/>
          <w:szCs w:val="16"/>
        </w:rPr>
        <w:t> </w:t>
      </w:r>
      <w:r w:rsidRPr="001F1E36">
        <w:rPr>
          <w:rStyle w:val="Emphasis"/>
          <w:rFonts w:eastAsiaTheme="majorEastAsia"/>
          <w:color w:val="000000"/>
          <w:sz w:val="16"/>
          <w:szCs w:val="16"/>
        </w:rPr>
        <w:t>Sensors</w:t>
      </w:r>
      <w:r w:rsidRPr="001F1E36">
        <w:rPr>
          <w:color w:val="000000"/>
          <w:sz w:val="16"/>
          <w:szCs w:val="16"/>
        </w:rPr>
        <w:t>, vol. 23, no. 15, 2023. [Online]. Available:</w:t>
      </w:r>
      <w:r w:rsidRPr="001F1E36">
        <w:rPr>
          <w:rStyle w:val="apple-converted-space"/>
          <w:rFonts w:eastAsiaTheme="majorEastAsia"/>
          <w:color w:val="000000"/>
          <w:sz w:val="16"/>
          <w:szCs w:val="16"/>
        </w:rPr>
        <w:t> </w:t>
      </w:r>
      <w:r w:rsidRPr="001F1E36">
        <w:rPr>
          <w:sz w:val="16"/>
          <w:szCs w:val="16"/>
        </w:rPr>
        <w:t>https://doi.org/10.3390/s23156869</w:t>
      </w:r>
      <w:r w:rsidRPr="001F1E36">
        <w:rPr>
          <w:rStyle w:val="apple-converted-space"/>
          <w:rFonts w:eastAsiaTheme="majorEastAsia"/>
          <w:color w:val="000000"/>
          <w:sz w:val="16"/>
          <w:szCs w:val="16"/>
        </w:rPr>
        <w:t> </w:t>
      </w:r>
      <w:r w:rsidRPr="001F1E36">
        <w:rPr>
          <w:sz w:val="16"/>
          <w:szCs w:val="16"/>
        </w:rPr>
        <w:t xml:space="preserve"> </w:t>
      </w:r>
    </w:p>
    <w:p w14:paraId="7F169974" w14:textId="175CD164" w:rsidR="001F1E36" w:rsidRPr="001F1E36" w:rsidRDefault="001F1E36" w:rsidP="00A0669F">
      <w:pPr>
        <w:pStyle w:val="NormalWeb"/>
        <w:numPr>
          <w:ilvl w:val="0"/>
          <w:numId w:val="7"/>
        </w:numPr>
        <w:rPr>
          <w:sz w:val="16"/>
          <w:szCs w:val="16"/>
        </w:rPr>
      </w:pPr>
      <w:r w:rsidRPr="001F1E36">
        <w:rPr>
          <w:color w:val="000000"/>
          <w:sz w:val="16"/>
          <w:szCs w:val="16"/>
        </w:rPr>
        <w:t>Y. Yuldashev, “Parking Lot Occupancy Detection with Improved Deep-Learning Model,”</w:t>
      </w:r>
      <w:r w:rsidRPr="001F1E36">
        <w:rPr>
          <w:rStyle w:val="apple-converted-space"/>
          <w:rFonts w:eastAsiaTheme="majorEastAsia"/>
          <w:color w:val="000000"/>
          <w:sz w:val="16"/>
          <w:szCs w:val="16"/>
        </w:rPr>
        <w:t> </w:t>
      </w:r>
      <w:r w:rsidRPr="001F1E36">
        <w:rPr>
          <w:rStyle w:val="Emphasis"/>
          <w:rFonts w:eastAsiaTheme="majorEastAsia"/>
          <w:color w:val="000000"/>
          <w:sz w:val="16"/>
          <w:szCs w:val="16"/>
        </w:rPr>
        <w:t>Sensors</w:t>
      </w:r>
      <w:r w:rsidRPr="001F1E36">
        <w:rPr>
          <w:color w:val="000000"/>
          <w:sz w:val="16"/>
          <w:szCs w:val="16"/>
        </w:rPr>
        <w:t>, vol. 23, no. 17, 2023. [Online]. Available:</w:t>
      </w:r>
      <w:r w:rsidRPr="001F1E36">
        <w:rPr>
          <w:rStyle w:val="apple-converted-space"/>
          <w:rFonts w:eastAsiaTheme="majorEastAsia"/>
          <w:color w:val="000000"/>
          <w:sz w:val="16"/>
          <w:szCs w:val="16"/>
        </w:rPr>
        <w:t> </w:t>
      </w:r>
      <w:r w:rsidRPr="001F1E36">
        <w:rPr>
          <w:sz w:val="16"/>
          <w:szCs w:val="16"/>
        </w:rPr>
        <w:t>https://doi.org/10.3390/s23177642</w:t>
      </w:r>
      <w:r w:rsidRPr="001F1E36">
        <w:rPr>
          <w:rStyle w:val="apple-converted-space"/>
          <w:rFonts w:eastAsiaTheme="majorEastAsia"/>
          <w:color w:val="000000"/>
          <w:sz w:val="16"/>
          <w:szCs w:val="16"/>
        </w:rPr>
        <w:t> </w:t>
      </w:r>
      <w:r w:rsidRPr="001F1E36">
        <w:rPr>
          <w:sz w:val="16"/>
          <w:szCs w:val="16"/>
        </w:rPr>
        <w:t xml:space="preserve"> </w:t>
      </w:r>
    </w:p>
    <w:p w14:paraId="52851D25" w14:textId="77777777" w:rsidR="001F1E36" w:rsidRPr="001F1E36" w:rsidRDefault="001F1E36" w:rsidP="00A0669F">
      <w:pPr>
        <w:pStyle w:val="NormalWeb"/>
        <w:numPr>
          <w:ilvl w:val="0"/>
          <w:numId w:val="7"/>
        </w:numPr>
        <w:rPr>
          <w:sz w:val="16"/>
          <w:szCs w:val="16"/>
        </w:rPr>
      </w:pPr>
      <w:r w:rsidRPr="001F1E36">
        <w:rPr>
          <w:color w:val="000000"/>
          <w:sz w:val="16"/>
          <w:szCs w:val="16"/>
        </w:rPr>
        <w:t>R. Grbić and B. Koch, “Automatic Vision-Based Parking Slot Detection and Occupancy Classification (APSD-OC),” 2023. [Online]. Available: arXiv:2308.08192</w:t>
      </w:r>
      <w:r w:rsidRPr="001F1E36">
        <w:rPr>
          <w:rStyle w:val="apple-converted-space"/>
          <w:rFonts w:eastAsiaTheme="majorEastAsia"/>
          <w:color w:val="000000"/>
          <w:sz w:val="16"/>
          <w:szCs w:val="16"/>
        </w:rPr>
        <w:t> </w:t>
      </w:r>
      <w:r w:rsidRPr="001F1E36">
        <w:rPr>
          <w:color w:val="000000"/>
          <w:sz w:val="16"/>
          <w:szCs w:val="16"/>
        </w:rPr>
        <w:t xml:space="preserve"> </w:t>
      </w:r>
    </w:p>
    <w:p w14:paraId="053EA8B5" w14:textId="77777777" w:rsidR="001F1E36" w:rsidRPr="001F1E36" w:rsidRDefault="001F1E36" w:rsidP="00A0669F">
      <w:pPr>
        <w:pStyle w:val="NormalWeb"/>
        <w:numPr>
          <w:ilvl w:val="0"/>
          <w:numId w:val="7"/>
        </w:numPr>
        <w:rPr>
          <w:sz w:val="16"/>
          <w:szCs w:val="16"/>
        </w:rPr>
      </w:pPr>
      <w:r w:rsidRPr="001F1E36">
        <w:rPr>
          <w:color w:val="000000"/>
          <w:sz w:val="16"/>
          <w:szCs w:val="16"/>
        </w:rPr>
        <w:t>A. Zinelli et al., “A Deep-Learning Approach for Parking Slot Detection on Surround-View Images,” in</w:t>
      </w:r>
      <w:r w:rsidRPr="001F1E36">
        <w:rPr>
          <w:rStyle w:val="apple-converted-space"/>
          <w:rFonts w:eastAsiaTheme="majorEastAsia"/>
          <w:color w:val="000000"/>
          <w:sz w:val="16"/>
          <w:szCs w:val="16"/>
        </w:rPr>
        <w:t> </w:t>
      </w:r>
      <w:r w:rsidRPr="001F1E36">
        <w:rPr>
          <w:rStyle w:val="Emphasis"/>
          <w:rFonts w:eastAsiaTheme="majorEastAsia"/>
          <w:color w:val="000000"/>
          <w:sz w:val="16"/>
          <w:szCs w:val="16"/>
        </w:rPr>
        <w:t>Proc. IEEE Int. Vehicles Symposium (IV)</w:t>
      </w:r>
      <w:r w:rsidRPr="001F1E36">
        <w:rPr>
          <w:color w:val="000000"/>
          <w:sz w:val="16"/>
          <w:szCs w:val="16"/>
        </w:rPr>
        <w:t xml:space="preserve">, 2019, pp. 683–688. </w:t>
      </w:r>
    </w:p>
    <w:p w14:paraId="24235DBA" w14:textId="018D0D8B" w:rsidR="00DE274D" w:rsidRPr="00287987" w:rsidRDefault="001F1E36" w:rsidP="00287987">
      <w:pPr>
        <w:pStyle w:val="NormalWeb"/>
        <w:numPr>
          <w:ilvl w:val="0"/>
          <w:numId w:val="7"/>
        </w:numPr>
        <w:rPr>
          <w:sz w:val="16"/>
          <w:szCs w:val="16"/>
        </w:rPr>
      </w:pPr>
      <w:r w:rsidRPr="001F1E36">
        <w:rPr>
          <w:color w:val="000000"/>
          <w:sz w:val="16"/>
          <w:szCs w:val="16"/>
        </w:rPr>
        <w:t>S. N. Murani, “Automated Car Parking Space Detection Using Deep Learning,” University of Nairobi, 2021.</w:t>
      </w:r>
      <w:r w:rsidRPr="001F1E36">
        <w:rPr>
          <w:rStyle w:val="apple-converted-space"/>
          <w:rFonts w:eastAsiaTheme="majorEastAsia"/>
          <w:color w:val="000000"/>
          <w:sz w:val="16"/>
          <w:szCs w:val="16"/>
        </w:rPr>
        <w:t> </w:t>
      </w:r>
    </w:p>
    <w:p w14:paraId="7DE996EF" w14:textId="77777777" w:rsidR="009C2E05" w:rsidRDefault="009C2E05" w:rsidP="009C2E05">
      <w:pPr>
        <w:pStyle w:val="NormalWeb"/>
        <w:jc w:val="both"/>
        <w:rPr>
          <w:rStyle w:val="Strong"/>
          <w:rFonts w:eastAsiaTheme="majorEastAsia"/>
          <w:sz w:val="20"/>
          <w:szCs w:val="20"/>
        </w:rPr>
      </w:pPr>
    </w:p>
    <w:p w14:paraId="2818EB9B" w14:textId="13B0BA59" w:rsidR="009C2E05" w:rsidRPr="000E622A" w:rsidRDefault="009C2E05" w:rsidP="009C2E05">
      <w:pPr>
        <w:pStyle w:val="NormalWeb"/>
        <w:jc w:val="both"/>
        <w:rPr>
          <w:sz w:val="20"/>
          <w:szCs w:val="20"/>
        </w:rPr>
      </w:pPr>
      <w:r w:rsidRPr="000E622A">
        <w:rPr>
          <w:rStyle w:val="Strong"/>
          <w:rFonts w:eastAsiaTheme="majorEastAsia"/>
          <w:sz w:val="20"/>
          <w:szCs w:val="20"/>
        </w:rPr>
        <w:lastRenderedPageBreak/>
        <w:t>Contribution of Each Member</w:t>
      </w:r>
    </w:p>
    <w:p w14:paraId="5F13515A" w14:textId="77777777" w:rsidR="009C2E05" w:rsidRPr="000E622A" w:rsidRDefault="009C2E05" w:rsidP="009C2E05">
      <w:pPr>
        <w:pStyle w:val="NormalWeb"/>
        <w:spacing w:before="0" w:beforeAutospacing="0" w:after="0" w:afterAutospacing="0"/>
        <w:jc w:val="both"/>
        <w:rPr>
          <w:sz w:val="20"/>
          <w:szCs w:val="20"/>
        </w:rPr>
      </w:pPr>
      <w:r>
        <w:rPr>
          <w:rStyle w:val="Emphasis"/>
          <w:rFonts w:eastAsiaTheme="majorEastAsia"/>
          <w:sz w:val="20"/>
          <w:szCs w:val="20"/>
        </w:rPr>
        <w:t>Mohammed Danish Uppin</w:t>
      </w:r>
      <w:r w:rsidRPr="000E622A">
        <w:rPr>
          <w:rStyle w:val="Emphasis"/>
          <w:rFonts w:eastAsiaTheme="majorEastAsia"/>
          <w:sz w:val="20"/>
          <w:szCs w:val="20"/>
        </w:rPr>
        <w:t>:</w:t>
      </w:r>
      <w:r w:rsidRPr="000E622A">
        <w:rPr>
          <w:rStyle w:val="apple-converted-space"/>
          <w:rFonts w:eastAsiaTheme="majorEastAsia"/>
          <w:sz w:val="20"/>
          <w:szCs w:val="20"/>
        </w:rPr>
        <w:t> </w:t>
      </w:r>
      <w:r w:rsidRPr="000E622A">
        <w:rPr>
          <w:sz w:val="20"/>
          <w:szCs w:val="20"/>
        </w:rPr>
        <w:t>Implemented parking slot detection, and HOG-SVM classification module.</w:t>
      </w:r>
    </w:p>
    <w:p w14:paraId="0324E4CE" w14:textId="77777777" w:rsidR="009C2E05" w:rsidRDefault="009C2E05" w:rsidP="009C2E05">
      <w:pPr>
        <w:pStyle w:val="NormalWeb"/>
        <w:spacing w:before="0" w:beforeAutospacing="0" w:after="0" w:afterAutospacing="0"/>
        <w:jc w:val="both"/>
        <w:rPr>
          <w:sz w:val="20"/>
          <w:szCs w:val="20"/>
        </w:rPr>
      </w:pPr>
      <w:r>
        <w:rPr>
          <w:rStyle w:val="Emphasis"/>
          <w:rFonts w:eastAsiaTheme="majorEastAsia"/>
          <w:sz w:val="20"/>
          <w:szCs w:val="20"/>
        </w:rPr>
        <w:t>Ashwin Jaishankar</w:t>
      </w:r>
      <w:r w:rsidRPr="000E622A">
        <w:rPr>
          <w:rStyle w:val="Emphasis"/>
          <w:rFonts w:eastAsiaTheme="majorEastAsia"/>
          <w:sz w:val="20"/>
          <w:szCs w:val="20"/>
        </w:rPr>
        <w:t>:</w:t>
      </w:r>
      <w:r w:rsidRPr="000E622A">
        <w:rPr>
          <w:rStyle w:val="apple-converted-space"/>
          <w:rFonts w:eastAsiaTheme="majorEastAsia"/>
          <w:sz w:val="20"/>
          <w:szCs w:val="20"/>
        </w:rPr>
        <w:t> </w:t>
      </w:r>
      <w:r w:rsidRPr="000E622A">
        <w:rPr>
          <w:sz w:val="20"/>
          <w:szCs w:val="20"/>
        </w:rPr>
        <w:t>Designed centroid-based alignment module, testing, and documentation preparation.</w:t>
      </w:r>
    </w:p>
    <w:p w14:paraId="26C0035F" w14:textId="77777777" w:rsidR="00C03E26" w:rsidRDefault="00C03E26" w:rsidP="009C2E05">
      <w:pPr>
        <w:pStyle w:val="NormalWeb"/>
        <w:spacing w:before="0" w:beforeAutospacing="0" w:after="0" w:afterAutospacing="0"/>
        <w:jc w:val="both"/>
        <w:rPr>
          <w:sz w:val="20"/>
          <w:szCs w:val="20"/>
        </w:rPr>
      </w:pPr>
    </w:p>
    <w:p w14:paraId="591109EA" w14:textId="7283BD14" w:rsidR="00C03E26" w:rsidRDefault="00C03E26" w:rsidP="00C03E26">
      <w:pPr>
        <w:pStyle w:val="NormalWeb"/>
        <w:jc w:val="both"/>
        <w:rPr>
          <w:rStyle w:val="Strong"/>
          <w:rFonts w:eastAsiaTheme="majorEastAsia"/>
          <w:sz w:val="20"/>
          <w:szCs w:val="20"/>
        </w:rPr>
      </w:pPr>
      <w:r>
        <w:rPr>
          <w:rStyle w:val="Strong"/>
          <w:rFonts w:eastAsiaTheme="majorEastAsia"/>
          <w:sz w:val="20"/>
          <w:szCs w:val="20"/>
        </w:rPr>
        <w:t>Reply to Peer Review</w:t>
      </w:r>
    </w:p>
    <w:p w14:paraId="73682332" w14:textId="43F0E361" w:rsidR="00C03E26" w:rsidRPr="00C03E26" w:rsidRDefault="00C03E26" w:rsidP="00C03E26">
      <w:pPr>
        <w:pStyle w:val="NormalWeb"/>
        <w:numPr>
          <w:ilvl w:val="0"/>
          <w:numId w:val="8"/>
        </w:numPr>
        <w:jc w:val="both"/>
        <w:rPr>
          <w:sz w:val="20"/>
          <w:szCs w:val="20"/>
        </w:rPr>
      </w:pPr>
      <w:r w:rsidRPr="00C03E26">
        <w:rPr>
          <w:color w:val="000000"/>
          <w:sz w:val="20"/>
          <w:szCs w:val="20"/>
        </w:rPr>
        <w:t>Thanks for noting the smooth structure — we have added quick transition lines between major sections to make the flow even clearer and to show how each step contributes toward the final system</w:t>
      </w:r>
    </w:p>
    <w:p w14:paraId="12E971DF" w14:textId="20F96D57" w:rsidR="00C03E26" w:rsidRPr="00C03E26" w:rsidRDefault="00C03E26" w:rsidP="00C03E26">
      <w:pPr>
        <w:pStyle w:val="NormalWeb"/>
        <w:numPr>
          <w:ilvl w:val="0"/>
          <w:numId w:val="8"/>
        </w:numPr>
        <w:jc w:val="both"/>
        <w:rPr>
          <w:sz w:val="20"/>
          <w:szCs w:val="20"/>
        </w:rPr>
      </w:pPr>
      <w:r w:rsidRPr="00C03E26">
        <w:rPr>
          <w:color w:val="000000"/>
          <w:sz w:val="20"/>
          <w:szCs w:val="20"/>
        </w:rPr>
        <w:t>We also included a breif note on challenges such as lighting variations and viewing angle differences and how our HOG+LBP+HSV approach helped maintain accuracy across conditions</w:t>
      </w:r>
    </w:p>
    <w:p w14:paraId="2713F843" w14:textId="4077B386" w:rsidR="00C03E26" w:rsidRPr="00C03E26" w:rsidRDefault="00C03E26" w:rsidP="00C03E26">
      <w:pPr>
        <w:pStyle w:val="NormalWeb"/>
        <w:numPr>
          <w:ilvl w:val="0"/>
          <w:numId w:val="8"/>
        </w:numPr>
        <w:jc w:val="both"/>
        <w:rPr>
          <w:rStyle w:val="Strong"/>
          <w:b w:val="0"/>
          <w:bCs w:val="0"/>
          <w:sz w:val="20"/>
          <w:szCs w:val="20"/>
        </w:rPr>
      </w:pPr>
      <w:r w:rsidRPr="00C03E26">
        <w:rPr>
          <w:color w:val="000000"/>
          <w:sz w:val="20"/>
          <w:szCs w:val="20"/>
        </w:rPr>
        <w:t>We have added a simple pipeline diagram an connected the results as well</w:t>
      </w:r>
    </w:p>
    <w:p w14:paraId="51C71E87" w14:textId="6979741B" w:rsidR="00C03E26" w:rsidRDefault="00C03E26" w:rsidP="00C03E26">
      <w:pPr>
        <w:pStyle w:val="NormalWeb"/>
        <w:jc w:val="both"/>
        <w:rPr>
          <w:rStyle w:val="Strong"/>
          <w:rFonts w:eastAsiaTheme="majorEastAsia"/>
          <w:sz w:val="20"/>
          <w:szCs w:val="20"/>
        </w:rPr>
      </w:pPr>
      <w:r>
        <w:rPr>
          <w:rStyle w:val="Strong"/>
          <w:rFonts w:eastAsiaTheme="majorEastAsia"/>
          <w:sz w:val="20"/>
          <w:szCs w:val="20"/>
        </w:rPr>
        <w:t>Plagiarism report(first page)</w:t>
      </w:r>
    </w:p>
    <w:p w14:paraId="00F882D1" w14:textId="6E12BF93" w:rsidR="00C03E26" w:rsidRPr="000E622A" w:rsidRDefault="00C03E26" w:rsidP="00C03E26">
      <w:pPr>
        <w:pStyle w:val="NormalWeb"/>
        <w:jc w:val="both"/>
        <w:rPr>
          <w:sz w:val="20"/>
          <w:szCs w:val="20"/>
        </w:rPr>
      </w:pPr>
      <w:r w:rsidRPr="00C03E26">
        <w:rPr>
          <w:noProof/>
          <w:sz w:val="20"/>
          <w:szCs w:val="20"/>
        </w:rPr>
        <w:drawing>
          <wp:inline distT="0" distB="0" distL="0" distR="0" wp14:anchorId="604C498F" wp14:editId="4B4843E9">
            <wp:extent cx="5788660" cy="5339328"/>
            <wp:effectExtent l="0" t="0" r="2540" b="0"/>
            <wp:docPr id="34454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40029" name=""/>
                    <pic:cNvPicPr/>
                  </pic:nvPicPr>
                  <pic:blipFill>
                    <a:blip r:embed="rId14"/>
                    <a:stretch>
                      <a:fillRect/>
                    </a:stretch>
                  </pic:blipFill>
                  <pic:spPr>
                    <a:xfrm>
                      <a:off x="0" y="0"/>
                      <a:ext cx="5795786" cy="5345901"/>
                    </a:xfrm>
                    <a:prstGeom prst="rect">
                      <a:avLst/>
                    </a:prstGeom>
                  </pic:spPr>
                </pic:pic>
              </a:graphicData>
            </a:graphic>
          </wp:inline>
        </w:drawing>
      </w:r>
    </w:p>
    <w:p w14:paraId="5128182C" w14:textId="6655A064" w:rsidR="008575B8" w:rsidRDefault="00C03E26" w:rsidP="00C03E26">
      <w:pPr>
        <w:pStyle w:val="IEEEParagraph"/>
        <w:ind w:firstLine="0"/>
        <w:jc w:val="center"/>
      </w:pPr>
      <w:r w:rsidRPr="002569D6">
        <w:rPr>
          <w:color w:val="000000"/>
          <w:sz w:val="16"/>
          <w:szCs w:val="16"/>
        </w:rPr>
        <w:t xml:space="preserve">Fig </w:t>
      </w:r>
      <w:r>
        <w:rPr>
          <w:color w:val="000000"/>
          <w:sz w:val="16"/>
          <w:szCs w:val="16"/>
        </w:rPr>
        <w:t>V.</w:t>
      </w:r>
      <w:r w:rsidRPr="002569D6">
        <w:rPr>
          <w:color w:val="000000"/>
          <w:sz w:val="16"/>
          <w:szCs w:val="16"/>
        </w:rPr>
        <w:t xml:space="preserve"> </w:t>
      </w:r>
      <w:r>
        <w:rPr>
          <w:color w:val="000000"/>
          <w:sz w:val="16"/>
          <w:szCs w:val="16"/>
        </w:rPr>
        <w:t>Plagiarism report first page</w:t>
      </w:r>
    </w:p>
    <w:sectPr w:rsidR="008575B8" w:rsidSect="00501018">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15172F4"/>
    <w:multiLevelType w:val="multilevel"/>
    <w:tmpl w:val="B18C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03364D"/>
    <w:multiLevelType w:val="multilevel"/>
    <w:tmpl w:val="B85297E8"/>
    <w:lvl w:ilvl="0">
      <w:start w:val="1"/>
      <w:numFmt w:val="decimal"/>
      <w:lvlText w:val="%1."/>
      <w:lvlJc w:val="left"/>
      <w:pPr>
        <w:ind w:left="360" w:hanging="360"/>
      </w:pPr>
      <w:rPr>
        <w:rFonts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4C716070"/>
    <w:multiLevelType w:val="hybridMultilevel"/>
    <w:tmpl w:val="CB9A7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793B45"/>
    <w:multiLevelType w:val="hybridMultilevel"/>
    <w:tmpl w:val="8E027B0E"/>
    <w:lvl w:ilvl="0" w:tplc="196C99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B37A32"/>
    <w:multiLevelType w:val="hybridMultilevel"/>
    <w:tmpl w:val="0B5C3076"/>
    <w:lvl w:ilvl="0" w:tplc="C0E0C8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891A28"/>
    <w:multiLevelType w:val="multilevel"/>
    <w:tmpl w:val="29F2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FA15CE"/>
    <w:multiLevelType w:val="hybridMultilevel"/>
    <w:tmpl w:val="55866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6287179">
    <w:abstractNumId w:val="0"/>
  </w:num>
  <w:num w:numId="2" w16cid:durableId="361055648">
    <w:abstractNumId w:val="3"/>
  </w:num>
  <w:num w:numId="3" w16cid:durableId="1325091023">
    <w:abstractNumId w:val="7"/>
  </w:num>
  <w:num w:numId="4" w16cid:durableId="1607538147">
    <w:abstractNumId w:val="2"/>
  </w:num>
  <w:num w:numId="5" w16cid:durableId="1426999342">
    <w:abstractNumId w:val="1"/>
  </w:num>
  <w:num w:numId="6" w16cid:durableId="830752401">
    <w:abstractNumId w:val="6"/>
  </w:num>
  <w:num w:numId="7" w16cid:durableId="401106545">
    <w:abstractNumId w:val="5"/>
  </w:num>
  <w:num w:numId="8" w16cid:durableId="11555372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7FE"/>
    <w:rsid w:val="00001202"/>
    <w:rsid w:val="000051AF"/>
    <w:rsid w:val="00026862"/>
    <w:rsid w:val="000E622A"/>
    <w:rsid w:val="000E7518"/>
    <w:rsid w:val="000F18E9"/>
    <w:rsid w:val="00114135"/>
    <w:rsid w:val="00116F37"/>
    <w:rsid w:val="00192FE4"/>
    <w:rsid w:val="001B44E7"/>
    <w:rsid w:val="001F1E36"/>
    <w:rsid w:val="001F4DDA"/>
    <w:rsid w:val="002569D6"/>
    <w:rsid w:val="00260DAD"/>
    <w:rsid w:val="00266C48"/>
    <w:rsid w:val="00285A18"/>
    <w:rsid w:val="00287987"/>
    <w:rsid w:val="002C3FDB"/>
    <w:rsid w:val="00324359"/>
    <w:rsid w:val="003455DE"/>
    <w:rsid w:val="00385C56"/>
    <w:rsid w:val="003A1981"/>
    <w:rsid w:val="003C2485"/>
    <w:rsid w:val="003D27D0"/>
    <w:rsid w:val="00453364"/>
    <w:rsid w:val="00476481"/>
    <w:rsid w:val="00483A95"/>
    <w:rsid w:val="004B60A1"/>
    <w:rsid w:val="004C03B3"/>
    <w:rsid w:val="004E0903"/>
    <w:rsid w:val="004E44A9"/>
    <w:rsid w:val="004F0CE4"/>
    <w:rsid w:val="00501018"/>
    <w:rsid w:val="005169FC"/>
    <w:rsid w:val="00545556"/>
    <w:rsid w:val="00573112"/>
    <w:rsid w:val="005A2F22"/>
    <w:rsid w:val="00656B27"/>
    <w:rsid w:val="006752D5"/>
    <w:rsid w:val="00691DE1"/>
    <w:rsid w:val="006E61D1"/>
    <w:rsid w:val="006E7196"/>
    <w:rsid w:val="00720AB0"/>
    <w:rsid w:val="0075301D"/>
    <w:rsid w:val="007F4A72"/>
    <w:rsid w:val="008077FE"/>
    <w:rsid w:val="00835805"/>
    <w:rsid w:val="008575B8"/>
    <w:rsid w:val="00904261"/>
    <w:rsid w:val="009648A8"/>
    <w:rsid w:val="00975F57"/>
    <w:rsid w:val="009A46C4"/>
    <w:rsid w:val="009C1D0E"/>
    <w:rsid w:val="009C2E05"/>
    <w:rsid w:val="00A0669F"/>
    <w:rsid w:val="00A257F5"/>
    <w:rsid w:val="00A65F62"/>
    <w:rsid w:val="00A77879"/>
    <w:rsid w:val="00B01A2C"/>
    <w:rsid w:val="00B2175C"/>
    <w:rsid w:val="00B87320"/>
    <w:rsid w:val="00BD756A"/>
    <w:rsid w:val="00C03E26"/>
    <w:rsid w:val="00C336F2"/>
    <w:rsid w:val="00C477C7"/>
    <w:rsid w:val="00C81526"/>
    <w:rsid w:val="00D13222"/>
    <w:rsid w:val="00D15203"/>
    <w:rsid w:val="00D21AA8"/>
    <w:rsid w:val="00D74ACE"/>
    <w:rsid w:val="00D83FE6"/>
    <w:rsid w:val="00D9391C"/>
    <w:rsid w:val="00DE274D"/>
    <w:rsid w:val="00DE4C85"/>
    <w:rsid w:val="00DF33A2"/>
    <w:rsid w:val="00E11CC0"/>
    <w:rsid w:val="00E362D2"/>
    <w:rsid w:val="00E50652"/>
    <w:rsid w:val="00E65CAC"/>
    <w:rsid w:val="00ED5131"/>
    <w:rsid w:val="00EF6E20"/>
    <w:rsid w:val="00F408CB"/>
    <w:rsid w:val="00FB4708"/>
    <w:rsid w:val="00FE0DB9"/>
    <w:rsid w:val="00FF116F"/>
    <w:rsid w:val="00FF2FC7"/>
  </w:rsids>
  <m:mathPr>
    <m:mathFont m:val="Cambria Math"/>
    <m:brkBin m:val="before"/>
    <m:brkBinSub m:val="--"/>
    <m:smallFrac m:val="0"/>
    <m:dispDef/>
    <m:lMargin m:val="0"/>
    <m:rMargin m:val="0"/>
    <m:defJc m:val="centerGroup"/>
    <m:wrapIndent m:val="1440"/>
    <m:intLim m:val="subSup"/>
    <m:naryLim m:val="undOvr"/>
  </m:mathPr>
  <w:themeFontLang w:val="en-K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CF837"/>
  <w15:chartTrackingRefBased/>
  <w15:docId w15:val="{D7660906-E953-E94B-BC92-871384894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KW"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7FE"/>
    <w:rPr>
      <w:rFonts w:ascii="Times New Roman" w:eastAsia="SimSun" w:hAnsi="Times New Roman" w:cs="Times New Roman"/>
      <w:lang w:val="en-AU" w:eastAsia="zh-CN"/>
    </w:rPr>
  </w:style>
  <w:style w:type="paragraph" w:styleId="Heading1">
    <w:name w:val="heading 1"/>
    <w:basedOn w:val="Normal"/>
    <w:next w:val="Normal"/>
    <w:link w:val="Heading1Char"/>
    <w:uiPriority w:val="9"/>
    <w:qFormat/>
    <w:rsid w:val="008077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7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7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7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7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7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7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7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7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7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7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7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7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7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7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7FE"/>
    <w:rPr>
      <w:rFonts w:eastAsiaTheme="majorEastAsia" w:cstheme="majorBidi"/>
      <w:color w:val="272727" w:themeColor="text1" w:themeTint="D8"/>
    </w:rPr>
  </w:style>
  <w:style w:type="paragraph" w:styleId="Title">
    <w:name w:val="Title"/>
    <w:basedOn w:val="Normal"/>
    <w:next w:val="Normal"/>
    <w:link w:val="TitleChar"/>
    <w:uiPriority w:val="10"/>
    <w:qFormat/>
    <w:rsid w:val="008077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7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7F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7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7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77FE"/>
    <w:rPr>
      <w:i/>
      <w:iCs/>
      <w:color w:val="404040" w:themeColor="text1" w:themeTint="BF"/>
    </w:rPr>
  </w:style>
  <w:style w:type="paragraph" w:styleId="ListParagraph">
    <w:name w:val="List Paragraph"/>
    <w:basedOn w:val="Normal"/>
    <w:uiPriority w:val="34"/>
    <w:qFormat/>
    <w:rsid w:val="008077FE"/>
    <w:pPr>
      <w:ind w:left="720"/>
      <w:contextualSpacing/>
    </w:pPr>
  </w:style>
  <w:style w:type="character" w:styleId="IntenseEmphasis">
    <w:name w:val="Intense Emphasis"/>
    <w:basedOn w:val="DefaultParagraphFont"/>
    <w:uiPriority w:val="21"/>
    <w:qFormat/>
    <w:rsid w:val="008077FE"/>
    <w:rPr>
      <w:i/>
      <w:iCs/>
      <w:color w:val="0F4761" w:themeColor="accent1" w:themeShade="BF"/>
    </w:rPr>
  </w:style>
  <w:style w:type="paragraph" w:styleId="IntenseQuote">
    <w:name w:val="Intense Quote"/>
    <w:basedOn w:val="Normal"/>
    <w:next w:val="Normal"/>
    <w:link w:val="IntenseQuoteChar"/>
    <w:uiPriority w:val="30"/>
    <w:qFormat/>
    <w:rsid w:val="008077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7FE"/>
    <w:rPr>
      <w:i/>
      <w:iCs/>
      <w:color w:val="0F4761" w:themeColor="accent1" w:themeShade="BF"/>
    </w:rPr>
  </w:style>
  <w:style w:type="character" w:styleId="IntenseReference">
    <w:name w:val="Intense Reference"/>
    <w:basedOn w:val="DefaultParagraphFont"/>
    <w:uiPriority w:val="32"/>
    <w:qFormat/>
    <w:rsid w:val="008077FE"/>
    <w:rPr>
      <w:b/>
      <w:bCs/>
      <w:smallCaps/>
      <w:color w:val="0F4761" w:themeColor="accent1" w:themeShade="BF"/>
      <w:spacing w:val="5"/>
    </w:rPr>
  </w:style>
  <w:style w:type="paragraph" w:customStyle="1" w:styleId="IEEEAuthorName">
    <w:name w:val="IEEE Author Name"/>
    <w:basedOn w:val="Normal"/>
    <w:next w:val="Normal"/>
    <w:rsid w:val="0057311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73112"/>
    <w:pPr>
      <w:spacing w:after="60"/>
      <w:jc w:val="center"/>
    </w:pPr>
    <w:rPr>
      <w:rFonts w:eastAsia="Times New Roman"/>
      <w:i/>
      <w:sz w:val="20"/>
      <w:lang w:val="en-GB" w:eastAsia="en-GB"/>
    </w:rPr>
  </w:style>
  <w:style w:type="paragraph" w:customStyle="1" w:styleId="IEEETitle">
    <w:name w:val="IEEE Title"/>
    <w:basedOn w:val="Normal"/>
    <w:next w:val="IEEEAuthorName"/>
    <w:rsid w:val="00573112"/>
    <w:pPr>
      <w:adjustRightInd w:val="0"/>
      <w:snapToGrid w:val="0"/>
      <w:jc w:val="center"/>
    </w:pPr>
    <w:rPr>
      <w:sz w:val="48"/>
    </w:rPr>
  </w:style>
  <w:style w:type="paragraph" w:customStyle="1" w:styleId="Abstract">
    <w:name w:val="Abstract"/>
    <w:rsid w:val="00573112"/>
    <w:pPr>
      <w:spacing w:after="200"/>
      <w:ind w:firstLine="272"/>
      <w:jc w:val="both"/>
    </w:pPr>
    <w:rPr>
      <w:rFonts w:ascii="Times New Roman" w:eastAsia="SimSun" w:hAnsi="Times New Roman" w:cs="Times New Roman"/>
      <w:b/>
      <w:bCs/>
      <w:sz w:val="18"/>
      <w:szCs w:val="18"/>
      <w:lang w:val="en-US"/>
    </w:rPr>
  </w:style>
  <w:style w:type="paragraph" w:customStyle="1" w:styleId="Author">
    <w:name w:val="Author"/>
    <w:rsid w:val="00573112"/>
    <w:pPr>
      <w:spacing w:before="360" w:after="40"/>
      <w:jc w:val="center"/>
    </w:pPr>
    <w:rPr>
      <w:rFonts w:ascii="Times New Roman" w:eastAsia="SimSun" w:hAnsi="Times New Roman" w:cs="Times New Roman"/>
      <w:noProof/>
      <w:sz w:val="22"/>
      <w:szCs w:val="22"/>
      <w:lang w:val="en-US"/>
    </w:rPr>
  </w:style>
  <w:style w:type="character" w:styleId="Hyperlink">
    <w:name w:val="Hyperlink"/>
    <w:rsid w:val="00573112"/>
    <w:rPr>
      <w:color w:val="467886"/>
      <w:u w:val="single"/>
    </w:rPr>
  </w:style>
  <w:style w:type="character" w:customStyle="1" w:styleId="apple-converted-space">
    <w:name w:val="apple-converted-space"/>
    <w:basedOn w:val="DefaultParagraphFont"/>
    <w:rsid w:val="00573112"/>
  </w:style>
  <w:style w:type="character" w:styleId="Strong">
    <w:name w:val="Strong"/>
    <w:basedOn w:val="DefaultParagraphFont"/>
    <w:uiPriority w:val="22"/>
    <w:qFormat/>
    <w:rsid w:val="00573112"/>
    <w:rPr>
      <w:b/>
      <w:bCs/>
    </w:rPr>
  </w:style>
  <w:style w:type="paragraph" w:customStyle="1" w:styleId="whitespace-normal">
    <w:name w:val="whitespace-normal"/>
    <w:basedOn w:val="Normal"/>
    <w:rsid w:val="00573112"/>
    <w:pPr>
      <w:spacing w:before="100" w:beforeAutospacing="1" w:after="100" w:afterAutospacing="1"/>
    </w:pPr>
    <w:rPr>
      <w:rFonts w:eastAsia="Times New Roman"/>
      <w:lang w:val="en-KW" w:eastAsia="en-US" w:bidi="hi-IN"/>
    </w:rPr>
  </w:style>
  <w:style w:type="character" w:styleId="FollowedHyperlink">
    <w:name w:val="FollowedHyperlink"/>
    <w:basedOn w:val="DefaultParagraphFont"/>
    <w:uiPriority w:val="99"/>
    <w:semiHidden/>
    <w:unhideWhenUsed/>
    <w:rsid w:val="00573112"/>
    <w:rPr>
      <w:color w:val="96607D" w:themeColor="followedHyperlink"/>
      <w:u w:val="single"/>
    </w:rPr>
  </w:style>
  <w:style w:type="character" w:styleId="UnresolvedMention">
    <w:name w:val="Unresolved Mention"/>
    <w:basedOn w:val="DefaultParagraphFont"/>
    <w:uiPriority w:val="99"/>
    <w:semiHidden/>
    <w:unhideWhenUsed/>
    <w:rsid w:val="00573112"/>
    <w:rPr>
      <w:color w:val="605E5C"/>
      <w:shd w:val="clear" w:color="auto" w:fill="E1DFDD"/>
    </w:rPr>
  </w:style>
  <w:style w:type="paragraph" w:customStyle="1" w:styleId="IEEEAbstractHeading">
    <w:name w:val="IEEE Abstract Heading"/>
    <w:basedOn w:val="IEEEAbtract"/>
    <w:next w:val="IEEEAbtract"/>
    <w:link w:val="IEEEAbstractHeadingChar"/>
    <w:rsid w:val="00501018"/>
    <w:rPr>
      <w:i/>
    </w:rPr>
  </w:style>
  <w:style w:type="character" w:customStyle="1" w:styleId="IEEEAbstractHeadingChar">
    <w:name w:val="IEEE Abstract Heading Char"/>
    <w:link w:val="IEEEAbstractHeading"/>
    <w:rsid w:val="00501018"/>
    <w:rPr>
      <w:rFonts w:ascii="Times New Roman" w:eastAsia="SimSun" w:hAnsi="Times New Roman" w:cs="Times New Roman"/>
      <w:b/>
      <w:i/>
      <w:sz w:val="18"/>
      <w:lang w:val="en-GB" w:eastAsia="en-GB"/>
    </w:rPr>
  </w:style>
  <w:style w:type="paragraph" w:customStyle="1" w:styleId="IEEEAbtract">
    <w:name w:val="IEEE Abtract"/>
    <w:basedOn w:val="Normal"/>
    <w:next w:val="Normal"/>
    <w:link w:val="IEEEAbtractChar"/>
    <w:rsid w:val="00501018"/>
    <w:pPr>
      <w:adjustRightInd w:val="0"/>
      <w:snapToGrid w:val="0"/>
      <w:jc w:val="both"/>
    </w:pPr>
    <w:rPr>
      <w:b/>
      <w:sz w:val="18"/>
      <w:lang w:val="en-GB" w:eastAsia="en-GB"/>
    </w:rPr>
  </w:style>
  <w:style w:type="character" w:customStyle="1" w:styleId="IEEEAbtractChar">
    <w:name w:val="IEEE Abtract Char"/>
    <w:link w:val="IEEEAbtract"/>
    <w:rsid w:val="00501018"/>
    <w:rPr>
      <w:rFonts w:ascii="Times New Roman" w:eastAsia="SimSun" w:hAnsi="Times New Roman" w:cs="Times New Roman"/>
      <w:b/>
      <w:sz w:val="18"/>
      <w:lang w:val="en-GB" w:eastAsia="en-GB"/>
    </w:rPr>
  </w:style>
  <w:style w:type="paragraph" w:customStyle="1" w:styleId="IEEEParagraph">
    <w:name w:val="IEEE Paragraph"/>
    <w:basedOn w:val="Normal"/>
    <w:link w:val="IEEEParagraphChar"/>
    <w:rsid w:val="00501018"/>
    <w:pPr>
      <w:adjustRightInd w:val="0"/>
      <w:snapToGrid w:val="0"/>
      <w:ind w:firstLine="216"/>
      <w:jc w:val="both"/>
    </w:pPr>
    <w:rPr>
      <w:sz w:val="20"/>
    </w:rPr>
  </w:style>
  <w:style w:type="paragraph" w:customStyle="1" w:styleId="IEEEHeading1">
    <w:name w:val="IEEE Heading 1"/>
    <w:basedOn w:val="Normal"/>
    <w:next w:val="IEEEParagraph"/>
    <w:rsid w:val="00501018"/>
    <w:pPr>
      <w:numPr>
        <w:numId w:val="1"/>
      </w:numPr>
      <w:adjustRightInd w:val="0"/>
      <w:snapToGrid w:val="0"/>
      <w:spacing w:before="180" w:after="60"/>
      <w:jc w:val="center"/>
    </w:pPr>
    <w:rPr>
      <w:smallCaps/>
      <w:sz w:val="20"/>
    </w:rPr>
  </w:style>
  <w:style w:type="character" w:customStyle="1" w:styleId="IEEEParagraphChar">
    <w:name w:val="IEEE Paragraph Char"/>
    <w:link w:val="IEEEParagraph"/>
    <w:rsid w:val="00501018"/>
    <w:rPr>
      <w:rFonts w:ascii="Times New Roman" w:eastAsia="SimSun" w:hAnsi="Times New Roman" w:cs="Times New Roman"/>
      <w:sz w:val="20"/>
      <w:lang w:val="en-AU" w:eastAsia="zh-CN"/>
    </w:rPr>
  </w:style>
  <w:style w:type="paragraph" w:customStyle="1" w:styleId="s20">
    <w:name w:val="s20"/>
    <w:basedOn w:val="Normal"/>
    <w:rsid w:val="00FF2FC7"/>
    <w:pPr>
      <w:spacing w:before="100" w:beforeAutospacing="1" w:after="100" w:afterAutospacing="1"/>
    </w:pPr>
    <w:rPr>
      <w:rFonts w:eastAsia="Times New Roman"/>
      <w:lang w:val="en-KW" w:eastAsia="en-US" w:bidi="hi-IN"/>
    </w:rPr>
  </w:style>
  <w:style w:type="character" w:customStyle="1" w:styleId="s18">
    <w:name w:val="s18"/>
    <w:basedOn w:val="DefaultParagraphFont"/>
    <w:rsid w:val="00FF2FC7"/>
  </w:style>
  <w:style w:type="character" w:customStyle="1" w:styleId="s21">
    <w:name w:val="s21"/>
    <w:basedOn w:val="DefaultParagraphFont"/>
    <w:rsid w:val="00FF2FC7"/>
  </w:style>
  <w:style w:type="character" w:customStyle="1" w:styleId="ms-1">
    <w:name w:val="ms-1"/>
    <w:basedOn w:val="DefaultParagraphFont"/>
    <w:rsid w:val="00C336F2"/>
  </w:style>
  <w:style w:type="character" w:customStyle="1" w:styleId="max-w-15ch">
    <w:name w:val="max-w-[15ch]"/>
    <w:basedOn w:val="DefaultParagraphFont"/>
    <w:rsid w:val="00C336F2"/>
  </w:style>
  <w:style w:type="character" w:styleId="Emphasis">
    <w:name w:val="Emphasis"/>
    <w:basedOn w:val="DefaultParagraphFont"/>
    <w:uiPriority w:val="20"/>
    <w:qFormat/>
    <w:rsid w:val="00D83FE6"/>
    <w:rPr>
      <w:i/>
      <w:iCs/>
    </w:rPr>
  </w:style>
  <w:style w:type="paragraph" w:styleId="NormalWeb">
    <w:name w:val="Normal (Web)"/>
    <w:basedOn w:val="Normal"/>
    <w:uiPriority w:val="99"/>
    <w:unhideWhenUsed/>
    <w:rsid w:val="00DE4C85"/>
    <w:pPr>
      <w:spacing w:before="100" w:beforeAutospacing="1" w:after="100" w:afterAutospacing="1"/>
    </w:pPr>
    <w:rPr>
      <w:rFonts w:eastAsia="Times New Roman"/>
      <w:lang w:val="en-KW" w:eastAsia="en-US" w:bidi="hi-IN"/>
    </w:rPr>
  </w:style>
  <w:style w:type="character" w:styleId="HTMLCode">
    <w:name w:val="HTML Code"/>
    <w:basedOn w:val="DefaultParagraphFont"/>
    <w:uiPriority w:val="99"/>
    <w:semiHidden/>
    <w:unhideWhenUsed/>
    <w:rsid w:val="00266C48"/>
    <w:rPr>
      <w:rFonts w:ascii="Courier New" w:eastAsia="Times New Roman" w:hAnsi="Courier New" w:cs="Courier New"/>
      <w:sz w:val="20"/>
      <w:szCs w:val="20"/>
    </w:rPr>
  </w:style>
  <w:style w:type="table" w:styleId="TableGrid">
    <w:name w:val="Table Grid"/>
    <w:basedOn w:val="TableNormal"/>
    <w:uiPriority w:val="39"/>
    <w:rsid w:val="002569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opencv.org/4.x/drawing_functions.html" TargetMode="External"/><Relationship Id="rId3" Type="http://schemas.openxmlformats.org/officeDocument/2006/relationships/settings" Target="settings.xml"/><Relationship Id="rId7" Type="http://schemas.openxmlformats.org/officeDocument/2006/relationships/hyperlink" Target="mailto:mhddanish2005@gmail.com" TargetMode="External"/><Relationship Id="rId12" Type="http://schemas.openxmlformats.org/officeDocument/2006/relationships/hyperlink" Target="https://www.inf.ufpr.br/lesoliveira/download/ESWA2015.pdf?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ash_win23@outlook.com" TargetMode="External"/><Relationship Id="rId11" Type="http://schemas.openxmlformats.org/officeDocument/2006/relationships/image" Target="media/image5.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9bebd42-f1ff-4c3d-9688-067e3460dc1f}" enabled="0" method="" siteId="{29bebd42-f1ff-4c3d-9688-067e3460dc1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3604</Words>
  <Characters>20549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JAISHANKAR - 230962083 - MITMPL</dc:creator>
  <cp:keywords/>
  <dc:description/>
  <cp:lastModifiedBy>ASHWIN JAISHANKAR - 230962083 - MITMPL</cp:lastModifiedBy>
  <cp:revision>3</cp:revision>
  <dcterms:created xsi:type="dcterms:W3CDTF">2025-11-06T08:10:00Z</dcterms:created>
  <dcterms:modified xsi:type="dcterms:W3CDTF">2025-11-06T08:11:00Z</dcterms:modified>
</cp:coreProperties>
</file>