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F5" w:rsidRDefault="003701F5" w:rsidP="003701F5">
      <w:pPr>
        <w:pStyle w:val="NoSpacing"/>
      </w:pPr>
      <w:r>
        <w:rPr>
          <w:rFonts w:ascii="Calibri" w:hAnsi="Calibri" w:cs="Calibri"/>
        </w:rPr>
        <w:t>💳</w:t>
      </w:r>
      <w:r>
        <w:t xml:space="preserve"> Case Study: AI-Powered Fraud Detection in Digital Payments</w:t>
      </w:r>
    </w:p>
    <w:p w:rsidR="003701F5" w:rsidRDefault="003701F5" w:rsidP="003701F5">
      <w:pPr>
        <w:pStyle w:val="NoSpacing"/>
      </w:pPr>
      <w:r>
        <w:t>1. Problem Statement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With the rapid rise of digital payments, fraudsters exploit vulnerabilities such as stolen card details, phishing, and account takeovers. Traditional rule-based fraud systems often fail to keep up with evolving attack methods and generate too many false positives, frustrating genuine customers.</w:t>
      </w:r>
    </w:p>
    <w:p w:rsidR="003701F5" w:rsidRDefault="003701F5" w:rsidP="003701F5">
      <w:pPr>
        <w:pStyle w:val="NoSpacing"/>
      </w:pPr>
      <w:r>
        <w:t>Challenge: How can AI improve fraud detection accuracy while maintaining a smooth payment experience?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2. AI Technology Used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proofErr w:type="gramStart"/>
      <w:r>
        <w:t>Machine Learning Models (e.g., gradient boosting, neural networks) to classify transactions as legitimate or fraudulent.</w:t>
      </w:r>
      <w:proofErr w:type="gramEnd"/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Deep Learning for anomaly detection in real-time payment streams.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Graph Analytics to spot hidden connections between fraudulent accounts, devices, and transactions.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Natural Language Processing (NLP) for analyzing unstructured data like customer complaints and fraud reports.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3. Implementation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 xml:space="preserve">Transaction data (amount, device, location, </w:t>
      </w:r>
      <w:proofErr w:type="gramStart"/>
      <w:r>
        <w:t>merchant</w:t>
      </w:r>
      <w:proofErr w:type="gramEnd"/>
      <w:r>
        <w:t>, past history) is fed into AI models.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The system generates a risk score in milliseconds during checkout.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Low-risk payments are approved instantly; suspicious ones may be blocked or flagged for additional verification.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 xml:space="preserve">Real-world example: Visa and </w:t>
      </w:r>
      <w:proofErr w:type="spellStart"/>
      <w:r>
        <w:t>Mastercard</w:t>
      </w:r>
      <w:proofErr w:type="spellEnd"/>
      <w:r>
        <w:t xml:space="preserve"> use AI to score billions of global transactions daily, preventing fraud while reducing false declines.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4. Impact on Finance &amp; Customer Experience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Higher Accuracy: Detects evolving fraud patterns that static rules miss.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Lower False Positives: Legitimate transactions are less likely to be blocked, improving customer trust.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Real-Time Protection: AI makes risk decisions almost instantly, ensuring smooth digital payment flows.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Cost Savings: Reduces fraud losses and operational costs tied to manual reviews and chargebacks.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5. Challenges &amp; Limitations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Data Quality Issues: Incomplete or noisy data can affect model accuracy.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Bias Risks: Models may perform unevenly across different customer segments.</w:t>
      </w:r>
    </w:p>
    <w:p w:rsidR="003701F5" w:rsidRDefault="003701F5" w:rsidP="003701F5">
      <w:pPr>
        <w:pStyle w:val="NoSpacing"/>
      </w:pPr>
    </w:p>
    <w:p w:rsidR="003701F5" w:rsidRDefault="003701F5" w:rsidP="003701F5">
      <w:pPr>
        <w:pStyle w:val="NoSpacing"/>
      </w:pPr>
      <w:r>
        <w:t>Integration Hurdles: Legacy banking systems may struggle to adopt AI in real time.</w:t>
      </w:r>
    </w:p>
    <w:p w:rsidR="003701F5" w:rsidRDefault="003701F5" w:rsidP="003701F5">
      <w:pPr>
        <w:pStyle w:val="NoSpacing"/>
      </w:pPr>
    </w:p>
    <w:p w:rsidR="004E7FA3" w:rsidRDefault="003701F5" w:rsidP="003701F5">
      <w:pPr>
        <w:pStyle w:val="NoSpacing"/>
      </w:pPr>
      <w:r>
        <w:t xml:space="preserve">Privacy &amp; Regulation: Handling sensitive financial data requires strict compliance (e.g., GDPR, RBI </w:t>
      </w:r>
      <w:bookmarkStart w:id="0" w:name="_GoBack"/>
      <w:r>
        <w:t>norms).</w:t>
      </w:r>
      <w:bookmarkEnd w:id="0"/>
    </w:p>
    <w:sectPr w:rsidR="004E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F5"/>
    <w:rsid w:val="003701F5"/>
    <w:rsid w:val="004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1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1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2025-09-02T16:40:00Z</dcterms:created>
  <dcterms:modified xsi:type="dcterms:W3CDTF">2025-09-02T16:43:00Z</dcterms:modified>
</cp:coreProperties>
</file>