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8"/>
          <w:szCs w:val="48"/>
        </w:rPr>
        <w:t xml:space="preserve">Sales Performance Analysis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Portfolio Project #1 — Phase 1: Data Analysis Foundations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SQL · Excel · Power BI · Data Cleaning · KPI Reporting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60"/>
      </w:pPr>
      <w:r>
        <w:t xml:space="preserve">This project takes a single retail sales dataset through three stages of analysis, each demonstrating a different tool in the analytics stack: SQL for data cleaning and normalization, Excel for pivot-based KPI reporting, and Power BI for an interactive dashboard.</w:t>
      </w:r>
    </w:p>
    <w:p>
      <w:pPr>
        <w:spacing w:after="160"/>
      </w:pPr>
      <w:r>
        <w:t xml:space="preserve">Dataset: Sample Superstore (Kaggle) — roughly 10,000 rows of retail order data spanning 2014–2017.</w:t>
      </w:r>
    </w:p>
    <w:p>
      <w:pPr>
        <w:pStyle w:val="Heading2"/>
        <w:spacing w:after="120" w:before="240"/>
      </w:pPr>
      <w:r>
        <w:t xml:space="preserve">Headline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Total Revenue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$2,297,354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Total Profit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$286,398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Order Count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5,009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Average Order Value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$458.65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Overall Profit Margin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12.47%</w:t>
            </w:r>
          </w:p>
        </w:tc>
      </w:tr>
    </w:tbl>
    <w:p>
      <w:pPr>
        <w:pStyle w:val="Heading2"/>
        <w:spacing w:after="120" w:before="240"/>
      </w:pPr>
      <w:r>
        <w:t xml:space="preserve">Key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Tables sub-category loses money. </w:t>
      </w:r>
      <w:r>
        <w:t xml:space="preserve">The Tables sub-category (Furniture) shows strong sales but a negative profit margin overall, likely driven by heavy discounting — a clear candidate for a pricing/discount policy recommendation.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West region leads. </w:t>
      </w:r>
      <w:r>
        <w:t xml:space="preserve">The West region is the strongest performer by both revenue and profit; Central is the weakest.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Top customer: Sean Miller. </w:t>
      </w:r>
      <w:r>
        <w:t xml:space="preserve">Leads the Top 10 customer list by total sales ($25,042), among a small group of high-value repeat customers.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Discounting correlates with lower margin. </w:t>
      </w:r>
      <w:r>
        <w:t xml:space="preserve">Higher discount levels are associated with lower profit margin — a worthwhile follow-up analysis by category or region.</w:t>
      </w:r>
    </w:p>
    <w:p>
      <w:pPr>
        <w:pStyle w:val="Heading2"/>
        <w:spacing w:after="120" w:before="240"/>
      </w:pPr>
      <w:r>
        <w:t xml:space="preserve">Data Pipeline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Raw CSV (Kaggle)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PostgreSQL staging table (sales)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-&gt; Normalized tables (customers, products, orders)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-&gt; Flat joined export (superstore_flat.csv/xlsx)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-&gt; Excel workbook (pivots, KPIs, charts)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-&gt; Power BI dashboard (interactive visuals)</w:t>
      </w:r>
    </w:p>
    <w:p>
      <w:pPr>
        <w:pStyle w:val="Heading2"/>
        <w:spacing w:after="120" w:before="240"/>
      </w:pPr>
      <w:r>
        <w:t xml:space="preserve">Data Quality Notes</w:t>
      </w:r>
    </w:p>
    <w:p>
      <w:pPr>
        <w:spacing w:after="160"/>
      </w:pPr>
      <w:r>
        <w:t xml:space="preserve">The raw dataset has customers and products whose IDs repeat with conflicting details (e.g. one customer shipping to two different cities/states; one product appearing under slightly different names). This was handled by: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Deduplicating with ROW_NUMBER() instead of DISTINCT, to avoid primary key violations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Moving location fields onto the orders table rather than customers, since location varies per order rather than per customer</w:t>
      </w:r>
    </w:p>
    <w:p>
      <w:r>
        <w:br w:type="page"/>
      </w:r>
    </w:p>
    <w:p>
      <w:pPr>
        <w:spacing w:after="200"/>
      </w:pPr>
      <w:r>
        <w:rPr>
          <w:b/>
          <w:bCs/>
          <w:color w:val="1F4E78"/>
          <w:sz w:val="36"/>
          <w:szCs w:val="36"/>
        </w:rPr>
        <w:t xml:space="preserve">SQL</w:t>
      </w:r>
    </w:p>
    <w:p>
      <w:pPr>
        <w:spacing w:after="160"/>
      </w:pPr>
      <w:r>
        <w:t xml:space="preserve">Database: PostgreSQL. Normalized schema built from a flat staging table into customers, products, and orders tables, followed by 15 analysis queries.</w:t>
      </w:r>
    </w:p>
    <w:p>
      <w:pPr>
        <w:pStyle w:val="Heading2"/>
        <w:spacing w:after="120" w:before="240"/>
      </w:pPr>
      <w:r>
        <w:t xml:space="preserve">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the sales staging table and load the raw CSV.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Encoding: </w:t>
      </w:r>
      <w:r>
        <w:t xml:space="preserve">the raw CSV contains non-breaking spaces (0xA0) that break a plain UTF-8 import — fixed with ENCODING 'LATIN1' on the import.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Permissions: </w:t>
      </w:r>
      <w:r>
        <w:t xml:space="preserve">COPY runs server-side and gets blocked by Windows file permissions — fixed by using \copy instead, which runs client-side.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the staging table into three normalized tables: customers, products, orders.</w:t>
      </w:r>
    </w:p>
    <w:p>
      <w:pPr>
        <w:pStyle w:val="Heading2"/>
        <w:spacing w:after="120" w:before="240"/>
      </w:pPr>
      <w:r>
        <w:t xml:space="preserve">Schema Design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Location fields live on orders, not customers. </w:t>
      </w:r>
      <w:r>
        <w:t xml:space="preserve">The data showed the same customer_id shipping to different cities/states, so location is a property of the order, not a fixed customer attribute.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Deduplication uses ROW_NUMBER(), not DISTINCT. </w:t>
      </w:r>
      <w:r>
        <w:t xml:space="preserve">Some IDs have conflicting values across rows; ROW_NUMBER() OVER (PARTITION BY id ORDER BY row_id) picks one canonical row per 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row_id is the primary key on orders, not order_id. </w:t>
      </w:r>
      <w:r>
        <w:t xml:space="preserve">An order can span multiple product line items, so order_id is not unique on its own.</w:t>
      </w:r>
    </w:p>
    <w:p>
      <w:pPr>
        <w:pStyle w:val="Heading2"/>
        <w:spacing w:after="120" w:before="240"/>
      </w:pPr>
      <w:r>
        <w:t xml:space="preserve">Key Metric Corrections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is already total line-item revenue (price x quantity) — don't multiply by quantity again.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margin is a ratio: SUM(profit) / SUM(sales), not raw summed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counts must use COUNT(DISTINCT order_id), since orders has one row per line item, not per order.</w:t>
      </w:r>
    </w:p>
    <w:p>
      <w:pPr>
        <w:pStyle w:val="Heading2"/>
        <w:spacing w:after="120" w:before="240"/>
      </w:pPr>
      <w:r>
        <w:t xml:space="preserve">Queries Included (15 total)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1–3. Revenue, profit, and order count by region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4–6. Top/bottom 10 products by profit, and products with negative profit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7–8. Month-over-month sales and profit trend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Profit margin by category / sub-category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10–11. Top 10 customers by sales and by profit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12. Sales &amp; profit by customer segment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13. Average discount vs. profit margin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14. Ship mode breakdown — order count and average delivery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15. Year-over-year revenue growth (using LAG())</w:t>
      </w:r>
    </w:p>
    <w:p>
      <w:r>
        <w:br w:type="page"/>
      </w:r>
    </w:p>
    <w:p>
      <w:pPr>
        <w:spacing w:after="200"/>
      </w:pPr>
      <w:r>
        <w:rPr>
          <w:b/>
          <w:bCs/>
          <w:color w:val="1F4E78"/>
          <w:sz w:val="36"/>
          <w:szCs w:val="36"/>
        </w:rPr>
        <w:t xml:space="preserve">Excel</w:t>
      </w:r>
    </w:p>
    <w:p>
      <w:pPr>
        <w:spacing w:after="160"/>
      </w:pPr>
      <w:r>
        <w:t xml:space="preserve">Built from a flat, joined export of the normalized SQL tables (orders + customers + products).</w:t>
      </w:r>
    </w:p>
    <w:p>
      <w:pPr>
        <w:pStyle w:val="Heading2"/>
        <w:spacing w:after="120" w:before="240"/>
      </w:pPr>
      <w:r>
        <w:t xml:space="preserve">Workbook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Summary — 5 headline KPIs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— raw flat data as an Excel Table (SalesData), with an added Profit Margin column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 Region — sales, profit, and margin by region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 Category — sales, profit, and margin by category/sub-category, plus category rollup for charting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Trend — sales and profit by month, plus line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Customers — top 10 customers by total sales</w:t>
      </w:r>
    </w:p>
    <w:p>
      <w:pPr>
        <w:pStyle w:val="Heading2"/>
        <w:spacing w:after="120" w:before="240"/>
      </w:pPr>
      <w: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Total Revenue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$2,297,354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Total Profit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$286,398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Order Count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5,009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Average Order Value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$458.65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Overall Profit Margin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12.47%</w:t>
            </w:r>
          </w:p>
        </w:tc>
      </w:tr>
    </w:tbl>
    <w:p>
      <w:pPr>
        <w:spacing w:after="160"/>
      </w:pPr>
      <w:r>
        <w:t xml:space="preserve">All KPIs are formulas referencing the SalesData table, so they recalculate automatically if the source data changes.</w:t>
      </w:r>
    </w:p>
    <w:p>
      <w:pPr>
        <w:pStyle w:val="Heading2"/>
        <w:spacing w:after="120" w:before="240"/>
      </w:pPr>
      <w:r>
        <w:t xml:space="preserve">Key Design Choices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 kept as an Excel Table, </w:t>
      </w:r>
      <w:r>
        <w:t xml:space="preserve">not a plain range — enables structured references (SalesData[sales]) and keeps pivot/formula sources dynamic as rows are added.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Order Count uses a distinct count, </w:t>
      </w:r>
      <w:r>
        <w:t xml:space="preserve">not a plain row count, since each order can have multiple product line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Profit Margin calculated at the row level </w:t>
      </w:r>
      <w:r>
        <w:t xml:space="preserve">(=Profit/Sales) as well as summarized at the region/category level.</w:t>
      </w:r>
    </w:p>
    <w:p>
      <w:pPr>
        <w:pStyle w:val="Heading2"/>
        <w:spacing w:after="120" w:before="240"/>
      </w:pPr>
      <w:r>
        <w:t xml:space="preserve">Charts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 chart — monthly sales trend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 chart — sales by category</w:t>
      </w:r>
    </w:p>
    <w:p>
      <w:pPr>
        <w:pStyle w:val="Heading2"/>
        <w:spacing w:after="120" w:before="240"/>
      </w:pPr>
      <w:r>
        <w:t xml:space="preserve">Lesson Learned</w:t>
      </w:r>
    </w:p>
    <w:p>
      <w:pPr>
        <w:spacing w:after="160"/>
      </w:pPr>
      <w:r>
        <w:t xml:space="preserve">Early versions of this workbook were repeatedly saved as .csv instead of .xlsx, which silently stripped all sheets, pivot tables, and charts down to a single flat sheet on every save. Always confirm the file extension is .xlsx (via Save As) before building out multi-sheet work.</w:t>
      </w:r>
    </w:p>
    <w:p>
      <w:r>
        <w:br w:type="page"/>
      </w:r>
    </w:p>
    <w:p>
      <w:pPr>
        <w:spacing w:after="200"/>
      </w:pPr>
      <w:r>
        <w:rPr>
          <w:b/>
          <w:bCs/>
          <w:color w:val="1F4E78"/>
          <w:sz w:val="36"/>
          <w:szCs w:val="36"/>
        </w:rPr>
        <w:t xml:space="preserve">Power BI</w:t>
      </w:r>
    </w:p>
    <w:p>
      <w:pPr>
        <w:spacing w:after="160"/>
      </w:pPr>
      <w:r>
        <w:t xml:space="preserve">Built from the Data table in the Excel workbook (raw flat order-level data).</w:t>
      </w:r>
    </w:p>
    <w:p>
      <w:pPr>
        <w:pStyle w:val="Heading2"/>
        <w:spacing w:after="120" w:before="240"/>
      </w:pPr>
      <w:r>
        <w:t xml:space="preserve">Dashboard Contents</w:t>
      </w:r>
    </w:p>
    <w:p>
      <w:pPr>
        <w:spacing w:after="160"/>
      </w:pPr>
      <w:r>
        <w:rPr>
          <w:b/>
          <w:bCs/>
        </w:rPr>
        <w:t xml:space="preserve">KPI Cards: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Revenue — SUM(sales)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Profit — SUM(profit)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Count — distinct count of order_id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 — DAX measure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Margin — DAX measure</w:t>
      </w:r>
    </w:p>
    <w:p>
      <w:pPr>
        <w:spacing w:after="160"/>
      </w:pPr>
      <w:r>
        <w:rPr>
          <w:b/>
          <w:bCs/>
        </w:rPr>
        <w:t xml:space="preserve">Visuals: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 chart — Sales by Category, with drill-down to Sub-Category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 chart — Monthly Sales Trend (Year/Month hierarchy)</w:t>
      </w:r>
    </w:p>
    <w:p>
      <w:pPr>
        <w:spacing w:after="16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 slicer</w:t>
      </w:r>
    </w:p>
    <w:p>
      <w:pPr>
        <w:pStyle w:val="Heading2"/>
        <w:spacing w:after="120" w:before="240"/>
      </w:pPr>
      <w:r>
        <w:t xml:space="preserve">DAX Measures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Avg Order Value = SUM(Data[sales]) / DISTINCTCOUNT(Data[order_id])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Profit Margin = SUM(Data[profit]) / SUM(Data[sales])</w:t>
      </w:r>
    </w:p>
    <w:p>
      <w:pPr>
        <w:pStyle w:val="Heading2"/>
        <w:spacing w:after="120" w:before="240"/>
      </w:pPr>
      <w:r>
        <w:t xml:space="preserve">Data Prep Notes</w:t>
      </w:r>
    </w:p>
    <w:p>
      <w:pPr>
        <w:spacing w:after="160"/>
      </w:pPr>
      <w:r>
        <w:t xml:space="preserve">order_date initially imported as a numeric type rather than a Date — fixed via Transform Data (Power Query) -&gt; right-click column -&gt; Change Type -&gt; Date, then Close &amp; Apply.</w:t>
      </w:r>
    </w:p>
    <w:p>
      <w:pPr>
        <w:spacing w:after="160"/>
      </w:pPr>
      <w:r>
        <w:t xml:space="preserve">Only the raw Data table was loaded into Power BI (not the pre-aggregated Excel summary sheets) — Power BI does its own aggregation natively.</w:t>
      </w:r>
    </w:p>
    <w:p>
      <w:pPr>
        <w:pStyle w:val="Heading2"/>
        <w:spacing w:after="120" w:before="240"/>
      </w:pPr>
      <w:r>
        <w:t xml:space="preserve">Possible Next Iterations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filled map visual (state/region) for geographic sales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category or date-range slicer alongside the region slicer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Formatting pass: consistent color theme, aligned card layout, page title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2026-09-07T10:43:44.465Z</dcterms:created>
  <dcterms:modified xsi:type="dcterms:W3CDTF">2026-09-07T10:43:44.476Z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