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64A" w:rsidRPr="000E02DC" w:rsidRDefault="000E02DC" w:rsidP="001A5270">
      <w:pPr>
        <w:jc w:val="center"/>
        <w:rPr>
          <w:rFonts w:asciiTheme="majorHAnsi" w:hAnsiTheme="majorHAnsi" w:cs="Times New Roman"/>
          <w:b/>
          <w:sz w:val="28"/>
        </w:rPr>
      </w:pPr>
      <w:r w:rsidRPr="000E02DC">
        <w:rPr>
          <w:rFonts w:asciiTheme="majorHAnsi" w:hAnsiTheme="majorHAnsi" w:cs="Times New Roman"/>
          <w:b/>
          <w:sz w:val="28"/>
        </w:rPr>
        <w:t>FMCG SALES ANALYSIS — DATA STORYTELLING &amp; STATISTICAL VALIDATION (2025)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Objective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objective of this project is to convert raw FMCG sales data into a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business-driven narrative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validate insights using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statistical techniques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>The analysis focuses on:</w:t>
      </w:r>
    </w:p>
    <w:p w:rsidR="001A5270" w:rsidRPr="001A5270" w:rsidRDefault="001A5270" w:rsidP="001A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Revenue performance </w:t>
      </w:r>
    </w:p>
    <w:p w:rsidR="001A5270" w:rsidRPr="001A5270" w:rsidRDefault="001A5270" w:rsidP="001A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Customer segmentation </w:t>
      </w:r>
    </w:p>
    <w:p w:rsidR="001A5270" w:rsidRPr="001A5270" w:rsidRDefault="001A5270" w:rsidP="001A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Retention patterns </w:t>
      </w:r>
    </w:p>
    <w:p w:rsidR="001A5270" w:rsidRPr="001A5270" w:rsidRDefault="001A5270" w:rsidP="001A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Business risk identification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 Dataset Overview</w:t>
      </w:r>
    </w:p>
    <w:p w:rsidR="001A5270" w:rsidRPr="001A5270" w:rsidRDefault="001A5270" w:rsidP="001A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Total Records: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90,866 transactions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Time Period: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Jan–Dec 2025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Total Revenue: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₹9.54 </w:t>
      </w:r>
      <w:proofErr w:type="spellStart"/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Crore</w:t>
      </w:r>
      <w:proofErr w:type="spellEnd"/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Active Customers: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1,219+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Categories: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 FMCG categories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3. Key Findings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Revenue Insights</w:t>
      </w:r>
    </w:p>
    <w:p w:rsidR="001A5270" w:rsidRPr="001A5270" w:rsidRDefault="001A5270" w:rsidP="001A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Cigarettes contribute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36–37% of total revenue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Top 3 categories contribute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~75% of total revenue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December recorded highest revenue (~₹1.2 Cr) </w:t>
      </w:r>
    </w:p>
    <w:p w:rsidR="001A5270" w:rsidRPr="001A5270" w:rsidRDefault="001A5270" w:rsidP="001A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March recorded lowest revenue (~₹55L)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Customer Insights</w:t>
      </w:r>
    </w:p>
    <w:p w:rsidR="001A5270" w:rsidRPr="001A5270" w:rsidRDefault="001A5270" w:rsidP="001A5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278 “Champion” customers drive majority revenue </w:t>
      </w:r>
    </w:p>
    <w:p w:rsidR="001A5270" w:rsidRPr="001A5270" w:rsidRDefault="001A5270" w:rsidP="001A5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High dependency on a small customer base </w:t>
      </w:r>
    </w:p>
    <w:p w:rsidR="001A5270" w:rsidRPr="001A5270" w:rsidRDefault="001A5270" w:rsidP="001A5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Risk of revenue drop if key customers churn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Retention Insights</w:t>
      </w:r>
    </w:p>
    <w:p w:rsidR="001A5270" w:rsidRPr="001A5270" w:rsidRDefault="001A5270" w:rsidP="001A5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January cohort: strong retention (~88%) </w:t>
      </w:r>
    </w:p>
    <w:p w:rsidR="001A5270" w:rsidRPr="001A5270" w:rsidRDefault="001A5270" w:rsidP="001A5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March &amp; May cohorts: weak (~28%) </w:t>
      </w:r>
    </w:p>
    <w:p w:rsidR="001A5270" w:rsidRPr="001A5270" w:rsidRDefault="001A5270" w:rsidP="001A5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Indicates inconsistent customer acquisition quality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Operational Insights</w:t>
      </w:r>
    </w:p>
    <w:p w:rsidR="001A5270" w:rsidRPr="001A5270" w:rsidRDefault="001A5270" w:rsidP="001A5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Credit accounts for ~69% of revenue </w:t>
      </w:r>
    </w:p>
    <w:p w:rsidR="001A5270" w:rsidRPr="001A5270" w:rsidRDefault="001A5270" w:rsidP="001A5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Discount rate extremely low (~0.12%) </w:t>
      </w:r>
    </w:p>
    <w:p w:rsidR="001A5270" w:rsidRPr="001A5270" w:rsidRDefault="001A5270" w:rsidP="001A5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Data is clean and financially consistent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4. Business Insights</w:t>
      </w:r>
    </w:p>
    <w:p w:rsidR="001A5270" w:rsidRPr="001A5270" w:rsidRDefault="001A5270" w:rsidP="001A5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Revenue is heavily concentrated →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high risk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Customer base is uneven →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dependency issue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Retention varies →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strategy inconsistency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Seasonal trend is strong →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predictable growth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Discounts are underutilized →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growth opportunity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5. Recommendations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Customer Strategy</w:t>
      </w:r>
    </w:p>
    <w:p w:rsidR="001A5270" w:rsidRPr="001A5270" w:rsidRDefault="001A5270" w:rsidP="001A5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Protect top customers with loyalty programs </w:t>
      </w:r>
    </w:p>
    <w:p w:rsidR="001A5270" w:rsidRPr="001A5270" w:rsidRDefault="001A5270" w:rsidP="001A5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Assign key account managers 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Growth Strategy</w:t>
      </w:r>
    </w:p>
    <w:p w:rsidR="001A5270" w:rsidRPr="001A5270" w:rsidRDefault="001A5270" w:rsidP="001A5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Expand non-cigarette categories </w:t>
      </w:r>
    </w:p>
    <w:p w:rsidR="001A5270" w:rsidRPr="001A5270" w:rsidRDefault="001A5270" w:rsidP="001A5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Bundle products 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Retention Strategy</w:t>
      </w:r>
    </w:p>
    <w:p w:rsidR="001A5270" w:rsidRPr="001A5270" w:rsidRDefault="001A5270" w:rsidP="001A5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Win-back campaigns </w:t>
      </w:r>
    </w:p>
    <w:p w:rsidR="001A5270" w:rsidRPr="001A5270" w:rsidRDefault="001A5270" w:rsidP="001A5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Personalized offers 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Pricing Strategy</w:t>
      </w:r>
    </w:p>
    <w:p w:rsidR="001A5270" w:rsidRPr="001A5270" w:rsidRDefault="001A5270" w:rsidP="001A52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Introduce targeted discounts 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Seasonal Strategy</w:t>
      </w:r>
    </w:p>
    <w:p w:rsidR="001A5270" w:rsidRPr="001A5270" w:rsidRDefault="001A5270" w:rsidP="001A52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Increase inventory before festive months 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6. Statistical Validation</w: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Hypothesis 1: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>High-frequency customers spend more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Result: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Significant (p &lt; 0.05</w:t>
      </w:r>
      <w:proofErr w:type="gramStart"/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)</w:t>
      </w:r>
      <w:proofErr w:type="gramEnd"/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A527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Conclusion: Retention increases revenue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Hypothesis 2: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>Credit customers generate more revenue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Result: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Significant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A527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Conclusion: Credit drives sales but increases risk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Hypothesis 3: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>Revenue varies across months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Result: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Significant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A527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Conclusion: Strong seasonality confirmed</w:t>
      </w:r>
    </w:p>
    <w:p w:rsidR="001A5270" w:rsidRPr="001A5270" w:rsidRDefault="00E70546" w:rsidP="001A52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7054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5270" w:rsidRPr="001A5270" w:rsidRDefault="001A5270" w:rsidP="001A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A5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7. Final Conclusion</w:t>
      </w:r>
    </w:p>
    <w:p w:rsidR="001A5270" w:rsidRPr="001A5270" w:rsidRDefault="001A5270" w:rsidP="001A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>The business is:</w:t>
      </w:r>
    </w:p>
    <w:p w:rsidR="001A5270" w:rsidRPr="001A5270" w:rsidRDefault="001A5270" w:rsidP="001A5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Strong but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risky due to concentration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Growing but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seasonal</w:t>
      </w: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1A5270" w:rsidRPr="001A5270" w:rsidRDefault="001A5270" w:rsidP="001A5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A52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Stable but </w:t>
      </w:r>
      <w:r w:rsidRPr="001A5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needs diversification</w:t>
      </w:r>
    </w:p>
    <w:p w:rsidR="001A5270" w:rsidRPr="001A5270" w:rsidRDefault="001A5270" w:rsidP="001A5270">
      <w:pPr>
        <w:rPr>
          <w:rFonts w:ascii="Times New Roman" w:hAnsi="Times New Roman" w:cs="Times New Roman"/>
          <w:b/>
          <w:sz w:val="32"/>
        </w:rPr>
      </w:pPr>
    </w:p>
    <w:sectPr w:rsidR="001A5270" w:rsidRPr="001A5270" w:rsidSect="001A527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74F0A"/>
    <w:multiLevelType w:val="multilevel"/>
    <w:tmpl w:val="D08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E7576"/>
    <w:multiLevelType w:val="multilevel"/>
    <w:tmpl w:val="23A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165AC5"/>
    <w:multiLevelType w:val="multilevel"/>
    <w:tmpl w:val="F42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600B47"/>
    <w:multiLevelType w:val="multilevel"/>
    <w:tmpl w:val="95F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625320"/>
    <w:multiLevelType w:val="multilevel"/>
    <w:tmpl w:val="90E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A86CC1"/>
    <w:multiLevelType w:val="multilevel"/>
    <w:tmpl w:val="D1D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526407"/>
    <w:multiLevelType w:val="multilevel"/>
    <w:tmpl w:val="33CA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307F66"/>
    <w:multiLevelType w:val="multilevel"/>
    <w:tmpl w:val="779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2875AE"/>
    <w:multiLevelType w:val="multilevel"/>
    <w:tmpl w:val="BE3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B84AB0"/>
    <w:multiLevelType w:val="multilevel"/>
    <w:tmpl w:val="FF2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877DB3"/>
    <w:multiLevelType w:val="multilevel"/>
    <w:tmpl w:val="FF0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30094F"/>
    <w:multiLevelType w:val="multilevel"/>
    <w:tmpl w:val="9B5C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5C7032"/>
    <w:multiLevelType w:val="multilevel"/>
    <w:tmpl w:val="136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0"/>
  </w:num>
  <w:num w:numId="5">
    <w:abstractNumId w:val="11"/>
  </w:num>
  <w:num w:numId="6">
    <w:abstractNumId w:val="2"/>
  </w:num>
  <w:num w:numId="7">
    <w:abstractNumId w:val="6"/>
  </w:num>
  <w:num w:numId="8">
    <w:abstractNumId w:val="12"/>
  </w:num>
  <w:num w:numId="9">
    <w:abstractNumId w:val="0"/>
  </w:num>
  <w:num w:numId="10">
    <w:abstractNumId w:val="1"/>
  </w:num>
  <w:num w:numId="11">
    <w:abstractNumId w:val="7"/>
  </w:num>
  <w:num w:numId="12">
    <w:abstractNumId w:val="3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A5270"/>
    <w:rsid w:val="000E02DC"/>
    <w:rsid w:val="001A5270"/>
    <w:rsid w:val="0058164A"/>
    <w:rsid w:val="00886FD0"/>
    <w:rsid w:val="00AB740F"/>
    <w:rsid w:val="00BD51C9"/>
    <w:rsid w:val="00E70546"/>
    <w:rsid w:val="00EF5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40F"/>
  </w:style>
  <w:style w:type="paragraph" w:styleId="Heading2">
    <w:name w:val="heading 2"/>
    <w:basedOn w:val="Normal"/>
    <w:link w:val="Heading2Char"/>
    <w:uiPriority w:val="9"/>
    <w:qFormat/>
    <w:rsid w:val="001A5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52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5270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5270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1A52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2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</dc:creator>
  <cp:keywords/>
  <dc:description/>
  <cp:lastModifiedBy>ajayk</cp:lastModifiedBy>
  <cp:revision>5</cp:revision>
  <dcterms:created xsi:type="dcterms:W3CDTF">2026-03-27T06:52:00Z</dcterms:created>
  <dcterms:modified xsi:type="dcterms:W3CDTF">2026-03-27T07:10:00Z</dcterms:modified>
</cp:coreProperties>
</file>