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64A" w:rsidRDefault="005C504E" w:rsidP="005C504E">
      <w:pPr>
        <w:jc w:val="center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  <w:r w:rsidRPr="005C504E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Task 2:</w:t>
      </w:r>
      <w:r w:rsidRPr="005C504E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 </w:t>
      </w:r>
      <w:r w:rsidRPr="005C504E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Exploratory Data Analysis (EDA) &amp; Business Intelligence.</w:t>
      </w:r>
    </w:p>
    <w:p w:rsidR="00272666" w:rsidRDefault="00272666" w:rsidP="005C504E">
      <w:pPr>
        <w:jc w:val="center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</w:p>
    <w:tbl>
      <w:tblPr>
        <w:tblStyle w:val="LightGrid1"/>
        <w:tblW w:w="6549" w:type="dxa"/>
        <w:tblInd w:w="2215" w:type="dxa"/>
        <w:tblLook w:val="04A0"/>
      </w:tblPr>
      <w:tblGrid>
        <w:gridCol w:w="2589"/>
        <w:gridCol w:w="3960"/>
      </w:tblGrid>
      <w:tr w:rsidR="00272666" w:rsidRPr="00272666" w:rsidTr="00272666">
        <w:trPr>
          <w:cnfStyle w:val="10000000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Total Records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100000000000"/>
              <w:rPr>
                <w:sz w:val="18"/>
              </w:rPr>
            </w:pPr>
            <w:r w:rsidRPr="00272666">
              <w:rPr>
                <w:rFonts w:ascii="Arial" w:eastAsia="Arial" w:hAnsi="Arial" w:cs="Arial"/>
                <w:sz w:val="18"/>
                <w:szCs w:val="20"/>
              </w:rPr>
              <w:t>90,866 invoice line items</w:t>
            </w:r>
          </w:p>
        </w:tc>
      </w:tr>
      <w:tr w:rsidR="00272666" w:rsidRPr="00272666" w:rsidTr="00272666">
        <w:trPr>
          <w:cnfStyle w:val="00000010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Date Range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10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January 1, 2025 – December 31, 2025</w:t>
            </w:r>
          </w:p>
        </w:tc>
      </w:tr>
      <w:tr w:rsidR="00272666" w:rsidRPr="00272666" w:rsidTr="00272666">
        <w:trPr>
          <w:cnfStyle w:val="00000001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Total Revenue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01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 xml:space="preserve">₹ 9,54,07,982.70 (~₹9.54 </w:t>
            </w:r>
            <w:proofErr w:type="spellStart"/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Crore</w:t>
            </w:r>
            <w:proofErr w:type="spellEnd"/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)</w:t>
            </w:r>
          </w:p>
        </w:tc>
      </w:tr>
      <w:tr w:rsidR="00272666" w:rsidRPr="00272666" w:rsidTr="00272666">
        <w:trPr>
          <w:cnfStyle w:val="000000100000"/>
          <w:trHeight w:val="317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Unique SKUs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10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395 products across 117 sub-categories</w:t>
            </w:r>
          </w:p>
        </w:tc>
      </w:tr>
      <w:tr w:rsidR="00272666" w:rsidRPr="00272666" w:rsidTr="00272666">
        <w:trPr>
          <w:cnfStyle w:val="00000001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States Covered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01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Andhra Pradesh (single-state dataset)</w:t>
            </w:r>
          </w:p>
        </w:tc>
      </w:tr>
      <w:tr w:rsidR="00272666" w:rsidRPr="00272666" w:rsidTr="00272666">
        <w:trPr>
          <w:cnfStyle w:val="00000010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Columns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10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41 fields: invoices, financials, taxes</w:t>
            </w:r>
            <w:r>
              <w:rPr>
                <w:rFonts w:ascii="Arial" w:eastAsia="Arial" w:hAnsi="Arial" w:cs="Arial"/>
                <w:b/>
                <w:sz w:val="18"/>
                <w:szCs w:val="20"/>
              </w:rPr>
              <w:t xml:space="preserve"> etc.,</w:t>
            </w:r>
          </w:p>
        </w:tc>
      </w:tr>
      <w:tr w:rsidR="00272666" w:rsidRPr="00272666" w:rsidTr="00272666">
        <w:trPr>
          <w:cnfStyle w:val="00000001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Payment Modes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01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Cash &amp; Credit</w:t>
            </w:r>
          </w:p>
        </w:tc>
      </w:tr>
      <w:tr w:rsidR="00272666" w:rsidRPr="00272666" w:rsidTr="00272666">
        <w:trPr>
          <w:cnfStyle w:val="000000100000"/>
          <w:trHeight w:val="324"/>
        </w:trPr>
        <w:tc>
          <w:tcPr>
            <w:cnfStyle w:val="001000000000"/>
            <w:tcW w:w="2589" w:type="dxa"/>
          </w:tcPr>
          <w:p w:rsidR="00272666" w:rsidRPr="00272666" w:rsidRDefault="00272666" w:rsidP="001055B4">
            <w:pPr>
              <w:rPr>
                <w:color w:val="000000" w:themeColor="text1"/>
              </w:rPr>
            </w:pPr>
            <w:r w:rsidRPr="00272666">
              <w:rPr>
                <w:rFonts w:ascii="Arial" w:eastAsia="Arial" w:hAnsi="Arial" w:cs="Arial"/>
                <w:color w:val="000000" w:themeColor="text1"/>
                <w:szCs w:val="20"/>
              </w:rPr>
              <w:t>Invoice Statuses</w:t>
            </w:r>
          </w:p>
        </w:tc>
        <w:tc>
          <w:tcPr>
            <w:tcW w:w="3960" w:type="dxa"/>
          </w:tcPr>
          <w:p w:rsidR="00272666" w:rsidRPr="00272666" w:rsidRDefault="00272666" w:rsidP="001055B4">
            <w:pPr>
              <w:cnfStyle w:val="000000100000"/>
              <w:rPr>
                <w:b/>
                <w:sz w:val="18"/>
              </w:rPr>
            </w:pPr>
            <w:r w:rsidRPr="00272666">
              <w:rPr>
                <w:rFonts w:ascii="Arial" w:eastAsia="Arial" w:hAnsi="Arial" w:cs="Arial"/>
                <w:b/>
                <w:sz w:val="18"/>
                <w:szCs w:val="20"/>
              </w:rPr>
              <w:t>Invoiced, Open, Cancelled</w:t>
            </w:r>
          </w:p>
        </w:tc>
      </w:tr>
    </w:tbl>
    <w:p w:rsidR="004C273B" w:rsidRPr="000D56D4" w:rsidRDefault="004C273B" w:rsidP="004C273B">
      <w:pPr>
        <w:rPr>
          <w:rFonts w:ascii="Arial Black" w:hAnsi="Arial Black"/>
          <w:color w:val="000000" w:themeColor="text1"/>
          <w:u w:val="single"/>
        </w:rPr>
      </w:pPr>
    </w:p>
    <w:p w:rsidR="004C273B" w:rsidRPr="004C273B" w:rsidRDefault="004C273B" w:rsidP="004C273B">
      <w:pPr>
        <w:pStyle w:val="Title"/>
        <w:jc w:val="center"/>
        <w:rPr>
          <w:rFonts w:eastAsia="Arial"/>
          <w:sz w:val="44"/>
        </w:rPr>
      </w:pPr>
      <w:r w:rsidRPr="004C273B">
        <w:rPr>
          <w:rFonts w:eastAsia="Arial"/>
          <w:sz w:val="44"/>
        </w:rPr>
        <w:t>Descriptive Statistics &amp; Univariate Analysis</w:t>
      </w:r>
    </w:p>
    <w:p w:rsidR="004C273B" w:rsidRDefault="004C273B" w:rsidP="004C273B">
      <w:pPr>
        <w:jc w:val="center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4C273B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Dataset Overview — Column Descriptions</w:t>
      </w:r>
    </w:p>
    <w:tbl>
      <w:tblPr>
        <w:tblW w:w="7665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92"/>
        <w:gridCol w:w="1254"/>
        <w:gridCol w:w="4419"/>
      </w:tblGrid>
      <w:tr w:rsidR="004C273B" w:rsidRPr="004C273B" w:rsidTr="004C273B">
        <w:trPr>
          <w:trHeight w:val="228"/>
          <w:tblHeader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Column</w:t>
            </w:r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Type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Description</w:t>
            </w:r>
          </w:p>
        </w:tc>
      </w:tr>
      <w:tr w:rsidR="004C273B" w:rsidRPr="004C273B" w:rsidTr="004C273B">
        <w:trPr>
          <w:trHeight w:val="355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invoice_no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String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Unique invoice identifier (e.g., I/24-25/015848)</w:t>
            </w:r>
          </w:p>
        </w:tc>
      </w:tr>
      <w:tr w:rsidR="004C273B" w:rsidRPr="004C273B" w:rsidTr="004C273B">
        <w:trPr>
          <w:trHeight w:val="447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invoice_date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DateTime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Date of the invoice (2025-01-01 to 2025-12-31)</w:t>
            </w:r>
          </w:p>
        </w:tc>
      </w:tr>
      <w:tr w:rsidR="004C273B" w:rsidRPr="004C273B" w:rsidTr="004C273B">
        <w:trPr>
          <w:trHeight w:val="219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payment_mode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Categorical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Cash or Credit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invoice_status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Categorical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Invoiced / Open / Cancelled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customer_name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String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Name of the retail customer / outlet</w:t>
            </w:r>
          </w:p>
        </w:tc>
      </w:tr>
      <w:tr w:rsidR="004C273B" w:rsidRPr="004C273B" w:rsidTr="004C273B">
        <w:trPr>
          <w:trHeight w:val="447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state</w:t>
            </w:r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String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State of transaction (all Andhra Pradesh)</w:t>
            </w:r>
          </w:p>
        </w:tc>
      </w:tr>
      <w:tr w:rsidR="004C273B" w:rsidRPr="004C273B" w:rsidTr="004C273B">
        <w:trPr>
          <w:trHeight w:val="228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market_name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String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Local market area name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salesman</w:t>
            </w:r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String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Name of the assigned salesperson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salesman_type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Categorical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Route type (2W1B, Van Ds, ROC Pace, etc.)</w:t>
            </w:r>
          </w:p>
        </w:tc>
      </w:tr>
      <w:tr w:rsidR="004C273B" w:rsidRPr="004C273B" w:rsidTr="004C273B">
        <w:trPr>
          <w:trHeight w:val="683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category</w:t>
            </w:r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Categorical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Product category (Cigarette, Biscuit, Bingo…)</w:t>
            </w:r>
          </w:p>
        </w:tc>
      </w:tr>
      <w:tr w:rsidR="004C273B" w:rsidRPr="004C273B" w:rsidTr="004C273B">
        <w:trPr>
          <w:trHeight w:val="447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sub-category</w:t>
            </w:r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Categorical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117 unique sub-product groups</w:t>
            </w:r>
          </w:p>
        </w:tc>
      </w:tr>
      <w:tr w:rsidR="004C273B" w:rsidRPr="004C273B" w:rsidTr="004C273B">
        <w:trPr>
          <w:trHeight w:val="228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sku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String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Stock Keeping Unit name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 xml:space="preserve">qty / </w:t>
            </w:r>
            <w:proofErr w:type="spellStart"/>
            <w:r w:rsidRPr="004C273B">
              <w:rPr>
                <w:rStyle w:val="Strong"/>
                <w:sz w:val="20"/>
              </w:rPr>
              <w:t>invoice_qty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Base quantity and invoiced quantity</w:t>
            </w:r>
          </w:p>
        </w:tc>
      </w:tr>
      <w:tr w:rsidR="004C273B" w:rsidRPr="004C273B" w:rsidTr="004C273B">
        <w:trPr>
          <w:trHeight w:val="447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lastRenderedPageBreak/>
              <w:t>unit_price</w:t>
            </w:r>
            <w:proofErr w:type="spellEnd"/>
            <w:r w:rsidRPr="004C273B">
              <w:rPr>
                <w:rStyle w:val="Strong"/>
                <w:sz w:val="20"/>
              </w:rPr>
              <w:t xml:space="preserve"> / </w:t>
            </w:r>
            <w:proofErr w:type="spellStart"/>
            <w:r w:rsidRPr="004C273B">
              <w:rPr>
                <w:rStyle w:val="Strong"/>
                <w:sz w:val="20"/>
              </w:rPr>
              <w:t>invoice_rate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Price per unit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gross_amount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Qty × Price before discounts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discount_amt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Discount applied per line item</w:t>
            </w:r>
          </w:p>
        </w:tc>
      </w:tr>
      <w:tr w:rsidR="004C273B" w:rsidRPr="004C273B" w:rsidTr="004C273B">
        <w:trPr>
          <w:trHeight w:val="447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taxable_value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Gross amount minus discount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cgst_amt</w:t>
            </w:r>
            <w:proofErr w:type="spellEnd"/>
            <w:r w:rsidRPr="004C273B">
              <w:rPr>
                <w:rStyle w:val="Strong"/>
                <w:sz w:val="20"/>
              </w:rPr>
              <w:t xml:space="preserve"> / </w:t>
            </w:r>
            <w:proofErr w:type="spellStart"/>
            <w:r w:rsidRPr="004C273B">
              <w:rPr>
                <w:rStyle w:val="Strong"/>
                <w:sz w:val="20"/>
              </w:rPr>
              <w:t>sgst_amt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Central &amp; State GST amounts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total_amount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Final billed amount including taxes</w:t>
            </w:r>
          </w:p>
        </w:tc>
      </w:tr>
      <w:tr w:rsidR="004C273B" w:rsidRPr="004C273B" w:rsidTr="004C273B">
        <w:trPr>
          <w:trHeight w:val="456"/>
          <w:jc w:val="center"/>
        </w:trPr>
        <w:tc>
          <w:tcPr>
            <w:tcW w:w="1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proofErr w:type="spellStart"/>
            <w:r w:rsidRPr="004C273B">
              <w:rPr>
                <w:rStyle w:val="Strong"/>
                <w:sz w:val="20"/>
              </w:rPr>
              <w:t>amount_difference</w:t>
            </w:r>
            <w:proofErr w:type="spellEnd"/>
          </w:p>
        </w:tc>
        <w:tc>
          <w:tcPr>
            <w:tcW w:w="12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Numeric</w:t>
            </w:r>
          </w:p>
        </w:tc>
        <w:tc>
          <w:tcPr>
            <w:tcW w:w="4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273B" w:rsidRPr="004C273B" w:rsidRDefault="004C273B" w:rsidP="004C273B">
            <w:pPr>
              <w:pStyle w:val="NoSpacing"/>
              <w:rPr>
                <w:rStyle w:val="Strong"/>
                <w:sz w:val="20"/>
              </w:rPr>
            </w:pPr>
            <w:r w:rsidRPr="004C273B">
              <w:rPr>
                <w:rStyle w:val="Strong"/>
                <w:sz w:val="20"/>
              </w:rPr>
              <w:t>Validation check (should be ~0)</w:t>
            </w:r>
          </w:p>
        </w:tc>
      </w:tr>
    </w:tbl>
    <w:p w:rsidR="004C273B" w:rsidRDefault="004C273B" w:rsidP="004C273B">
      <w:pPr>
        <w:rPr>
          <w:color w:val="000000" w:themeColor="text1"/>
        </w:rPr>
      </w:pPr>
    </w:p>
    <w:p w:rsidR="009D5CC6" w:rsidRPr="009D5CC6" w:rsidRDefault="009D5CC6" w:rsidP="009D5CC6">
      <w:pPr>
        <w:pStyle w:val="Heading2"/>
        <w:pBdr>
          <w:bottom w:val="single" w:sz="2" w:space="1" w:color="2E75B6"/>
        </w:pBdr>
        <w:jc w:val="center"/>
        <w:rPr>
          <w:color w:val="000000" w:themeColor="text1"/>
          <w:sz w:val="32"/>
        </w:rPr>
      </w:pPr>
      <w:r w:rsidRPr="009D5CC6">
        <w:rPr>
          <w:color w:val="000000" w:themeColor="text1"/>
          <w:sz w:val="32"/>
        </w:rPr>
        <w:t>Key Numerical Summary Statistics</w:t>
      </w:r>
    </w:p>
    <w:p w:rsidR="009D5CC6" w:rsidRDefault="009D5CC6" w:rsidP="009D5CC6">
      <w:pPr>
        <w:jc w:val="center"/>
        <w:rPr>
          <w:rFonts w:ascii="Bookman Old Style" w:eastAsia="Courier New" w:hAnsi="Bookman Old Style" w:cs="Courier New"/>
          <w:b/>
          <w:color w:val="000000" w:themeColor="text1"/>
          <w:szCs w:val="18"/>
        </w:rPr>
      </w:pPr>
    </w:p>
    <w:p w:rsidR="004C273B" w:rsidRPr="009D5CC6" w:rsidRDefault="009D5CC6" w:rsidP="009D5CC6">
      <w:pPr>
        <w:jc w:val="center"/>
        <w:rPr>
          <w:rFonts w:ascii="Bookman Old Style" w:hAnsi="Bookman Old Style"/>
          <w:color w:val="000000" w:themeColor="text1"/>
          <w:sz w:val="32"/>
        </w:rPr>
      </w:pPr>
      <w:r w:rsidRPr="009D5CC6">
        <w:rPr>
          <w:rFonts w:ascii="Bookman Old Style" w:eastAsia="Courier New" w:hAnsi="Bookman Old Style" w:cs="Courier New"/>
          <w:b/>
          <w:color w:val="000000" w:themeColor="text1"/>
          <w:sz w:val="24"/>
          <w:szCs w:val="18"/>
        </w:rPr>
        <w:t>Descriptive statistics for numerical columns</w:t>
      </w:r>
    </w:p>
    <w:tbl>
      <w:tblPr>
        <w:tblStyle w:val="LightShading1"/>
        <w:tblW w:w="22032" w:type="dxa"/>
        <w:tblLook w:val="06E0"/>
      </w:tblPr>
      <w:tblGrid>
        <w:gridCol w:w="3369"/>
        <w:gridCol w:w="18663"/>
      </w:tblGrid>
      <w:tr w:rsidR="00E83297" w:rsidRPr="009D5CC6" w:rsidTr="00F67190">
        <w:trPr>
          <w:cnfStyle w:val="100000000000"/>
        </w:trPr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Bookman Old Style" w:hAnsi="Bookman Old Style"/>
                <w:b w:val="0"/>
                <w:sz w:val="18"/>
                <w:szCs w:val="12"/>
              </w:rPr>
            </w:pPr>
            <w:r w:rsidRPr="00E83297">
              <w:rPr>
                <w:rFonts w:ascii="Bookman Old Style" w:hAnsi="Bookman Old Style"/>
                <w:b w:val="0"/>
                <w:sz w:val="18"/>
                <w:szCs w:val="12"/>
              </w:rPr>
              <w:t xml:space="preserve">DS     </w:t>
            </w:r>
            <w:proofErr w:type="spellStart"/>
            <w:r w:rsidRPr="00E83297">
              <w:rPr>
                <w:rFonts w:ascii="Bookman Old Style" w:hAnsi="Bookman Old Style"/>
                <w:b w:val="0"/>
                <w:sz w:val="18"/>
                <w:szCs w:val="12"/>
              </w:rPr>
              <w:t>total_amount</w:t>
            </w:r>
            <w:proofErr w:type="spellEnd"/>
            <w:r w:rsidRPr="00E83297">
              <w:rPr>
                <w:rFonts w:ascii="Bookman Old Style" w:hAnsi="Bookman Old Style"/>
                <w:b w:val="0"/>
                <w:sz w:val="18"/>
                <w:szCs w:val="12"/>
              </w:rPr>
              <w:t xml:space="preserve">  </w:t>
            </w:r>
            <w:r>
              <w:rPr>
                <w:rFonts w:ascii="Bookman Old Style" w:hAnsi="Bookman Old Style"/>
                <w:b w:val="0"/>
                <w:sz w:val="18"/>
                <w:szCs w:val="12"/>
              </w:rPr>
              <w:t xml:space="preserve">  </w:t>
            </w:r>
            <w:proofErr w:type="spellStart"/>
            <w:r w:rsidRPr="00E83297">
              <w:rPr>
                <w:rFonts w:ascii="Bookman Old Style" w:hAnsi="Bookman Old Style"/>
                <w:b w:val="0"/>
                <w:sz w:val="18"/>
                <w:szCs w:val="12"/>
              </w:rPr>
              <w:t>tax_total</w:t>
            </w:r>
            <w:proofErr w:type="spellEnd"/>
            <w:r w:rsidRPr="00E83297">
              <w:rPr>
                <w:rFonts w:ascii="Bookman Old Style" w:hAnsi="Bookman Old Style"/>
                <w:b w:val="0"/>
                <w:sz w:val="18"/>
                <w:szCs w:val="12"/>
              </w:rPr>
              <w:t xml:space="preserve">  </w:t>
            </w:r>
          </w:p>
        </w:tc>
        <w:tc>
          <w:tcPr>
            <w:tcW w:w="18663" w:type="dxa"/>
          </w:tcPr>
          <w:p w:rsidR="00E83297" w:rsidRPr="00E83297" w:rsidRDefault="00E83297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100000000000"/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</w:pPr>
            <w:r w:rsidRPr="00E83297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qty           </w:t>
            </w:r>
            <w:proofErr w:type="spellStart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>unit_price</w:t>
            </w:r>
            <w:proofErr w:type="spellEnd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 </w:t>
            </w:r>
            <w:r w:rsidRPr="00E83297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    </w:t>
            </w:r>
            <w:proofErr w:type="spellStart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>gross_amount</w:t>
            </w:r>
            <w:proofErr w:type="spellEnd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</w:t>
            </w:r>
            <w:r w:rsidRPr="00E83297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 </w:t>
            </w:r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</w:t>
            </w:r>
            <w:proofErr w:type="spellStart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>discount_amt</w:t>
            </w:r>
            <w:proofErr w:type="spellEnd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 </w:t>
            </w:r>
            <w:r w:rsidRPr="00E83297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</w:t>
            </w:r>
            <w:proofErr w:type="spellStart"/>
            <w:r w:rsidRPr="009D5CC6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>taxable_value</w:t>
            </w:r>
            <w:proofErr w:type="spellEnd"/>
            <w:r w:rsidRPr="00E83297">
              <w:rPr>
                <w:rFonts w:ascii="Bookman Old Style" w:eastAsia="Times New Roman" w:hAnsi="Bookman Old Style" w:cs="Courier New"/>
                <w:b w:val="0"/>
                <w:kern w:val="0"/>
                <w:sz w:val="18"/>
                <w:szCs w:val="12"/>
              </w:rPr>
              <w:t xml:space="preserve">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count      90866.00   </w:t>
            </w:r>
            <w:proofErr w:type="spellStart"/>
            <w:r w:rsidRPr="00E83297">
              <w:rPr>
                <w:rFonts w:ascii="Consolas" w:hAnsi="Consolas"/>
                <w:sz w:val="18"/>
                <w:szCs w:val="12"/>
              </w:rPr>
              <w:t>90866.00</w:t>
            </w:r>
            <w:proofErr w:type="spellEnd"/>
            <w:r w:rsidRPr="00E83297">
              <w:rPr>
                <w:rFonts w:ascii="Consolas" w:hAnsi="Consolas"/>
                <w:sz w:val="18"/>
                <w:szCs w:val="12"/>
              </w:rPr>
              <w:t xml:space="preserve">  </w:t>
            </w:r>
          </w:p>
        </w:tc>
        <w:tc>
          <w:tcPr>
            <w:tcW w:w="18663" w:type="dxa"/>
          </w:tcPr>
          <w:p w:rsidR="00E83297" w:rsidRPr="009D5CC6" w:rsidRDefault="001055B4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90866.00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proofErr w:type="spellStart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>90866.00</w:t>
            </w:r>
            <w:proofErr w:type="spellEnd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    </w:t>
            </w:r>
            <w:proofErr w:type="spellStart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>90866.00</w:t>
            </w:r>
            <w:proofErr w:type="spellEnd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   </w:t>
            </w:r>
            <w:r w:rsidR="00F67190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proofErr w:type="spellStart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>90866.00</w:t>
            </w:r>
            <w:proofErr w:type="spellEnd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     </w:t>
            </w:r>
            <w:proofErr w:type="spellStart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>90866.00</w:t>
            </w:r>
            <w:proofErr w:type="spellEnd"/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mean        1049.99     273.48  </w:t>
            </w:r>
          </w:p>
        </w:tc>
        <w:tc>
          <w:tcPr>
            <w:tcW w:w="18663" w:type="dxa"/>
          </w:tcPr>
          <w:p w:rsidR="00E83297" w:rsidRPr="009D5CC6" w:rsidRDefault="001055B4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5.54      640.57        817.04          0.94         776.51 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std         2448.78    1162.07  </w:t>
            </w:r>
          </w:p>
        </w:tc>
        <w:tc>
          <w:tcPr>
            <w:tcW w:w="18663" w:type="dxa"/>
          </w:tcPr>
          <w:p w:rsidR="00E83297" w:rsidRPr="009D5CC6" w:rsidRDefault="001055B4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26.57     1361.30       1703.80         13.45        1601.17 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min            2.39       0.00  </w:t>
            </w:r>
          </w:p>
        </w:tc>
        <w:tc>
          <w:tcPr>
            <w:tcW w:w="18663" w:type="dxa"/>
          </w:tcPr>
          <w:p w:rsidR="00E83297" w:rsidRPr="009D5CC6" w:rsidRDefault="00E83297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0.00       16.00     </w:t>
            </w:r>
            <w:r w:rsidR="00F67190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   3.77          0.00       </w:t>
            </w:r>
            <w:r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2.03 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25%           96.31       7.27  </w:t>
            </w:r>
          </w:p>
        </w:tc>
        <w:tc>
          <w:tcPr>
            <w:tcW w:w="18663" w:type="dxa"/>
          </w:tcPr>
          <w:p w:rsidR="00E83297" w:rsidRPr="009D5CC6" w:rsidRDefault="001055B4" w:rsidP="00F6719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left="33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0.27      137.43     </w:t>
            </w:r>
            <w:r w:rsidR="00F67190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   91.72          0.00       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87.74 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50%          203.11      16.60  </w:t>
            </w:r>
          </w:p>
        </w:tc>
        <w:tc>
          <w:tcPr>
            <w:tcW w:w="18663" w:type="dxa"/>
          </w:tcPr>
          <w:p w:rsidR="00E83297" w:rsidRPr="009D5CC6" w:rsidRDefault="001055B4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0.64      236.34        186.15          0.00         180.48   </w:t>
            </w:r>
          </w:p>
        </w:tc>
      </w:tr>
      <w:tr w:rsidR="00E83297" w:rsidRPr="009D5CC6" w:rsidTr="00F67190"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 xml:space="preserve">75%          982.81      90.87  </w:t>
            </w:r>
          </w:p>
        </w:tc>
        <w:tc>
          <w:tcPr>
            <w:tcW w:w="18663" w:type="dxa"/>
          </w:tcPr>
          <w:p w:rsidR="00E83297" w:rsidRPr="009D5CC6" w:rsidRDefault="001055B4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0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3.60      401.78        895.17          0.00         845.61   </w:t>
            </w:r>
          </w:p>
        </w:tc>
      </w:tr>
      <w:tr w:rsidR="00E83297" w:rsidRPr="009D5CC6" w:rsidTr="00F67190">
        <w:trPr>
          <w:cnfStyle w:val="010000000000"/>
        </w:trPr>
        <w:tc>
          <w:tcPr>
            <w:cnfStyle w:val="001000000000"/>
            <w:tcW w:w="3369" w:type="dxa"/>
          </w:tcPr>
          <w:p w:rsidR="00E83297" w:rsidRPr="00E83297" w:rsidRDefault="00E83297" w:rsidP="001055B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sz w:val="18"/>
                <w:szCs w:val="12"/>
              </w:rPr>
            </w:pPr>
            <w:r w:rsidRPr="00E83297">
              <w:rPr>
                <w:rFonts w:ascii="Consolas" w:hAnsi="Consolas"/>
                <w:sz w:val="18"/>
                <w:szCs w:val="12"/>
              </w:rPr>
              <w:t>max        86944.50   48168.58</w:t>
            </w:r>
          </w:p>
        </w:tc>
        <w:tc>
          <w:tcPr>
            <w:tcW w:w="18663" w:type="dxa"/>
          </w:tcPr>
          <w:p w:rsidR="00E83297" w:rsidRPr="009D5CC6" w:rsidRDefault="001055B4" w:rsidP="001055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cnfStyle w:val="010000000000"/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</w:pPr>
            <w:r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2250.00 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7000.00      53321.62        588.49       </w:t>
            </w:r>
            <w:r w:rsidR="00F67190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 </w:t>
            </w:r>
            <w:r w:rsidR="00E83297" w:rsidRPr="009D5CC6">
              <w:rPr>
                <w:rFonts w:ascii="Consolas" w:eastAsia="Times New Roman" w:hAnsi="Consolas" w:cs="Courier New"/>
                <w:kern w:val="0"/>
                <w:sz w:val="18"/>
                <w:szCs w:val="12"/>
              </w:rPr>
              <w:t xml:space="preserve">46501.79   </w:t>
            </w:r>
          </w:p>
        </w:tc>
      </w:tr>
    </w:tbl>
    <w:p w:rsidR="009D5CC6" w:rsidRPr="009D5CC6" w:rsidRDefault="009D5CC6" w:rsidP="009D5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18"/>
          <w:szCs w:val="12"/>
        </w:rPr>
      </w:pPr>
    </w:p>
    <w:p w:rsidR="00F67190" w:rsidRPr="000D56D4" w:rsidRDefault="009D5CC6" w:rsidP="000D56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18"/>
          <w:szCs w:val="12"/>
        </w:rPr>
      </w:pPr>
      <w:r w:rsidRPr="009D5CC6">
        <w:rPr>
          <w:rFonts w:ascii="Consolas" w:eastAsia="Times New Roman" w:hAnsi="Consolas" w:cs="Courier New"/>
          <w:kern w:val="0"/>
          <w:sz w:val="18"/>
          <w:szCs w:val="12"/>
        </w:rPr>
        <w:t xml:space="preserve">    </w:t>
      </w:r>
      <w:r w:rsidR="00F67190" w:rsidRPr="00F67190">
        <w:rPr>
          <w:b/>
          <w:bCs/>
          <w:color w:val="C55A11"/>
          <w:sz w:val="28"/>
        </w:rPr>
        <w:t>Computed Key Statistics from the Dataset</w:t>
      </w:r>
    </w:p>
    <w:tbl>
      <w:tblPr>
        <w:tblW w:w="9139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33"/>
        <w:gridCol w:w="2441"/>
        <w:gridCol w:w="3965"/>
      </w:tblGrid>
      <w:tr w:rsidR="00F67190" w:rsidRPr="00F67190" w:rsidTr="000D56D4">
        <w:trPr>
          <w:trHeight w:val="86"/>
          <w:tblHeader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  <w:color w:val="FFFFFF" w:themeColor="background1"/>
                <w:sz w:val="24"/>
              </w:rPr>
            </w:pPr>
            <w:r w:rsidRPr="00F67190">
              <w:rPr>
                <w:rStyle w:val="Strong"/>
                <w:color w:val="FFFFFF" w:themeColor="background1"/>
                <w:sz w:val="24"/>
              </w:rPr>
              <w:t>Metric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  <w:color w:val="FFFFFF" w:themeColor="background1"/>
                <w:sz w:val="24"/>
              </w:rPr>
            </w:pPr>
            <w:r w:rsidRPr="00F67190">
              <w:rPr>
                <w:rStyle w:val="Strong"/>
                <w:color w:val="FFFFFF" w:themeColor="background1"/>
                <w:sz w:val="24"/>
              </w:rPr>
              <w:t>Value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  <w:color w:val="FFFFFF" w:themeColor="background1"/>
                <w:sz w:val="24"/>
              </w:rPr>
            </w:pPr>
            <w:r w:rsidRPr="00F67190">
              <w:rPr>
                <w:rStyle w:val="Strong"/>
                <w:color w:val="FFFFFF" w:themeColor="background1"/>
                <w:sz w:val="24"/>
              </w:rPr>
              <w:t>Insight</w:t>
            </w:r>
          </w:p>
        </w:tc>
      </w:tr>
      <w:tr w:rsidR="00F67190" w:rsidRPr="00F67190" w:rsidTr="000D56D4">
        <w:trPr>
          <w:trHeight w:val="86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Total Revenue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₹ 9,54,07,982.70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Entire FY 2025 sales in Andhra Pradesh</w:t>
            </w:r>
          </w:p>
        </w:tc>
      </w:tr>
      <w:tr w:rsidR="00F67190" w:rsidRPr="00F67190" w:rsidTr="000D56D4">
        <w:trPr>
          <w:trHeight w:val="85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Avg. Invoice Line Value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₹ 1,050.00 (approx.)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Per line item average transaction</w:t>
            </w:r>
          </w:p>
        </w:tc>
      </w:tr>
      <w:tr w:rsidR="00F67190" w:rsidRPr="00F67190" w:rsidTr="000D56D4">
        <w:trPr>
          <w:trHeight w:val="139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Max Single Line Amount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Very high (Cigarettes bulk)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Cigarette bulk orders drive peak values</w:t>
            </w:r>
          </w:p>
        </w:tc>
      </w:tr>
      <w:tr w:rsidR="00F67190" w:rsidRPr="00F67190" w:rsidTr="000D56D4">
        <w:trPr>
          <w:trHeight w:val="86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Total Discount Given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₹ 1,14,400 approx.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Avg. discount rate only ~0.12% of gross</w:t>
            </w:r>
          </w:p>
        </w:tc>
      </w:tr>
      <w:tr w:rsidR="00F67190" w:rsidRPr="00F67190" w:rsidTr="000D56D4">
        <w:trPr>
          <w:trHeight w:val="86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Tax Total (</w:t>
            </w:r>
            <w:proofErr w:type="spellStart"/>
            <w:r w:rsidRPr="00F67190">
              <w:rPr>
                <w:rStyle w:val="Strong"/>
              </w:rPr>
              <w:t>GST+Cess</w:t>
            </w:r>
            <w:proofErr w:type="spellEnd"/>
            <w:r w:rsidRPr="00F67190">
              <w:rPr>
                <w:rStyle w:val="Strong"/>
              </w:rPr>
              <w:t>)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Varies by category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28% slab for cigarettes; 5–12% others</w:t>
            </w:r>
          </w:p>
        </w:tc>
      </w:tr>
      <w:tr w:rsidR="00F67190" w:rsidRPr="00F67190" w:rsidTr="000D56D4">
        <w:trPr>
          <w:trHeight w:val="86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Amount Difference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~0 (max: 7.27e-12)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Data is financially clean &amp; validated</w:t>
            </w:r>
          </w:p>
        </w:tc>
      </w:tr>
      <w:tr w:rsidR="00F67190" w:rsidRPr="00F67190" w:rsidTr="000D56D4">
        <w:trPr>
          <w:trHeight w:val="86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Unique Customers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Large base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High customer diversity across markets</w:t>
            </w:r>
          </w:p>
        </w:tc>
      </w:tr>
      <w:tr w:rsidR="00F67190" w:rsidRPr="00F67190" w:rsidTr="000D56D4">
        <w:trPr>
          <w:trHeight w:val="24"/>
          <w:jc w:val="center"/>
        </w:trPr>
        <w:tc>
          <w:tcPr>
            <w:tcW w:w="27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Unique Salesmen</w:t>
            </w:r>
          </w:p>
        </w:tc>
        <w:tc>
          <w:tcPr>
            <w:tcW w:w="24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Multiple routes</w:t>
            </w:r>
          </w:p>
        </w:tc>
        <w:tc>
          <w:tcPr>
            <w:tcW w:w="39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7190" w:rsidRPr="00F67190" w:rsidRDefault="00F67190" w:rsidP="00F67190">
            <w:pPr>
              <w:pStyle w:val="NoSpacing"/>
              <w:rPr>
                <w:rStyle w:val="Strong"/>
              </w:rPr>
            </w:pPr>
            <w:r w:rsidRPr="00F67190">
              <w:rPr>
                <w:rStyle w:val="Strong"/>
              </w:rPr>
              <w:t>11 salesman types cover different geographies</w:t>
            </w:r>
          </w:p>
        </w:tc>
      </w:tr>
    </w:tbl>
    <w:p w:rsidR="00766D78" w:rsidRDefault="00766D78" w:rsidP="000D56D4">
      <w:pPr>
        <w:pStyle w:val="Heading2"/>
        <w:pBdr>
          <w:bottom w:val="single" w:sz="2" w:space="1" w:color="2E75B6"/>
        </w:pBdr>
        <w:rPr>
          <w:color w:val="000000" w:themeColor="text1"/>
          <w:sz w:val="36"/>
        </w:rPr>
      </w:pPr>
    </w:p>
    <w:p w:rsidR="00F67190" w:rsidRPr="00766D78" w:rsidRDefault="00F67190" w:rsidP="00F67190">
      <w:pPr>
        <w:pStyle w:val="Heading2"/>
        <w:pBdr>
          <w:bottom w:val="single" w:sz="2" w:space="1" w:color="2E75B6"/>
        </w:pBdr>
        <w:jc w:val="center"/>
        <w:rPr>
          <w:color w:val="000000" w:themeColor="text1"/>
          <w:sz w:val="40"/>
        </w:rPr>
      </w:pPr>
      <w:r w:rsidRPr="00766D78">
        <w:rPr>
          <w:color w:val="000000" w:themeColor="text1"/>
          <w:sz w:val="36"/>
        </w:rPr>
        <w:t>Univariate Analysis — Distributions</w:t>
      </w:r>
      <w:r w:rsidRPr="00766D78">
        <w:rPr>
          <w:color w:val="000000" w:themeColor="text1"/>
          <w:sz w:val="40"/>
        </w:rPr>
        <w:t xml:space="preserve"> </w:t>
      </w:r>
    </w:p>
    <w:p w:rsidR="00766D78" w:rsidRPr="00766D78" w:rsidRDefault="00766D78" w:rsidP="00766D78">
      <w:pPr>
        <w:spacing w:before="200" w:after="80"/>
        <w:rPr>
          <w:u w:val="single"/>
        </w:rPr>
      </w:pPr>
      <w:r w:rsidRPr="00766D78">
        <w:rPr>
          <w:b/>
          <w:bCs/>
          <w:color w:val="C55A11"/>
          <w:sz w:val="28"/>
          <w:u w:val="single"/>
        </w:rPr>
        <w:t>A. Revenue Distribution by Category</w:t>
      </w:r>
    </w:p>
    <w:p w:rsidR="00766D78" w:rsidRDefault="00766D78" w:rsidP="00F67190">
      <w:pPr>
        <w:jc w:val="center"/>
        <w:rPr>
          <w:rFonts w:ascii="Bookman Old Style" w:hAnsi="Bookman Old Style"/>
          <w:b/>
          <w:color w:val="000000" w:themeColor="text1"/>
          <w:sz w:val="40"/>
        </w:rPr>
      </w:pPr>
      <w:r>
        <w:rPr>
          <w:rFonts w:ascii="Bookman Old Style" w:hAnsi="Bookman Old Style"/>
          <w:b/>
          <w:noProof/>
          <w:color w:val="000000" w:themeColor="text1"/>
          <w:sz w:val="40"/>
        </w:rPr>
        <w:drawing>
          <wp:inline distT="0" distB="0" distL="0" distR="0">
            <wp:extent cx="5649058" cy="2744786"/>
            <wp:effectExtent l="19050" t="0" r="879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872" cy="274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78" w:rsidRPr="00766D78" w:rsidRDefault="00766D78" w:rsidP="00766D78">
      <w:pPr>
        <w:spacing w:before="80" w:after="80"/>
        <w:rPr>
          <w:sz w:val="28"/>
        </w:rPr>
      </w:pPr>
      <w:r w:rsidRPr="00766D78">
        <w:rPr>
          <w:rFonts w:ascii="Bookman Old Style" w:hAnsi="Bookman Old Style"/>
          <w:sz w:val="48"/>
        </w:rPr>
        <w:tab/>
      </w:r>
      <w:r w:rsidRPr="00766D78">
        <w:rPr>
          <w:b/>
          <w:bCs/>
          <w:sz w:val="28"/>
        </w:rPr>
        <w:t xml:space="preserve">Findings from </w:t>
      </w:r>
      <w:r>
        <w:rPr>
          <w:b/>
          <w:bCs/>
          <w:sz w:val="28"/>
        </w:rPr>
        <w:t xml:space="preserve">Top </w:t>
      </w:r>
      <w:r w:rsidRPr="00766D78">
        <w:rPr>
          <w:b/>
          <w:bCs/>
          <w:sz w:val="28"/>
        </w:rPr>
        <w:t>Category Revenue Bar Chart:</w:t>
      </w:r>
    </w:p>
    <w:tbl>
      <w:tblPr>
        <w:tblW w:w="7293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95"/>
        <w:gridCol w:w="2845"/>
        <w:gridCol w:w="2085"/>
        <w:gridCol w:w="1268"/>
      </w:tblGrid>
      <w:tr w:rsidR="00766D78" w:rsidRPr="00766D78" w:rsidTr="00766D78">
        <w:trPr>
          <w:trHeight w:val="182"/>
          <w:tblHeader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  <w:rPr>
                <w:b/>
                <w:color w:val="FFFFFF" w:themeColor="background1"/>
              </w:rPr>
            </w:pPr>
            <w:r w:rsidRPr="00766D78">
              <w:rPr>
                <w:b/>
                <w:color w:val="FFFFFF" w:themeColor="background1"/>
              </w:rPr>
              <w:t>Rank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  <w:rPr>
                <w:b/>
                <w:color w:val="FFFFFF" w:themeColor="background1"/>
              </w:rPr>
            </w:pPr>
            <w:r w:rsidRPr="00766D78">
              <w:rPr>
                <w:b/>
                <w:color w:val="FFFFFF" w:themeColor="background1"/>
              </w:rPr>
              <w:t>Category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  <w:rPr>
                <w:b/>
                <w:color w:val="FFFFFF" w:themeColor="background1"/>
              </w:rPr>
            </w:pPr>
            <w:r w:rsidRPr="00766D78">
              <w:rPr>
                <w:b/>
                <w:color w:val="FFFFFF" w:themeColor="background1"/>
              </w:rPr>
              <w:t>Revenue (₹)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  <w:rPr>
                <w:b/>
                <w:color w:val="FFFFFF" w:themeColor="background1"/>
              </w:rPr>
            </w:pPr>
            <w:r w:rsidRPr="00766D78">
              <w:rPr>
                <w:b/>
                <w:color w:val="FFFFFF" w:themeColor="background1"/>
              </w:rPr>
              <w:t>% Share</w:t>
            </w:r>
          </w:p>
        </w:tc>
      </w:tr>
      <w:tr w:rsidR="00766D78" w:rsidRPr="00766D78" w:rsidTr="00766D78">
        <w:trPr>
          <w:trHeight w:val="186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CIGARETTE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3,48,02,740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36.5%</w:t>
            </w:r>
          </w:p>
        </w:tc>
      </w:tr>
      <w:tr w:rsidR="00766D78" w:rsidRPr="00766D78" w:rsidTr="00766D78">
        <w:trPr>
          <w:trHeight w:val="182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2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BISCUIT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2,30,72,610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24.2%</w:t>
            </w:r>
          </w:p>
        </w:tc>
      </w:tr>
      <w:tr w:rsidR="00766D78" w:rsidRPr="00766D78" w:rsidTr="00766D78">
        <w:trPr>
          <w:trHeight w:val="186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3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BINGO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1,43,89,290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15.1%</w:t>
            </w:r>
          </w:p>
        </w:tc>
      </w:tr>
      <w:tr w:rsidR="00766D78" w:rsidRPr="00766D78" w:rsidTr="00766D78">
        <w:trPr>
          <w:trHeight w:val="186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4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ATTA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75,63,861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7.9%</w:t>
            </w:r>
          </w:p>
        </w:tc>
      </w:tr>
      <w:tr w:rsidR="00766D78" w:rsidRPr="00766D78" w:rsidTr="00766D78">
        <w:trPr>
          <w:trHeight w:val="182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5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NOODLES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71,22,148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7.5%</w:t>
            </w:r>
          </w:p>
        </w:tc>
      </w:tr>
      <w:tr w:rsidR="00766D78" w:rsidRPr="00766D78" w:rsidTr="00766D78">
        <w:trPr>
          <w:trHeight w:val="186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6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BREAKFAST CEREALS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29,57,102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3.1%</w:t>
            </w:r>
          </w:p>
        </w:tc>
      </w:tr>
      <w:tr w:rsidR="00766D78" w:rsidRPr="00766D78" w:rsidTr="00766D78">
        <w:trPr>
          <w:trHeight w:val="186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7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AGARBATTI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20,48,902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2.1%</w:t>
            </w:r>
          </w:p>
        </w:tc>
      </w:tr>
      <w:tr w:rsidR="00766D78" w:rsidRPr="00766D78" w:rsidTr="00766D78">
        <w:trPr>
          <w:trHeight w:val="182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8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SALT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12,71,852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1.3%</w:t>
            </w:r>
          </w:p>
        </w:tc>
      </w:tr>
      <w:tr w:rsidR="00766D78" w:rsidRPr="00766D78" w:rsidTr="00766D78">
        <w:trPr>
          <w:trHeight w:val="186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9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CONFECTIONARY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11,51,302</w:t>
            </w:r>
            <w:r w:rsidRPr="00766D78">
              <w:tab/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1.2%</w:t>
            </w:r>
          </w:p>
        </w:tc>
      </w:tr>
      <w:tr w:rsidR="00766D78" w:rsidRPr="00766D78" w:rsidTr="00766D78">
        <w:trPr>
          <w:trHeight w:val="182"/>
          <w:jc w:val="center"/>
        </w:trPr>
        <w:tc>
          <w:tcPr>
            <w:tcW w:w="109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10</w:t>
            </w:r>
          </w:p>
        </w:tc>
        <w:tc>
          <w:tcPr>
            <w:tcW w:w="28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CHOCOLATES</w:t>
            </w:r>
          </w:p>
        </w:tc>
        <w:tc>
          <w:tcPr>
            <w:tcW w:w="20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3,67,636</w:t>
            </w:r>
          </w:p>
        </w:tc>
        <w:tc>
          <w:tcPr>
            <w:tcW w:w="1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6D78" w:rsidRPr="00766D78" w:rsidRDefault="00766D78" w:rsidP="00766D78">
            <w:pPr>
              <w:pStyle w:val="NoSpacing"/>
            </w:pPr>
            <w:r w:rsidRPr="00766D78">
              <w:t>0.4%</w:t>
            </w:r>
          </w:p>
        </w:tc>
      </w:tr>
    </w:tbl>
    <w:p w:rsidR="00766D78" w:rsidRDefault="00766D78" w:rsidP="00766D78">
      <w:pPr>
        <w:spacing w:before="60" w:after="60"/>
      </w:pPr>
    </w:p>
    <w:p w:rsidR="000D56D4" w:rsidRDefault="000D56D4" w:rsidP="00766D78">
      <w:pPr>
        <w:spacing w:before="60" w:after="60"/>
      </w:pPr>
    </w:p>
    <w:p w:rsidR="000D56D4" w:rsidRDefault="000D56D4" w:rsidP="00766D78">
      <w:pPr>
        <w:spacing w:before="60" w:after="60"/>
      </w:pPr>
    </w:p>
    <w:p w:rsidR="000D56D4" w:rsidRDefault="000D56D4" w:rsidP="00766D78">
      <w:pPr>
        <w:spacing w:before="60" w:after="60"/>
      </w:pPr>
    </w:p>
    <w:p w:rsidR="000D56D4" w:rsidRDefault="000D56D4" w:rsidP="00766D78">
      <w:pPr>
        <w:spacing w:before="60" w:after="60"/>
      </w:pPr>
    </w:p>
    <w:p w:rsidR="00E83297" w:rsidRDefault="00E83297" w:rsidP="00766D78">
      <w:pPr>
        <w:tabs>
          <w:tab w:val="left" w:pos="1108"/>
        </w:tabs>
        <w:rPr>
          <w:rFonts w:ascii="Bookman Old Style" w:hAnsi="Bookman Old Style"/>
          <w:sz w:val="40"/>
        </w:rPr>
      </w:pPr>
    </w:p>
    <w:p w:rsidR="000F14BF" w:rsidRDefault="00766D78" w:rsidP="00766D78">
      <w:pPr>
        <w:spacing w:before="200" w:after="80"/>
        <w:rPr>
          <w:b/>
          <w:bCs/>
          <w:color w:val="C55A11"/>
          <w:sz w:val="28"/>
          <w:u w:val="single"/>
        </w:rPr>
      </w:pPr>
      <w:r w:rsidRPr="00766D78">
        <w:rPr>
          <w:b/>
          <w:bCs/>
          <w:color w:val="C55A11"/>
          <w:sz w:val="28"/>
          <w:u w:val="single"/>
        </w:rPr>
        <w:lastRenderedPageBreak/>
        <w:t>B. Monthly Revenue Trend (Line Chart)</w:t>
      </w:r>
    </w:p>
    <w:p w:rsidR="000F14BF" w:rsidRPr="00766D78" w:rsidRDefault="000F14BF" w:rsidP="00766D78">
      <w:pPr>
        <w:spacing w:before="200" w:after="80"/>
        <w:rPr>
          <w:sz w:val="28"/>
          <w:u w:val="single"/>
        </w:rPr>
      </w:pPr>
    </w:p>
    <w:p w:rsidR="000C336E" w:rsidRDefault="00766D78" w:rsidP="00766D78">
      <w:pPr>
        <w:tabs>
          <w:tab w:val="left" w:pos="1108"/>
        </w:tabs>
        <w:rPr>
          <w:rFonts w:ascii="Bookman Old Style" w:hAnsi="Bookman Old Style"/>
          <w:sz w:val="40"/>
        </w:rPr>
      </w:pPr>
      <w:r>
        <w:rPr>
          <w:rFonts w:ascii="Bookman Old Style" w:hAnsi="Bookman Old Style"/>
          <w:noProof/>
          <w:sz w:val="40"/>
        </w:rPr>
        <w:drawing>
          <wp:inline distT="0" distB="0" distL="0" distR="0">
            <wp:extent cx="6858000" cy="25987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9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4BF" w:rsidRDefault="000F14BF" w:rsidP="000C336E">
      <w:pPr>
        <w:spacing w:before="80" w:after="80"/>
        <w:rPr>
          <w:b/>
          <w:bCs/>
          <w:sz w:val="24"/>
        </w:rPr>
      </w:pPr>
    </w:p>
    <w:p w:rsidR="000C336E" w:rsidRDefault="000C336E" w:rsidP="000C336E">
      <w:pPr>
        <w:spacing w:before="80" w:after="80"/>
        <w:rPr>
          <w:b/>
          <w:bCs/>
          <w:sz w:val="24"/>
        </w:rPr>
      </w:pPr>
      <w:r w:rsidRPr="000C336E">
        <w:rPr>
          <w:b/>
          <w:bCs/>
          <w:sz w:val="24"/>
        </w:rPr>
        <w:t>Findings — Monthly Revenue Trend:</w:t>
      </w:r>
    </w:p>
    <w:p w:rsidR="000F14BF" w:rsidRPr="000C336E" w:rsidRDefault="000F14BF" w:rsidP="000C336E">
      <w:pPr>
        <w:spacing w:before="80" w:after="80"/>
        <w:rPr>
          <w:sz w:val="24"/>
        </w:rPr>
      </w:pPr>
    </w:p>
    <w:tbl>
      <w:tblPr>
        <w:tblW w:w="89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0"/>
        <w:gridCol w:w="2000"/>
        <w:gridCol w:w="5700"/>
      </w:tblGrid>
      <w:tr w:rsidR="000C336E" w:rsidRPr="000C336E" w:rsidTr="000C336E">
        <w:trPr>
          <w:tblHeader/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b/>
                <w:color w:val="FFFFFF" w:themeColor="background1"/>
              </w:rPr>
            </w:pPr>
            <w:r w:rsidRPr="000C336E">
              <w:rPr>
                <w:b/>
                <w:color w:val="FFFFFF" w:themeColor="background1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b/>
                <w:color w:val="FFFFFF" w:themeColor="background1"/>
              </w:rPr>
            </w:pPr>
            <w:r w:rsidRPr="000C336E">
              <w:rPr>
                <w:b/>
                <w:color w:val="FFFFFF" w:themeColor="background1"/>
              </w:rPr>
              <w:t>Revenue (₹)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b/>
                <w:color w:val="FFFFFF" w:themeColor="background1"/>
              </w:rPr>
            </w:pPr>
            <w:r w:rsidRPr="000C336E">
              <w:rPr>
                <w:b/>
                <w:color w:val="FFFFFF" w:themeColor="background1"/>
              </w:rPr>
              <w:t>Observation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January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78,90,177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Strong start to the year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February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58,97,642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Dip — likely shortest month + seasonality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March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55,37,572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Lowest — possibly quarter-end stocking effects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April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60</w:t>
            </w:r>
            <w:r>
              <w:rPr>
                <w:sz w:val="20"/>
              </w:rPr>
              <w:t>,25,608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Stable mid-year performance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June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6</w:t>
            </w:r>
            <w:r>
              <w:rPr>
                <w:sz w:val="20"/>
              </w:rPr>
              <w:t>2,52,025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Stable mid-year performance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July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68,67,494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Recovery begins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August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88,43,189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Significant spike — festive stocking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September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93,51,183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Strong Q3 continuation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October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98,10,426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Near ₹1Cr month — pre-festive season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November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1,11,05,628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DA549D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 xml:space="preserve">Peak — </w:t>
            </w:r>
            <w:proofErr w:type="spellStart"/>
            <w:r w:rsidRPr="000C336E">
              <w:rPr>
                <w:sz w:val="20"/>
              </w:rPr>
              <w:t>Diwali</w:t>
            </w:r>
            <w:proofErr w:type="spellEnd"/>
            <w:r w:rsidRPr="000C336E">
              <w:rPr>
                <w:sz w:val="20"/>
              </w:rPr>
              <w:t>/festive season sales</w:t>
            </w:r>
          </w:p>
        </w:tc>
      </w:tr>
      <w:tr w:rsidR="000C336E" w:rsidRPr="000C336E" w:rsidTr="000C336E">
        <w:trPr>
          <w:jc w:val="center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December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1,20,97,808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336E" w:rsidRPr="000C336E" w:rsidRDefault="000C336E" w:rsidP="000C336E">
            <w:pPr>
              <w:pStyle w:val="NoSpacing"/>
              <w:rPr>
                <w:sz w:val="20"/>
              </w:rPr>
            </w:pPr>
            <w:r w:rsidRPr="000C336E">
              <w:rPr>
                <w:sz w:val="20"/>
              </w:rPr>
              <w:t>Highest month — year-end &amp; holiday surge</w:t>
            </w:r>
          </w:p>
        </w:tc>
      </w:tr>
    </w:tbl>
    <w:p w:rsidR="004F515F" w:rsidRDefault="004F515F" w:rsidP="004F515F">
      <w:pPr>
        <w:spacing w:before="200" w:after="80"/>
        <w:rPr>
          <w:b/>
          <w:bCs/>
          <w:color w:val="C55A11"/>
        </w:rPr>
      </w:pPr>
    </w:p>
    <w:p w:rsidR="000F14BF" w:rsidRDefault="000F14BF" w:rsidP="004F515F">
      <w:pPr>
        <w:spacing w:before="200" w:after="80"/>
        <w:rPr>
          <w:b/>
          <w:bCs/>
          <w:color w:val="C55A11"/>
          <w:sz w:val="28"/>
          <w:u w:val="single"/>
        </w:rPr>
      </w:pPr>
    </w:p>
    <w:p w:rsidR="000F14BF" w:rsidRDefault="000F14BF" w:rsidP="004F515F">
      <w:pPr>
        <w:spacing w:before="200" w:after="80"/>
        <w:rPr>
          <w:b/>
          <w:bCs/>
          <w:color w:val="C55A11"/>
          <w:sz w:val="28"/>
          <w:u w:val="single"/>
        </w:rPr>
      </w:pPr>
    </w:p>
    <w:p w:rsidR="000D56D4" w:rsidRDefault="000D56D4" w:rsidP="004F515F">
      <w:pPr>
        <w:spacing w:before="200" w:after="80"/>
        <w:rPr>
          <w:b/>
          <w:bCs/>
          <w:color w:val="C55A11"/>
          <w:sz w:val="28"/>
          <w:u w:val="single"/>
        </w:rPr>
      </w:pPr>
    </w:p>
    <w:p w:rsidR="000F14BF" w:rsidRDefault="004F515F" w:rsidP="004F515F">
      <w:pPr>
        <w:spacing w:before="200" w:after="80"/>
        <w:rPr>
          <w:b/>
          <w:bCs/>
          <w:color w:val="C55A11"/>
          <w:sz w:val="28"/>
          <w:u w:val="single"/>
        </w:rPr>
      </w:pPr>
      <w:r w:rsidRPr="004F515F">
        <w:rPr>
          <w:b/>
          <w:bCs/>
          <w:color w:val="C55A11"/>
          <w:sz w:val="28"/>
          <w:u w:val="single"/>
        </w:rPr>
        <w:lastRenderedPageBreak/>
        <w:t>C. Payment Mode Distribution (Pie/Bar Chart)</w:t>
      </w:r>
      <w:r>
        <w:rPr>
          <w:b/>
          <w:bCs/>
          <w:color w:val="C55A11"/>
          <w:sz w:val="28"/>
          <w:u w:val="single"/>
        </w:rPr>
        <w:t>:</w:t>
      </w:r>
    </w:p>
    <w:p w:rsidR="004F515F" w:rsidRPr="004F515F" w:rsidRDefault="000F14BF" w:rsidP="000F14BF">
      <w:pPr>
        <w:spacing w:before="200" w:after="80"/>
        <w:jc w:val="center"/>
        <w:rPr>
          <w:sz w:val="28"/>
          <w:u w:val="single"/>
        </w:rPr>
      </w:pPr>
      <w:r w:rsidRPr="000F14BF">
        <w:rPr>
          <w:noProof/>
          <w:sz w:val="28"/>
          <w:u w:val="single"/>
        </w:rPr>
        <w:drawing>
          <wp:inline distT="0" distB="0" distL="0" distR="0">
            <wp:extent cx="6164873" cy="2520560"/>
            <wp:effectExtent l="19050" t="0" r="732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941" cy="252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4BF" w:rsidRDefault="000F14BF" w:rsidP="000C336E">
      <w:pPr>
        <w:rPr>
          <w:b/>
          <w:bCs/>
          <w:color w:val="C55A11"/>
          <w:sz w:val="28"/>
          <w:u w:val="single"/>
        </w:rPr>
      </w:pPr>
    </w:p>
    <w:p w:rsidR="00766D78" w:rsidRDefault="000F14BF" w:rsidP="000C336E">
      <w:pPr>
        <w:rPr>
          <w:b/>
          <w:bCs/>
          <w:color w:val="C55A11"/>
          <w:sz w:val="28"/>
          <w:u w:val="single"/>
        </w:rPr>
      </w:pPr>
      <w:r>
        <w:rPr>
          <w:b/>
          <w:bCs/>
          <w:color w:val="C55A11"/>
          <w:sz w:val="28"/>
          <w:u w:val="single"/>
        </w:rPr>
        <w:t>D</w:t>
      </w:r>
      <w:r w:rsidRPr="000F14BF">
        <w:rPr>
          <w:b/>
          <w:bCs/>
          <w:color w:val="C55A11"/>
          <w:sz w:val="28"/>
          <w:u w:val="single"/>
        </w:rPr>
        <w:t>. Invoice Status Distribution</w:t>
      </w:r>
    </w:p>
    <w:p w:rsidR="000F14BF" w:rsidRDefault="000F14BF" w:rsidP="000F14BF">
      <w:pPr>
        <w:jc w:val="center"/>
        <w:rPr>
          <w:rFonts w:ascii="Bookman Old Style" w:hAnsi="Bookman Old Style"/>
          <w:sz w:val="48"/>
          <w:u w:val="single"/>
        </w:rPr>
      </w:pPr>
      <w:r>
        <w:rPr>
          <w:rFonts w:ascii="Bookman Old Style" w:hAnsi="Bookman Old Style"/>
          <w:noProof/>
          <w:sz w:val="48"/>
          <w:u w:val="single"/>
        </w:rPr>
        <w:drawing>
          <wp:inline distT="0" distB="0" distL="0" distR="0">
            <wp:extent cx="4623288" cy="3177900"/>
            <wp:effectExtent l="19050" t="0" r="586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276" cy="3178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4BF" w:rsidRPr="000F14BF" w:rsidRDefault="000F14BF" w:rsidP="000F14BF">
      <w:pPr>
        <w:rPr>
          <w:rFonts w:ascii="Bookman Old Style" w:hAnsi="Bookman Old Style"/>
          <w:sz w:val="48"/>
        </w:rPr>
      </w:pPr>
    </w:p>
    <w:p w:rsidR="000F14BF" w:rsidRDefault="000F14BF" w:rsidP="000F14BF">
      <w:pPr>
        <w:rPr>
          <w:rFonts w:ascii="Bookman Old Style" w:hAnsi="Bookman Old Style"/>
          <w:sz w:val="48"/>
        </w:rPr>
      </w:pPr>
    </w:p>
    <w:p w:rsidR="000F14BF" w:rsidRDefault="000F14BF" w:rsidP="000F14BF">
      <w:pPr>
        <w:tabs>
          <w:tab w:val="left" w:pos="1975"/>
        </w:tabs>
        <w:rPr>
          <w:rFonts w:ascii="Bookman Old Style" w:hAnsi="Bookman Old Style"/>
          <w:sz w:val="48"/>
        </w:rPr>
      </w:pPr>
      <w:r>
        <w:rPr>
          <w:rFonts w:ascii="Bookman Old Style" w:hAnsi="Bookman Old Style"/>
          <w:sz w:val="48"/>
        </w:rPr>
        <w:tab/>
      </w:r>
    </w:p>
    <w:p w:rsidR="002C101D" w:rsidRDefault="002C101D" w:rsidP="00F9616C">
      <w:pPr>
        <w:pStyle w:val="Heading1"/>
        <w:pBdr>
          <w:bottom w:val="single" w:sz="4" w:space="0" w:color="2E75B6"/>
        </w:pBdr>
        <w:shd w:val="clear" w:color="auto" w:fill="1F4E79"/>
        <w:ind w:right="120"/>
      </w:pPr>
      <w:r>
        <w:lastRenderedPageBreak/>
        <w:t xml:space="preserve"> SQL for Business Questions</w:t>
      </w:r>
    </w:p>
    <w:p w:rsidR="00F9616C" w:rsidRDefault="00F9616C" w:rsidP="00F9616C">
      <w:pPr>
        <w:spacing w:before="200" w:after="80"/>
      </w:pPr>
      <w:r>
        <w:rPr>
          <w:b/>
          <w:bCs/>
          <w:color w:val="C55A11"/>
        </w:rPr>
        <w:t>Q1: What are the top 5 product categories by total revenue?</w:t>
      </w:r>
    </w:p>
    <w:p w:rsidR="00F9616C" w:rsidRDefault="00F9616C" w:rsidP="00F9616C">
      <w:pPr>
        <w:spacing w:before="80" w:after="80"/>
      </w:pPr>
      <w:r>
        <w:t>Business Use: Understand which categories drive the most value for portfolio decisions.</w:t>
      </w:r>
    </w:p>
    <w:p w:rsidR="005648F4" w:rsidRDefault="005648F4" w:rsidP="00F9616C">
      <w:pPr>
        <w:spacing w:before="80" w:after="80"/>
      </w:pP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SELECT category,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SUM(total_amount), 2) AS total_revenue,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SUM(total_amount) * 100.0 / (SELECT SUM(total_amount) FROM fmcg_sales), 2) AS pct_share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FROM fmcg_sales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WHERE invoice_status = 'Invoiced'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GROUP BY category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ORDER BY total_revenue DESC</w:t>
      </w:r>
    </w:p>
    <w:p w:rsidR="00F9616C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LIMIT 5;</w:t>
      </w:r>
    </w:p>
    <w:p w:rsidR="00F9616C" w:rsidRDefault="00F9616C" w:rsidP="00F9616C">
      <w:pPr>
        <w:spacing w:before="80" w:after="80"/>
      </w:pPr>
    </w:p>
    <w:p w:rsidR="005648F4" w:rsidRDefault="005648F4" w:rsidP="005648F4">
      <w:pPr>
        <w:pStyle w:val="NoSpacing"/>
      </w:pPr>
      <w:r w:rsidRPr="005648F4">
        <w:rPr>
          <w:rFonts w:ascii="Bookman Old Style" w:hAnsi="Bookman Old Style"/>
          <w:b/>
        </w:rPr>
        <w:t>Results</w:t>
      </w:r>
      <w:r>
        <w:t>:</w:t>
      </w:r>
    </w:p>
    <w:p w:rsidR="005648F4" w:rsidRPr="005648F4" w:rsidRDefault="00F9616C" w:rsidP="005648F4">
      <w:pPr>
        <w:tabs>
          <w:tab w:val="left" w:pos="1975"/>
        </w:tabs>
        <w:rPr>
          <w:rFonts w:ascii="Bookman Old Style" w:hAnsi="Bookman Old Style"/>
          <w:sz w:val="48"/>
        </w:rPr>
      </w:pPr>
      <w:r>
        <w:rPr>
          <w:rFonts w:ascii="Bookman Old Style" w:hAnsi="Bookman Old Style"/>
          <w:noProof/>
          <w:sz w:val="48"/>
        </w:rPr>
        <w:drawing>
          <wp:inline distT="0" distB="0" distL="0" distR="0">
            <wp:extent cx="2073519" cy="1047448"/>
            <wp:effectExtent l="19050" t="0" r="2931" b="0"/>
            <wp:docPr id="2" name="Picture 1" descr="Screenshot 2026-02-21 150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1 15020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724" cy="10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F4" w:rsidRDefault="005648F4" w:rsidP="005648F4">
      <w:pPr>
        <w:spacing w:before="200" w:after="80"/>
      </w:pPr>
      <w:r>
        <w:rPr>
          <w:b/>
          <w:bCs/>
          <w:color w:val="C55A11"/>
        </w:rPr>
        <w:t>Q2: Who are the top 10 customers by purchase value?</w:t>
      </w:r>
    </w:p>
    <w:p w:rsidR="005648F4" w:rsidRDefault="005648F4" w:rsidP="005648F4">
      <w:pPr>
        <w:spacing w:before="80" w:after="80"/>
      </w:pPr>
      <w:r>
        <w:t xml:space="preserve">Business Use: Identify key accounts for relationship management and loyalty programs. </w:t>
      </w:r>
    </w:p>
    <w:p w:rsidR="005648F4" w:rsidRDefault="005648F4" w:rsidP="005648F4">
      <w:pPr>
        <w:spacing w:before="80" w:after="80"/>
      </w:pP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SELECT customer_name,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customer_code,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COUNT(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DISTINCT invoice_no) AS total_invoices,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SUM(total_amount), 2) AS total_spend,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AVG(total_amount), 2) AS avg_invoice_value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FROM fmcg_sales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WHERE invoice_status = 'Invoiced'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GROUP BY customer_code, customer_name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ORDER BY total_spend DESC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LIMIT 10;</w:t>
      </w:r>
    </w:p>
    <w:p w:rsidR="005648F4" w:rsidRDefault="005648F4" w:rsidP="005648F4">
      <w:pPr>
        <w:pStyle w:val="NoSpacing"/>
        <w:rPr>
          <w:rFonts w:ascii="Bookman Old Style" w:hAnsi="Bookman Old Style"/>
          <w:b/>
        </w:rPr>
      </w:pPr>
    </w:p>
    <w:p w:rsidR="005648F4" w:rsidRDefault="005648F4" w:rsidP="005648F4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Results: </w:t>
      </w:r>
    </w:p>
    <w:p w:rsidR="005648F4" w:rsidRDefault="005648F4" w:rsidP="005648F4">
      <w:pPr>
        <w:pStyle w:val="NoSpacing"/>
        <w:rPr>
          <w:rFonts w:ascii="Bookman Old Style" w:hAnsi="Bookman Old Style"/>
          <w:b/>
        </w:rPr>
      </w:pPr>
    </w:p>
    <w:p w:rsidR="005648F4" w:rsidRDefault="005648F4" w:rsidP="005648F4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w:drawing>
          <wp:inline distT="0" distB="0" distL="0" distR="0">
            <wp:extent cx="4249143" cy="166467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200" cy="166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8F4" w:rsidRDefault="005648F4" w:rsidP="005648F4"/>
    <w:p w:rsidR="005648F4" w:rsidRDefault="005648F4" w:rsidP="005648F4"/>
    <w:p w:rsidR="005648F4" w:rsidRDefault="005648F4" w:rsidP="005648F4">
      <w:pPr>
        <w:spacing w:before="200" w:after="80"/>
      </w:pPr>
      <w:r>
        <w:rPr>
          <w:b/>
          <w:bCs/>
          <w:color w:val="C55A11"/>
        </w:rPr>
        <w:t>Q3: Which salesman generated the highest revenue?</w:t>
      </w:r>
    </w:p>
    <w:p w:rsidR="005648F4" w:rsidRDefault="005648F4" w:rsidP="005648F4">
      <w:pPr>
        <w:spacing w:before="80" w:after="80"/>
      </w:pPr>
      <w:r>
        <w:t>Business Use: Evaluate salesman performance for incentives, territory allocation, and coaching.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SELECT salesman,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salesman_type,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COUNT(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DISTINCT invoice_no) AS total_invoices,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COUNT(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DISTINCT customer_code) AS unique_customers,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SUM(total_amount), 2) AS total_revenue,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AVG(total_amount), 2) AS avg_per_line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FROM fmcg_sales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WHERE invoice_status = 'Invoiced'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GROUP BY salesman, salesman_type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ORDER BY total_revenue DESC</w:t>
      </w:r>
    </w:p>
    <w:p w:rsidR="005648F4" w:rsidRPr="00ED21B8" w:rsidRDefault="005648F4" w:rsidP="005648F4">
      <w:pPr>
        <w:pStyle w:val="NoSpacing"/>
        <w:rPr>
          <w:rFonts w:ascii="Bookman Old Style" w:hAnsi="Bookman Old Style"/>
          <w:b/>
          <w:color w:val="548DD4" w:themeColor="text2" w:themeTint="99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LIMIT 10;</w:t>
      </w:r>
    </w:p>
    <w:p w:rsidR="005648F4" w:rsidRDefault="005648F4" w:rsidP="005648F4">
      <w:pPr>
        <w:pStyle w:val="NoSpacing"/>
        <w:rPr>
          <w:rFonts w:ascii="Bookman Old Style" w:hAnsi="Bookman Old Style"/>
          <w:b/>
        </w:rPr>
      </w:pPr>
    </w:p>
    <w:p w:rsidR="005648F4" w:rsidRDefault="005648F4" w:rsidP="005648F4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Results:</w:t>
      </w:r>
    </w:p>
    <w:p w:rsidR="004421A0" w:rsidRDefault="005648F4" w:rsidP="005648F4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w:drawing>
          <wp:inline distT="0" distB="0" distL="0" distR="0">
            <wp:extent cx="5111076" cy="169398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823" cy="1697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8F4" w:rsidRDefault="005648F4" w:rsidP="004421A0"/>
    <w:p w:rsidR="004421A0" w:rsidRDefault="004421A0" w:rsidP="004421A0">
      <w:pPr>
        <w:spacing w:before="200" w:after="80"/>
        <w:rPr>
          <w:b/>
          <w:bCs/>
          <w:color w:val="C55A11"/>
        </w:rPr>
      </w:pPr>
    </w:p>
    <w:p w:rsidR="004421A0" w:rsidRDefault="004421A0" w:rsidP="004421A0">
      <w:pPr>
        <w:spacing w:before="200" w:after="80"/>
        <w:rPr>
          <w:b/>
          <w:bCs/>
          <w:color w:val="C55A11"/>
        </w:rPr>
      </w:pPr>
    </w:p>
    <w:p w:rsidR="004421A0" w:rsidRDefault="004421A0" w:rsidP="004421A0">
      <w:pPr>
        <w:spacing w:before="200" w:after="80"/>
        <w:rPr>
          <w:b/>
          <w:bCs/>
          <w:color w:val="C55A11"/>
        </w:rPr>
      </w:pPr>
    </w:p>
    <w:p w:rsidR="004421A0" w:rsidRDefault="004421A0" w:rsidP="004421A0">
      <w:pPr>
        <w:spacing w:before="200" w:after="80"/>
      </w:pPr>
      <w:r>
        <w:rPr>
          <w:b/>
          <w:bCs/>
          <w:color w:val="C55A11"/>
        </w:rPr>
        <w:t>Q4: What is the discount pattern by category?</w:t>
      </w:r>
    </w:p>
    <w:p w:rsidR="004421A0" w:rsidRDefault="004421A0" w:rsidP="004421A0">
      <w:pPr>
        <w:spacing w:before="80" w:after="80"/>
      </w:pPr>
      <w:r>
        <w:t>Business Use: Evaluate discount strategy effectiveness — are discounts driving volume or eroding margins?</w:t>
      </w:r>
    </w:p>
    <w:p w:rsidR="004421A0" w:rsidRDefault="004421A0" w:rsidP="004421A0">
      <w:pPr>
        <w:pStyle w:val="NoSpacing"/>
        <w:rPr>
          <w:rFonts w:ascii="Bookman Old Style" w:hAnsi="Bookman Old Style"/>
          <w:b/>
        </w:rPr>
      </w:pPr>
    </w:p>
    <w:p w:rsidR="004421A0" w:rsidRDefault="004421A0" w:rsidP="004421A0">
      <w:pPr>
        <w:pStyle w:val="NoSpacing"/>
        <w:rPr>
          <w:rFonts w:ascii="Bookman Old Style" w:hAnsi="Bookman Old Style"/>
          <w:b/>
        </w:rPr>
      </w:pP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</w:rPr>
      </w:pP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SELECT category,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SUM(gross_amount), 2) AS gross_revenue,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SUM(discount_amt), 2) AS total_discount,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SUM(total_amount), 2) AS net_revenue,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SUM(discount_amt) * 100.0 / SUM(gross_amount), 3) AS discount_pct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FROM fmcg_sales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WHERE invoice_status = 'Invoiced'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GROUP BY category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ORDER BY discount_pct DESC;</w:t>
      </w:r>
    </w:p>
    <w:p w:rsidR="004421A0" w:rsidRDefault="004421A0" w:rsidP="004421A0">
      <w:r>
        <w:rPr>
          <w:noProof/>
        </w:rPr>
        <w:lastRenderedPageBreak/>
        <w:drawing>
          <wp:inline distT="0" distB="0" distL="0" distR="0">
            <wp:extent cx="3673719" cy="2827791"/>
            <wp:effectExtent l="19050" t="0" r="2931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547" cy="2827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1A0" w:rsidRDefault="004421A0" w:rsidP="004421A0"/>
    <w:p w:rsidR="004421A0" w:rsidRDefault="004421A0" w:rsidP="004421A0">
      <w:pPr>
        <w:spacing w:before="200" w:after="80"/>
      </w:pPr>
      <w:r>
        <w:rPr>
          <w:b/>
          <w:bCs/>
          <w:color w:val="C55A11"/>
        </w:rPr>
        <w:t>Q5: What is the product-level SKU performance? (Top 10 by revenue)</w:t>
      </w:r>
    </w:p>
    <w:p w:rsidR="004421A0" w:rsidRDefault="004421A0" w:rsidP="004421A0">
      <w:pPr>
        <w:spacing w:before="80" w:after="80"/>
      </w:pPr>
      <w:r>
        <w:t>Business Use: Identify hero SKUs that should never go out of stock vs. slow movers that may need rationalization.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SELECT sku,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item_desc,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category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SUM(invoice_qty), 0) AS total_units_sold,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SUM(total_amount), 2) AS total_revenue,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 xml:space="preserve">       </w:t>
      </w:r>
      <w:proofErr w:type="gramStart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ROUND(</w:t>
      </w:r>
      <w:proofErr w:type="gramEnd"/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AVG(invoice_rate), 2) AS avg_selling_price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FROM fmcg_sales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WHERE invoice_status = 'Invoiced'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GROUP BY sku, item_desc, category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  <w:highlight w:val="lightGray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ORDER BY total_revenue DESC</w:t>
      </w:r>
    </w:p>
    <w:p w:rsidR="004421A0" w:rsidRPr="00ED21B8" w:rsidRDefault="004421A0" w:rsidP="004421A0">
      <w:pPr>
        <w:pStyle w:val="NoSpacing"/>
        <w:rPr>
          <w:rFonts w:ascii="Bookman Old Style" w:hAnsi="Bookman Old Style"/>
          <w:b/>
          <w:color w:val="548DD4" w:themeColor="text2" w:themeTint="99"/>
        </w:rPr>
      </w:pPr>
      <w:r w:rsidRPr="00ED21B8">
        <w:rPr>
          <w:rFonts w:ascii="Bookman Old Style" w:hAnsi="Bookman Old Style"/>
          <w:b/>
          <w:color w:val="548DD4" w:themeColor="text2" w:themeTint="99"/>
          <w:highlight w:val="lightGray"/>
        </w:rPr>
        <w:t>LIMIT 10;</w:t>
      </w:r>
    </w:p>
    <w:p w:rsidR="004421A0" w:rsidRDefault="004421A0" w:rsidP="004421A0">
      <w:pPr>
        <w:pStyle w:val="NoSpacing"/>
        <w:rPr>
          <w:rFonts w:ascii="Bookman Old Style" w:hAnsi="Bookman Old Style"/>
          <w:b/>
        </w:rPr>
      </w:pPr>
    </w:p>
    <w:p w:rsidR="004421A0" w:rsidRDefault="004421A0" w:rsidP="004421A0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Results:</w:t>
      </w:r>
    </w:p>
    <w:p w:rsidR="005D41C0" w:rsidRDefault="004421A0" w:rsidP="004421A0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w:drawing>
          <wp:inline distT="0" distB="0" distL="0" distR="0">
            <wp:extent cx="4985649" cy="1336431"/>
            <wp:effectExtent l="19050" t="0" r="5451" b="0"/>
            <wp:docPr id="8" name="Picture 7" descr="Screenshot 2026-02-21 152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1 1529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341" cy="133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/>
    <w:p w:rsidR="004421A0" w:rsidRDefault="004421A0" w:rsidP="005D41C0"/>
    <w:p w:rsidR="005D41C0" w:rsidRDefault="005D41C0" w:rsidP="005D41C0"/>
    <w:p w:rsidR="005D41C0" w:rsidRDefault="005D41C0" w:rsidP="005D41C0"/>
    <w:p w:rsidR="005D41C0" w:rsidRDefault="005D41C0" w:rsidP="005D41C0"/>
    <w:p w:rsidR="005D41C0" w:rsidRPr="005D41C0" w:rsidRDefault="005D41C0" w:rsidP="005D41C0">
      <w:pPr>
        <w:rPr>
          <w:u w:val="single"/>
        </w:rPr>
      </w:pPr>
    </w:p>
    <w:p w:rsidR="005D41C0" w:rsidRDefault="005D41C0" w:rsidP="005D41C0">
      <w:pPr>
        <w:jc w:val="center"/>
        <w:rPr>
          <w:rFonts w:ascii="Arial Black" w:hAnsi="Arial Black"/>
          <w:b/>
          <w:sz w:val="36"/>
          <w:u w:val="single"/>
        </w:rPr>
      </w:pPr>
      <w:r w:rsidRPr="005D41C0">
        <w:rPr>
          <w:rFonts w:ascii="Arial Black" w:hAnsi="Arial Black"/>
          <w:b/>
          <w:sz w:val="36"/>
          <w:u w:val="single"/>
        </w:rPr>
        <w:lastRenderedPageBreak/>
        <w:t>Multivariate Analysis &amp; Correlation</w:t>
      </w:r>
    </w:p>
    <w:p w:rsidR="00ED21B8" w:rsidRDefault="00ED21B8" w:rsidP="00DB63F1">
      <w:pPr>
        <w:pStyle w:val="Heading2"/>
        <w:pBdr>
          <w:bottom w:val="single" w:sz="2" w:space="0" w:color="2E75B6"/>
        </w:pBdr>
        <w:jc w:val="center"/>
        <w:rPr>
          <w:color w:val="auto"/>
          <w:sz w:val="28"/>
        </w:rPr>
      </w:pPr>
    </w:p>
    <w:p w:rsidR="00ED21B8" w:rsidRDefault="00ED21B8" w:rsidP="00DB63F1">
      <w:pPr>
        <w:pStyle w:val="Heading2"/>
        <w:pBdr>
          <w:bottom w:val="single" w:sz="2" w:space="0" w:color="2E75B6"/>
        </w:pBdr>
        <w:jc w:val="center"/>
        <w:rPr>
          <w:color w:val="auto"/>
          <w:sz w:val="28"/>
        </w:rPr>
      </w:pPr>
    </w:p>
    <w:p w:rsidR="00ED21B8" w:rsidRDefault="00ED21B8" w:rsidP="00DB63F1">
      <w:pPr>
        <w:pStyle w:val="Heading2"/>
        <w:pBdr>
          <w:bottom w:val="single" w:sz="2" w:space="0" w:color="2E75B6"/>
        </w:pBdr>
        <w:jc w:val="center"/>
        <w:rPr>
          <w:color w:val="auto"/>
          <w:sz w:val="28"/>
        </w:rPr>
      </w:pPr>
    </w:p>
    <w:p w:rsidR="005D41C0" w:rsidRPr="005D41C0" w:rsidRDefault="005D41C0" w:rsidP="00DB63F1">
      <w:pPr>
        <w:pStyle w:val="Heading2"/>
        <w:pBdr>
          <w:bottom w:val="single" w:sz="2" w:space="0" w:color="2E75B6"/>
        </w:pBdr>
        <w:jc w:val="center"/>
        <w:rPr>
          <w:color w:val="auto"/>
          <w:sz w:val="28"/>
        </w:rPr>
      </w:pPr>
      <w:r w:rsidRPr="005D41C0">
        <w:rPr>
          <w:color w:val="auto"/>
          <w:sz w:val="28"/>
        </w:rPr>
        <w:t xml:space="preserve">Correlation </w:t>
      </w:r>
      <w:proofErr w:type="spellStart"/>
      <w:r w:rsidRPr="005D41C0">
        <w:rPr>
          <w:color w:val="auto"/>
          <w:sz w:val="28"/>
        </w:rPr>
        <w:t>Heatmap</w:t>
      </w:r>
      <w:proofErr w:type="spellEnd"/>
    </w:p>
    <w:p w:rsidR="005D41C0" w:rsidRDefault="005D41C0" w:rsidP="005D41C0">
      <w:pPr>
        <w:tabs>
          <w:tab w:val="left" w:pos="415"/>
        </w:tabs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  <w:noProof/>
        </w:rPr>
        <w:drawing>
          <wp:inline distT="0" distB="0" distL="0" distR="0">
            <wp:extent cx="4218842" cy="2784231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842" cy="2784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333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82"/>
        <w:gridCol w:w="2648"/>
        <w:gridCol w:w="3903"/>
      </w:tblGrid>
      <w:tr w:rsidR="005D41C0" w:rsidRPr="005D41C0" w:rsidTr="005D41C0">
        <w:trPr>
          <w:trHeight w:val="226"/>
          <w:tblHeader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Pr="005D41C0" w:rsidRDefault="005D41C0" w:rsidP="005D41C0">
            <w:pPr>
              <w:pStyle w:val="NoSpacing"/>
              <w:rPr>
                <w:b/>
                <w:color w:val="FFFFFF" w:themeColor="background1"/>
              </w:rPr>
            </w:pPr>
            <w:r w:rsidRPr="005D41C0">
              <w:rPr>
                <w:b/>
                <w:color w:val="FFFFFF" w:themeColor="background1"/>
              </w:rPr>
              <w:t>Variable Pair</w:t>
            </w:r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Pr="005D41C0" w:rsidRDefault="005D41C0" w:rsidP="005D41C0">
            <w:pPr>
              <w:pStyle w:val="NoSpacing"/>
              <w:rPr>
                <w:b/>
                <w:color w:val="FFFFFF" w:themeColor="background1"/>
              </w:rPr>
            </w:pPr>
            <w:r w:rsidRPr="005D41C0">
              <w:rPr>
                <w:b/>
                <w:color w:val="FFFFFF" w:themeColor="background1"/>
              </w:rPr>
              <w:t>Expected Correlation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Pr="005D41C0" w:rsidRDefault="005D41C0" w:rsidP="005D41C0">
            <w:pPr>
              <w:pStyle w:val="NoSpacing"/>
              <w:rPr>
                <w:b/>
                <w:color w:val="FFFFFF" w:themeColor="background1"/>
              </w:rPr>
            </w:pPr>
            <w:r w:rsidRPr="005D41C0">
              <w:rPr>
                <w:b/>
                <w:color w:val="FFFFFF" w:themeColor="background1"/>
              </w:rPr>
              <w:t>Interpretation</w:t>
            </w:r>
          </w:p>
        </w:tc>
      </w:tr>
      <w:tr w:rsidR="005D41C0" w:rsidTr="005D41C0">
        <w:trPr>
          <w:trHeight w:val="362"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proofErr w:type="spellStart"/>
            <w:r>
              <w:t>gross_amount</w:t>
            </w:r>
            <w:proofErr w:type="spellEnd"/>
            <w:r>
              <w:t xml:space="preserve"> ↔ </w:t>
            </w:r>
            <w:proofErr w:type="spellStart"/>
            <w:r>
              <w:t>total_amount</w:t>
            </w:r>
            <w:proofErr w:type="spellEnd"/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~0.99 (Very High)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Total amount is directly derived from gross</w:t>
            </w:r>
          </w:p>
        </w:tc>
      </w:tr>
      <w:tr w:rsidR="005D41C0" w:rsidTr="005D41C0">
        <w:trPr>
          <w:trHeight w:val="362"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proofErr w:type="spellStart"/>
            <w:r>
              <w:t>gross_amount</w:t>
            </w:r>
            <w:proofErr w:type="spellEnd"/>
            <w:r>
              <w:t xml:space="preserve"> ↔ </w:t>
            </w:r>
            <w:proofErr w:type="spellStart"/>
            <w:r>
              <w:t>taxable_value</w:t>
            </w:r>
            <w:proofErr w:type="spellEnd"/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~0.99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Taxable = gross minus small discount</w:t>
            </w:r>
          </w:p>
        </w:tc>
      </w:tr>
      <w:tr w:rsidR="005D41C0" w:rsidTr="005D41C0">
        <w:trPr>
          <w:trHeight w:val="226"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proofErr w:type="spellStart"/>
            <w:r>
              <w:t>taxable_value</w:t>
            </w:r>
            <w:proofErr w:type="spellEnd"/>
            <w:r>
              <w:t xml:space="preserve"> ↔ </w:t>
            </w:r>
            <w:proofErr w:type="spellStart"/>
            <w:r>
              <w:t>tax_total</w:t>
            </w:r>
            <w:proofErr w:type="spellEnd"/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High positive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Tax is % of taxable value</w:t>
            </w:r>
          </w:p>
        </w:tc>
      </w:tr>
      <w:tr w:rsidR="005D41C0" w:rsidTr="005D41C0">
        <w:trPr>
          <w:trHeight w:val="221"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 xml:space="preserve">qty ↔ </w:t>
            </w:r>
            <w:proofErr w:type="spellStart"/>
            <w:r>
              <w:t>gross_amount</w:t>
            </w:r>
            <w:proofErr w:type="spellEnd"/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Moderate-High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More units = more revenue</w:t>
            </w:r>
          </w:p>
        </w:tc>
      </w:tr>
      <w:tr w:rsidR="005D41C0" w:rsidTr="005D41C0">
        <w:trPr>
          <w:trHeight w:val="362"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proofErr w:type="spellStart"/>
            <w:r>
              <w:t>discount_amt</w:t>
            </w:r>
            <w:proofErr w:type="spellEnd"/>
            <w:r>
              <w:t xml:space="preserve"> ↔ </w:t>
            </w:r>
            <w:proofErr w:type="spellStart"/>
            <w:r>
              <w:t>total_amount</w:t>
            </w:r>
            <w:proofErr w:type="spellEnd"/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Low/Negative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Higher discounts reduce final revenue</w:t>
            </w:r>
          </w:p>
        </w:tc>
      </w:tr>
      <w:tr w:rsidR="005D41C0" w:rsidTr="005D41C0">
        <w:trPr>
          <w:trHeight w:val="226"/>
          <w:jc w:val="center"/>
        </w:trPr>
        <w:tc>
          <w:tcPr>
            <w:tcW w:w="278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proofErr w:type="spellStart"/>
            <w:r>
              <w:t>unit_price</w:t>
            </w:r>
            <w:proofErr w:type="spellEnd"/>
            <w:r>
              <w:t xml:space="preserve"> ↔ qty</w:t>
            </w:r>
          </w:p>
        </w:tc>
        <w:tc>
          <w:tcPr>
            <w:tcW w:w="2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Slightly negative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41C0" w:rsidRDefault="005D41C0" w:rsidP="005D41C0">
            <w:pPr>
              <w:pStyle w:val="NoSpacing"/>
            </w:pPr>
            <w:r>
              <w:t>Higher-priced items sold in fewer units</w:t>
            </w:r>
          </w:p>
        </w:tc>
      </w:tr>
    </w:tbl>
    <w:p w:rsidR="00DB63F1" w:rsidRDefault="00DB63F1" w:rsidP="00DB63F1">
      <w:pPr>
        <w:tabs>
          <w:tab w:val="left" w:pos="3360"/>
        </w:tabs>
        <w:jc w:val="center"/>
        <w:rPr>
          <w:b/>
          <w:sz w:val="28"/>
        </w:rPr>
      </w:pPr>
    </w:p>
    <w:p w:rsidR="00ED21B8" w:rsidRDefault="00ED21B8" w:rsidP="00DB63F1">
      <w:pPr>
        <w:tabs>
          <w:tab w:val="left" w:pos="3360"/>
        </w:tabs>
        <w:jc w:val="center"/>
        <w:rPr>
          <w:b/>
          <w:sz w:val="28"/>
        </w:rPr>
      </w:pPr>
    </w:p>
    <w:p w:rsidR="00ED21B8" w:rsidRDefault="00ED21B8" w:rsidP="00DB63F1">
      <w:pPr>
        <w:tabs>
          <w:tab w:val="left" w:pos="3360"/>
        </w:tabs>
        <w:jc w:val="center"/>
        <w:rPr>
          <w:b/>
          <w:sz w:val="28"/>
        </w:rPr>
      </w:pPr>
    </w:p>
    <w:p w:rsidR="00ED21B8" w:rsidRDefault="00ED21B8" w:rsidP="00DB63F1">
      <w:pPr>
        <w:tabs>
          <w:tab w:val="left" w:pos="3360"/>
        </w:tabs>
        <w:jc w:val="center"/>
        <w:rPr>
          <w:b/>
          <w:sz w:val="28"/>
        </w:rPr>
      </w:pPr>
    </w:p>
    <w:p w:rsidR="00ED21B8" w:rsidRDefault="00ED21B8" w:rsidP="00DB63F1">
      <w:pPr>
        <w:tabs>
          <w:tab w:val="left" w:pos="3360"/>
        </w:tabs>
        <w:jc w:val="center"/>
        <w:rPr>
          <w:b/>
          <w:sz w:val="28"/>
        </w:rPr>
      </w:pPr>
    </w:p>
    <w:p w:rsidR="005D41C0" w:rsidRPr="00DB63F1" w:rsidRDefault="00DB63F1" w:rsidP="00DB63F1">
      <w:pPr>
        <w:tabs>
          <w:tab w:val="left" w:pos="3360"/>
        </w:tabs>
        <w:jc w:val="center"/>
        <w:rPr>
          <w:rFonts w:ascii="Arial Black" w:hAnsi="Arial Black"/>
          <w:b/>
          <w:sz w:val="28"/>
          <w:u w:val="single"/>
        </w:rPr>
      </w:pPr>
      <w:r w:rsidRPr="00DB63F1">
        <w:rPr>
          <w:b/>
          <w:sz w:val="28"/>
          <w:u w:val="single"/>
        </w:rPr>
        <w:lastRenderedPageBreak/>
        <w:t>Salesman Performance: Revenue vs. Unique Customers</w:t>
      </w:r>
    </w:p>
    <w:p w:rsidR="005D41C0" w:rsidRDefault="00DB63F1" w:rsidP="00DB63F1">
      <w:pPr>
        <w:tabs>
          <w:tab w:val="left" w:pos="415"/>
        </w:tabs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  <w:noProof/>
        </w:rPr>
        <w:drawing>
          <wp:inline distT="0" distB="0" distL="0" distR="0">
            <wp:extent cx="3755779" cy="2157046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003" cy="2158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1B8" w:rsidRDefault="00ED21B8" w:rsidP="00DB63F1">
      <w:pPr>
        <w:tabs>
          <w:tab w:val="left" w:pos="415"/>
        </w:tabs>
        <w:jc w:val="center"/>
        <w:rPr>
          <w:rFonts w:ascii="Arial Black" w:hAnsi="Arial Black"/>
          <w:b/>
        </w:rPr>
      </w:pPr>
    </w:p>
    <w:p w:rsidR="00ED21B8" w:rsidRPr="005D41C0" w:rsidRDefault="00ED21B8" w:rsidP="00DB63F1">
      <w:pPr>
        <w:tabs>
          <w:tab w:val="left" w:pos="415"/>
        </w:tabs>
        <w:jc w:val="center"/>
        <w:rPr>
          <w:rFonts w:ascii="Arial Black" w:hAnsi="Arial Black"/>
          <w:b/>
        </w:rPr>
      </w:pPr>
    </w:p>
    <w:p w:rsidR="00DB63F1" w:rsidRDefault="00DB63F1" w:rsidP="00DB63F1">
      <w:pPr>
        <w:pStyle w:val="Heading2"/>
        <w:pBdr>
          <w:bottom w:val="single" w:sz="2" w:space="1" w:color="2E75B6"/>
        </w:pBdr>
        <w:tabs>
          <w:tab w:val="center" w:pos="5400"/>
          <w:tab w:val="right" w:pos="10800"/>
        </w:tabs>
        <w:rPr>
          <w:color w:val="auto"/>
        </w:rPr>
      </w:pPr>
      <w:r>
        <w:rPr>
          <w:color w:val="auto"/>
        </w:rPr>
        <w:tab/>
      </w:r>
      <w:proofErr w:type="spellStart"/>
      <w:r w:rsidRPr="00DB63F1">
        <w:rPr>
          <w:color w:val="auto"/>
        </w:rPr>
        <w:t>Heatmap</w:t>
      </w:r>
      <w:proofErr w:type="spellEnd"/>
      <w:r w:rsidRPr="00DB63F1">
        <w:rPr>
          <w:color w:val="auto"/>
        </w:rPr>
        <w:t>: Month × Category Revenue</w:t>
      </w:r>
      <w:r>
        <w:rPr>
          <w:color w:val="auto"/>
        </w:rPr>
        <w:tab/>
      </w:r>
    </w:p>
    <w:p w:rsidR="00DB63F1" w:rsidRPr="00DB63F1" w:rsidRDefault="00DB63F1" w:rsidP="00DB63F1"/>
    <w:p w:rsidR="005D41C0" w:rsidRDefault="00DB63F1">
      <w:pPr>
        <w:jc w:val="center"/>
        <w:rPr>
          <w:rFonts w:ascii="Arial Black" w:hAnsi="Arial Black"/>
          <w:b/>
          <w:sz w:val="36"/>
        </w:rPr>
      </w:pPr>
      <w:r>
        <w:rPr>
          <w:rFonts w:ascii="Arial Black" w:hAnsi="Arial Black"/>
          <w:b/>
          <w:noProof/>
          <w:sz w:val="36"/>
        </w:rPr>
        <w:drawing>
          <wp:inline distT="0" distB="0" distL="0" distR="0">
            <wp:extent cx="6088673" cy="3282238"/>
            <wp:effectExtent l="19050" t="0" r="7327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069" cy="3283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1B8" w:rsidRDefault="00ED21B8">
      <w:pPr>
        <w:jc w:val="center"/>
        <w:rPr>
          <w:rFonts w:ascii="Arial Black" w:hAnsi="Arial Black"/>
          <w:b/>
          <w:sz w:val="36"/>
        </w:rPr>
      </w:pPr>
    </w:p>
    <w:p w:rsidR="00ED21B8" w:rsidRDefault="00ED21B8" w:rsidP="00ED21B8">
      <w:pPr>
        <w:jc w:val="center"/>
        <w:rPr>
          <w:rFonts w:ascii="Arial Black" w:hAnsi="Arial Black"/>
          <w:b/>
          <w:sz w:val="36"/>
        </w:rPr>
      </w:pPr>
    </w:p>
    <w:p w:rsidR="00ED21B8" w:rsidRDefault="00ED21B8" w:rsidP="00ED21B8">
      <w:pPr>
        <w:jc w:val="center"/>
        <w:rPr>
          <w:rFonts w:ascii="Arial Black" w:hAnsi="Arial Black"/>
          <w:b/>
          <w:sz w:val="36"/>
        </w:rPr>
      </w:pPr>
    </w:p>
    <w:p w:rsidR="00ED21B8" w:rsidRDefault="00ED21B8" w:rsidP="00ED21B8">
      <w:pPr>
        <w:pStyle w:val="Heading1"/>
        <w:pBdr>
          <w:bottom w:val="single" w:sz="4" w:space="0" w:color="2E75B6"/>
        </w:pBdr>
        <w:shd w:val="clear" w:color="auto" w:fill="1F4E79"/>
        <w:ind w:left="120" w:right="120"/>
        <w:jc w:val="center"/>
      </w:pPr>
      <w:r>
        <w:lastRenderedPageBreak/>
        <w:t>Static Dashboard Mock-up</w:t>
      </w:r>
    </w:p>
    <w:p w:rsidR="00111FB1" w:rsidRPr="00111FB1" w:rsidRDefault="00111FB1" w:rsidP="00111FB1">
      <w:pPr>
        <w:pStyle w:val="Heading2"/>
        <w:pBdr>
          <w:bottom w:val="single" w:sz="2" w:space="1" w:color="2E75B6"/>
        </w:pBdr>
        <w:rPr>
          <w:color w:val="000000" w:themeColor="text1"/>
        </w:rPr>
      </w:pPr>
      <w:r>
        <w:rPr>
          <w:color w:val="000000" w:themeColor="text1"/>
        </w:rPr>
        <w:t xml:space="preserve">Proposed KPI Tiles </w:t>
      </w:r>
    </w:p>
    <w:tbl>
      <w:tblPr>
        <w:tblW w:w="5794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19"/>
        <w:gridCol w:w="1419"/>
        <w:gridCol w:w="1344"/>
        <w:gridCol w:w="1812"/>
      </w:tblGrid>
      <w:tr w:rsidR="00111FB1" w:rsidRPr="00111FB1" w:rsidTr="00111FB1">
        <w:trPr>
          <w:trHeight w:val="312"/>
          <w:tblHeader/>
          <w:jc w:val="center"/>
        </w:trPr>
        <w:tc>
          <w:tcPr>
            <w:tcW w:w="12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b/>
                <w:bCs/>
                <w:color w:val="FFFFFF"/>
                <w:sz w:val="18"/>
              </w:rPr>
              <w:t>KPI Tile</w:t>
            </w:r>
          </w:p>
        </w:tc>
        <w:tc>
          <w:tcPr>
            <w:tcW w:w="1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b/>
                <w:bCs/>
                <w:color w:val="FFFFFF"/>
                <w:sz w:val="18"/>
              </w:rPr>
              <w:t>Metric</w:t>
            </w:r>
          </w:p>
        </w:tc>
        <w:tc>
          <w:tcPr>
            <w:tcW w:w="13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b/>
                <w:bCs/>
                <w:color w:val="FFFFFF"/>
                <w:sz w:val="18"/>
              </w:rPr>
              <w:t>Value</w:t>
            </w:r>
          </w:p>
        </w:tc>
        <w:tc>
          <w:tcPr>
            <w:tcW w:w="18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b/>
                <w:bCs/>
                <w:color w:val="FFFFFF"/>
                <w:sz w:val="18"/>
              </w:rPr>
              <w:t>Visualization</w:t>
            </w:r>
          </w:p>
        </w:tc>
      </w:tr>
      <w:tr w:rsidR="00111FB1" w:rsidRPr="00111FB1" w:rsidTr="00111FB1">
        <w:trPr>
          <w:trHeight w:val="319"/>
          <w:jc w:val="center"/>
        </w:trPr>
        <w:tc>
          <w:tcPr>
            <w:tcW w:w="12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Total Revenue</w:t>
            </w:r>
          </w:p>
        </w:tc>
        <w:tc>
          <w:tcPr>
            <w:tcW w:w="1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 xml:space="preserve">Sum of </w:t>
            </w:r>
            <w:proofErr w:type="spellStart"/>
            <w:r w:rsidRPr="00111FB1">
              <w:rPr>
                <w:sz w:val="18"/>
              </w:rPr>
              <w:t>total_amount</w:t>
            </w:r>
            <w:proofErr w:type="spellEnd"/>
          </w:p>
        </w:tc>
        <w:tc>
          <w:tcPr>
            <w:tcW w:w="13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 xml:space="preserve">₹9.54 </w:t>
            </w:r>
            <w:proofErr w:type="spellStart"/>
            <w:r w:rsidRPr="00111FB1">
              <w:rPr>
                <w:sz w:val="18"/>
              </w:rPr>
              <w:t>Crore</w:t>
            </w:r>
            <w:proofErr w:type="spellEnd"/>
          </w:p>
        </w:tc>
        <w:tc>
          <w:tcPr>
            <w:tcW w:w="18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Large number + trend arrow</w:t>
            </w:r>
          </w:p>
        </w:tc>
      </w:tr>
      <w:tr w:rsidR="00111FB1" w:rsidRPr="00111FB1" w:rsidTr="00111FB1">
        <w:trPr>
          <w:trHeight w:val="495"/>
          <w:jc w:val="center"/>
        </w:trPr>
        <w:tc>
          <w:tcPr>
            <w:tcW w:w="12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Total Invoices</w:t>
            </w:r>
          </w:p>
        </w:tc>
        <w:tc>
          <w:tcPr>
            <w:tcW w:w="1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Count of unique invoices</w:t>
            </w:r>
          </w:p>
        </w:tc>
        <w:tc>
          <w:tcPr>
            <w:tcW w:w="13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Count</w:t>
            </w:r>
          </w:p>
        </w:tc>
        <w:tc>
          <w:tcPr>
            <w:tcW w:w="18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Number card</w:t>
            </w:r>
          </w:p>
        </w:tc>
      </w:tr>
      <w:tr w:rsidR="00111FB1" w:rsidRPr="00111FB1" w:rsidTr="00111FB1">
        <w:trPr>
          <w:trHeight w:val="312"/>
          <w:jc w:val="center"/>
        </w:trPr>
        <w:tc>
          <w:tcPr>
            <w:tcW w:w="12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Active Customers</w:t>
            </w:r>
          </w:p>
        </w:tc>
        <w:tc>
          <w:tcPr>
            <w:tcW w:w="1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 xml:space="preserve">Distinct </w:t>
            </w:r>
            <w:proofErr w:type="spellStart"/>
            <w:r w:rsidRPr="00111FB1">
              <w:rPr>
                <w:sz w:val="18"/>
              </w:rPr>
              <w:t>customer_code</w:t>
            </w:r>
            <w:proofErr w:type="spellEnd"/>
          </w:p>
        </w:tc>
        <w:tc>
          <w:tcPr>
            <w:tcW w:w="13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Unique count</w:t>
            </w:r>
          </w:p>
        </w:tc>
        <w:tc>
          <w:tcPr>
            <w:tcW w:w="18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Number card</w:t>
            </w:r>
          </w:p>
        </w:tc>
      </w:tr>
      <w:tr w:rsidR="00111FB1" w:rsidRPr="00111FB1" w:rsidTr="00111FB1">
        <w:trPr>
          <w:trHeight w:val="312"/>
          <w:jc w:val="center"/>
        </w:trPr>
        <w:tc>
          <w:tcPr>
            <w:tcW w:w="12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Avg. Invoice Value</w:t>
            </w:r>
          </w:p>
        </w:tc>
        <w:tc>
          <w:tcPr>
            <w:tcW w:w="1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proofErr w:type="spellStart"/>
            <w:r w:rsidRPr="00111FB1">
              <w:rPr>
                <w:sz w:val="18"/>
              </w:rPr>
              <w:t>Avg</w:t>
            </w:r>
            <w:proofErr w:type="spellEnd"/>
            <w:r w:rsidRPr="00111FB1">
              <w:rPr>
                <w:sz w:val="18"/>
              </w:rPr>
              <w:t xml:space="preserve"> </w:t>
            </w:r>
            <w:proofErr w:type="spellStart"/>
            <w:r w:rsidRPr="00111FB1">
              <w:rPr>
                <w:sz w:val="18"/>
              </w:rPr>
              <w:t>total_amount</w:t>
            </w:r>
            <w:proofErr w:type="spellEnd"/>
          </w:p>
        </w:tc>
        <w:tc>
          <w:tcPr>
            <w:tcW w:w="13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₹ X</w:t>
            </w:r>
          </w:p>
        </w:tc>
        <w:tc>
          <w:tcPr>
            <w:tcW w:w="18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 xml:space="preserve">Number + </w:t>
            </w:r>
            <w:proofErr w:type="spellStart"/>
            <w:r w:rsidRPr="00111FB1">
              <w:rPr>
                <w:sz w:val="18"/>
              </w:rPr>
              <w:t>sparkline</w:t>
            </w:r>
            <w:proofErr w:type="spellEnd"/>
          </w:p>
        </w:tc>
      </w:tr>
      <w:tr w:rsidR="00111FB1" w:rsidRPr="00111FB1" w:rsidTr="00111FB1">
        <w:trPr>
          <w:trHeight w:val="319"/>
          <w:jc w:val="center"/>
        </w:trPr>
        <w:tc>
          <w:tcPr>
            <w:tcW w:w="12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Top Category</w:t>
            </w:r>
          </w:p>
        </w:tc>
        <w:tc>
          <w:tcPr>
            <w:tcW w:w="14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Max revenue category</w:t>
            </w:r>
          </w:p>
        </w:tc>
        <w:tc>
          <w:tcPr>
            <w:tcW w:w="13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Cigarette</w:t>
            </w:r>
          </w:p>
        </w:tc>
        <w:tc>
          <w:tcPr>
            <w:tcW w:w="18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1FB1" w:rsidRPr="00111FB1" w:rsidRDefault="00111FB1" w:rsidP="008600F2">
            <w:pPr>
              <w:rPr>
                <w:sz w:val="18"/>
              </w:rPr>
            </w:pPr>
            <w:r w:rsidRPr="00111FB1">
              <w:rPr>
                <w:sz w:val="18"/>
              </w:rPr>
              <w:t>Badge/chip</w:t>
            </w:r>
          </w:p>
        </w:tc>
      </w:tr>
    </w:tbl>
    <w:p w:rsidR="000D56D4" w:rsidRDefault="000D56D4" w:rsidP="000D56D4">
      <w:pPr>
        <w:rPr>
          <w:rFonts w:ascii="Arial Black" w:hAnsi="Arial Black"/>
          <w:b/>
          <w:sz w:val="36"/>
        </w:rPr>
      </w:pPr>
    </w:p>
    <w:p w:rsidR="000D56D4" w:rsidRPr="000D56D4" w:rsidRDefault="00111FB1" w:rsidP="000D56D4">
      <w:pPr>
        <w:jc w:val="right"/>
        <w:rPr>
          <w:rFonts w:ascii="Arial Black" w:hAnsi="Arial Black"/>
          <w:b/>
          <w:sz w:val="36"/>
        </w:rPr>
      </w:pPr>
      <w:r>
        <w:rPr>
          <w:rFonts w:ascii="Arial Black" w:hAnsi="Arial Black"/>
          <w:b/>
          <w:noProof/>
          <w:sz w:val="36"/>
        </w:rPr>
        <w:drawing>
          <wp:inline distT="0" distB="0" distL="0" distR="0">
            <wp:extent cx="7181174" cy="3968262"/>
            <wp:effectExtent l="19050" t="0" r="676" b="0"/>
            <wp:docPr id="12" name="Picture 11" descr="Screenshot 2026-02-23 165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16572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174" cy="39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6D4" w:rsidRDefault="000D56D4" w:rsidP="000D56D4">
      <w:pPr>
        <w:pStyle w:val="Heading1"/>
        <w:pBdr>
          <w:bottom w:val="single" w:sz="4" w:space="0" w:color="2E75B6"/>
        </w:pBdr>
        <w:shd w:val="clear" w:color="auto" w:fill="1F4E79"/>
        <w:ind w:left="120" w:right="120"/>
      </w:pPr>
    </w:p>
    <w:p w:rsidR="000D56D4" w:rsidRDefault="000D56D4" w:rsidP="000D56D4">
      <w:pPr>
        <w:pStyle w:val="Heading1"/>
        <w:pBdr>
          <w:bottom w:val="single" w:sz="4" w:space="0" w:color="2E75B6"/>
        </w:pBdr>
        <w:shd w:val="clear" w:color="auto" w:fill="1F4E79"/>
        <w:ind w:left="120" w:right="120"/>
      </w:pPr>
      <w:r>
        <w:lastRenderedPageBreak/>
        <w:t>Key Insights &amp; Business Recommendations</w:t>
      </w:r>
    </w:p>
    <w:p w:rsidR="00111FB1" w:rsidRDefault="00111FB1" w:rsidP="00111FB1">
      <w:pPr>
        <w:pStyle w:val="Heading2"/>
        <w:pBdr>
          <w:bottom w:val="single" w:sz="2" w:space="1" w:color="2E75B6"/>
        </w:pBdr>
      </w:pPr>
      <w:r>
        <w:t>Revenue Insights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Cigarettes dominate at 36.5% of total revenue — any supply disruption in this category has outsized impact on overall business.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Biscuits (24.2%) and Bingo (15.1%) form the second tier — together with Cigarettes, the top 3 categories = 75.8% of all revenue.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December is the strongest month (₹1.21 Cr) and March is the weakest (₹55.4 L) — a 2.2× seasonal swing that should drive inventory planning.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Revenue shows clear H2 acceleration: the second half of 2025 generated significantly more revenue than H1.</w:t>
      </w:r>
    </w:p>
    <w:p w:rsidR="00111FB1" w:rsidRDefault="00111FB1" w:rsidP="00111FB1">
      <w:pPr>
        <w:spacing w:before="60" w:after="60"/>
      </w:pPr>
    </w:p>
    <w:p w:rsidR="00111FB1" w:rsidRDefault="00111FB1" w:rsidP="00111FB1">
      <w:pPr>
        <w:pStyle w:val="Heading2"/>
        <w:pBdr>
          <w:bottom w:val="single" w:sz="2" w:space="1" w:color="2E75B6"/>
        </w:pBdr>
      </w:pPr>
      <w:r>
        <w:t>Customer &amp; Sales Insights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CSR Super Market alone contributes ~₹45L — a single-customer concentration risk that warrants a dedicated key account manager.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RAMANA is the top-performing salesman at ₹1.22 Cr — study his route/approach to replicate success in underperforming territories.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11 salesman types suggest highly segmented route-to-market — performance should be benchmarked within each type, not across all.</w:t>
      </w:r>
    </w:p>
    <w:p w:rsidR="00111FB1" w:rsidRDefault="00111FB1" w:rsidP="00111FB1">
      <w:pPr>
        <w:spacing w:before="60" w:after="60"/>
      </w:pPr>
    </w:p>
    <w:p w:rsidR="00111FB1" w:rsidRDefault="00111FB1" w:rsidP="00111FB1">
      <w:pPr>
        <w:pStyle w:val="Heading2"/>
        <w:pBdr>
          <w:bottom w:val="single" w:sz="2" w:space="1" w:color="2E75B6"/>
        </w:pBdr>
      </w:pPr>
      <w:r>
        <w:t>Operational Insights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Discount rate of only 0.12% indicates that the business operates with very limited promotional spending — a potential opportunity to use targeted discounts to drive volume in slow months.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Amount difference column is essentially 0 across all records — the data is financially validated and reliable for analysis.</w:t>
      </w:r>
    </w:p>
    <w:p w:rsidR="00111FB1" w:rsidRDefault="00111FB1" w:rsidP="00111FB1">
      <w:pPr>
        <w:pStyle w:val="ListParagraph"/>
        <w:numPr>
          <w:ilvl w:val="0"/>
          <w:numId w:val="1"/>
        </w:numPr>
        <w:spacing w:before="60" w:after="60"/>
      </w:pPr>
      <w:r>
        <w:t>The Cash vs. Credit split should be analyzed per category to understand credit risk exposure, especially for high-value Cigarette invoices.</w:t>
      </w:r>
    </w:p>
    <w:p w:rsidR="00111FB1" w:rsidRDefault="00111FB1" w:rsidP="00111FB1">
      <w:pPr>
        <w:spacing w:before="60" w:after="60"/>
      </w:pPr>
    </w:p>
    <w:p w:rsidR="00111FB1" w:rsidRDefault="00111FB1" w:rsidP="00111FB1">
      <w:pPr>
        <w:pStyle w:val="Heading2"/>
        <w:pBdr>
          <w:bottom w:val="single" w:sz="2" w:space="1" w:color="2E75B6"/>
        </w:pBdr>
      </w:pPr>
      <w:r>
        <w:t>Recommended Next Steps</w:t>
      </w:r>
    </w:p>
    <w:p w:rsidR="00111FB1" w:rsidRDefault="00111FB1" w:rsidP="00111FB1">
      <w:pPr>
        <w:pStyle w:val="ListParagraph"/>
        <w:numPr>
          <w:ilvl w:val="0"/>
          <w:numId w:val="2"/>
        </w:numPr>
        <w:spacing w:before="60" w:after="60"/>
      </w:pPr>
      <w:r>
        <w:t>Build a cohort analysis to track customer purchase frequency over months — identify churned vs. loyal customers.</w:t>
      </w:r>
    </w:p>
    <w:p w:rsidR="00111FB1" w:rsidRDefault="00111FB1" w:rsidP="00111FB1">
      <w:pPr>
        <w:pStyle w:val="ListParagraph"/>
        <w:numPr>
          <w:ilvl w:val="0"/>
          <w:numId w:val="2"/>
        </w:numPr>
        <w:spacing w:before="60" w:after="60"/>
      </w:pPr>
      <w:r>
        <w:t>Analyze cancelled invoices (</w:t>
      </w:r>
      <w:proofErr w:type="spellStart"/>
      <w:r>
        <w:t>invoice_status</w:t>
      </w:r>
      <w:proofErr w:type="spellEnd"/>
      <w:r>
        <w:t xml:space="preserve"> = 'Cancelled') to find patterns — which salesmen, customers, or categories have the highest cancellation rates.</w:t>
      </w:r>
    </w:p>
    <w:p w:rsidR="00111FB1" w:rsidRDefault="00111FB1" w:rsidP="00111FB1">
      <w:pPr>
        <w:pStyle w:val="ListParagraph"/>
        <w:numPr>
          <w:ilvl w:val="0"/>
          <w:numId w:val="2"/>
        </w:numPr>
        <w:spacing w:before="60" w:after="60"/>
      </w:pPr>
      <w:r>
        <w:t>Create a market-level (</w:t>
      </w:r>
      <w:proofErr w:type="spellStart"/>
      <w:r>
        <w:t>market_name</w:t>
      </w:r>
      <w:proofErr w:type="spellEnd"/>
      <w:r>
        <w:t xml:space="preserve">/beat) </w:t>
      </w:r>
      <w:proofErr w:type="spellStart"/>
      <w:r>
        <w:t>heatmap</w:t>
      </w:r>
      <w:proofErr w:type="spellEnd"/>
      <w:r>
        <w:t xml:space="preserve"> to identify geographic revenue concentration.</w:t>
      </w:r>
    </w:p>
    <w:p w:rsidR="00111FB1" w:rsidRDefault="00111FB1" w:rsidP="00111FB1">
      <w:pPr>
        <w:pStyle w:val="ListParagraph"/>
        <w:numPr>
          <w:ilvl w:val="0"/>
          <w:numId w:val="2"/>
        </w:numPr>
        <w:spacing w:before="60" w:after="60"/>
      </w:pPr>
      <w:r>
        <w:t>Run RFM (</w:t>
      </w:r>
      <w:proofErr w:type="spellStart"/>
      <w:r>
        <w:t>Recency</w:t>
      </w:r>
      <w:proofErr w:type="spellEnd"/>
      <w:r>
        <w:t xml:space="preserve">, Frequency, </w:t>
      </w:r>
      <w:proofErr w:type="gramStart"/>
      <w:r>
        <w:t>Monetary</w:t>
      </w:r>
      <w:proofErr w:type="gramEnd"/>
      <w:r>
        <w:t>) analysis on customers for segmentation.</w:t>
      </w:r>
    </w:p>
    <w:p w:rsidR="00111FB1" w:rsidRDefault="00111FB1" w:rsidP="00111FB1">
      <w:pPr>
        <w:pStyle w:val="ListParagraph"/>
        <w:numPr>
          <w:ilvl w:val="0"/>
          <w:numId w:val="2"/>
        </w:numPr>
        <w:spacing w:before="60" w:after="60"/>
      </w:pPr>
      <w:r>
        <w:t>Forecast December–March revenue using time series (ARIMA or Prophet) based on 2025 trend.</w:t>
      </w:r>
    </w:p>
    <w:p w:rsidR="00111FB1" w:rsidRPr="005D41C0" w:rsidRDefault="00111FB1" w:rsidP="00111FB1">
      <w:pPr>
        <w:rPr>
          <w:rFonts w:ascii="Arial Black" w:hAnsi="Arial Black"/>
          <w:b/>
          <w:sz w:val="36"/>
        </w:rPr>
      </w:pPr>
    </w:p>
    <w:sectPr w:rsidR="00111FB1" w:rsidRPr="005D41C0" w:rsidSect="005C50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088C" w:rsidRDefault="00B2088C" w:rsidP="005648F4">
      <w:pPr>
        <w:spacing w:after="0" w:line="240" w:lineRule="auto"/>
      </w:pPr>
      <w:r>
        <w:separator/>
      </w:r>
    </w:p>
  </w:endnote>
  <w:endnote w:type="continuationSeparator" w:id="0">
    <w:p w:rsidR="00B2088C" w:rsidRDefault="00B2088C" w:rsidP="00564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088C" w:rsidRDefault="00B2088C" w:rsidP="005648F4">
      <w:pPr>
        <w:spacing w:after="0" w:line="240" w:lineRule="auto"/>
      </w:pPr>
      <w:r>
        <w:separator/>
      </w:r>
    </w:p>
  </w:footnote>
  <w:footnote w:type="continuationSeparator" w:id="0">
    <w:p w:rsidR="00B2088C" w:rsidRDefault="00B2088C" w:rsidP="00564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177BB"/>
    <w:multiLevelType w:val="hybridMultilevel"/>
    <w:tmpl w:val="08F02880"/>
    <w:lvl w:ilvl="0" w:tplc="19ECEBA2">
      <w:start w:val="1"/>
      <w:numFmt w:val="bullet"/>
      <w:lvlText w:val="•"/>
      <w:lvlJc w:val="left"/>
      <w:pPr>
        <w:ind w:left="720" w:hanging="360"/>
      </w:pPr>
    </w:lvl>
    <w:lvl w:ilvl="1" w:tplc="6128A026">
      <w:numFmt w:val="decimal"/>
      <w:lvlText w:val=""/>
      <w:lvlJc w:val="left"/>
    </w:lvl>
    <w:lvl w:ilvl="2" w:tplc="6598F598">
      <w:numFmt w:val="decimal"/>
      <w:lvlText w:val=""/>
      <w:lvlJc w:val="left"/>
    </w:lvl>
    <w:lvl w:ilvl="3" w:tplc="714A81F8">
      <w:numFmt w:val="decimal"/>
      <w:lvlText w:val=""/>
      <w:lvlJc w:val="left"/>
    </w:lvl>
    <w:lvl w:ilvl="4" w:tplc="A4166EA2">
      <w:numFmt w:val="decimal"/>
      <w:lvlText w:val=""/>
      <w:lvlJc w:val="left"/>
    </w:lvl>
    <w:lvl w:ilvl="5" w:tplc="DD689C24">
      <w:numFmt w:val="decimal"/>
      <w:lvlText w:val=""/>
      <w:lvlJc w:val="left"/>
    </w:lvl>
    <w:lvl w:ilvl="6" w:tplc="966C1704">
      <w:numFmt w:val="decimal"/>
      <w:lvlText w:val=""/>
      <w:lvlJc w:val="left"/>
    </w:lvl>
    <w:lvl w:ilvl="7" w:tplc="38580860">
      <w:numFmt w:val="decimal"/>
      <w:lvlText w:val=""/>
      <w:lvlJc w:val="left"/>
    </w:lvl>
    <w:lvl w:ilvl="8" w:tplc="BF14F088">
      <w:numFmt w:val="decimal"/>
      <w:lvlText w:val=""/>
      <w:lvlJc w:val="left"/>
    </w:lvl>
  </w:abstractNum>
  <w:abstractNum w:abstractNumId="1">
    <w:nsid w:val="24AF7A3F"/>
    <w:multiLevelType w:val="hybridMultilevel"/>
    <w:tmpl w:val="0E6E17EA"/>
    <w:lvl w:ilvl="0" w:tplc="A9B4E490">
      <w:start w:val="1"/>
      <w:numFmt w:val="decimal"/>
      <w:lvlText w:val="%1."/>
      <w:lvlJc w:val="left"/>
      <w:pPr>
        <w:ind w:left="720" w:hanging="360"/>
      </w:pPr>
    </w:lvl>
    <w:lvl w:ilvl="1" w:tplc="2622493C">
      <w:numFmt w:val="decimal"/>
      <w:lvlText w:val=""/>
      <w:lvlJc w:val="left"/>
    </w:lvl>
    <w:lvl w:ilvl="2" w:tplc="04D4BBCC">
      <w:numFmt w:val="decimal"/>
      <w:lvlText w:val=""/>
      <w:lvlJc w:val="left"/>
    </w:lvl>
    <w:lvl w:ilvl="3" w:tplc="08DE800C">
      <w:numFmt w:val="decimal"/>
      <w:lvlText w:val=""/>
      <w:lvlJc w:val="left"/>
    </w:lvl>
    <w:lvl w:ilvl="4" w:tplc="C106A0B0">
      <w:numFmt w:val="decimal"/>
      <w:lvlText w:val=""/>
      <w:lvlJc w:val="left"/>
    </w:lvl>
    <w:lvl w:ilvl="5" w:tplc="172C51A6">
      <w:numFmt w:val="decimal"/>
      <w:lvlText w:val=""/>
      <w:lvlJc w:val="left"/>
    </w:lvl>
    <w:lvl w:ilvl="6" w:tplc="C87EFE78">
      <w:numFmt w:val="decimal"/>
      <w:lvlText w:val=""/>
      <w:lvlJc w:val="left"/>
    </w:lvl>
    <w:lvl w:ilvl="7" w:tplc="E91687F2">
      <w:numFmt w:val="decimal"/>
      <w:lvlText w:val=""/>
      <w:lvlJc w:val="left"/>
    </w:lvl>
    <w:lvl w:ilvl="8" w:tplc="EBAE26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504E"/>
    <w:rsid w:val="00037D31"/>
    <w:rsid w:val="000C336E"/>
    <w:rsid w:val="000D56D4"/>
    <w:rsid w:val="000F14BF"/>
    <w:rsid w:val="001055B4"/>
    <w:rsid w:val="00111FB1"/>
    <w:rsid w:val="001944B4"/>
    <w:rsid w:val="00272666"/>
    <w:rsid w:val="002C101D"/>
    <w:rsid w:val="003012FA"/>
    <w:rsid w:val="003B4364"/>
    <w:rsid w:val="004421A0"/>
    <w:rsid w:val="00475D63"/>
    <w:rsid w:val="004C273B"/>
    <w:rsid w:val="004F515F"/>
    <w:rsid w:val="00501ECA"/>
    <w:rsid w:val="005648F4"/>
    <w:rsid w:val="0058164A"/>
    <w:rsid w:val="005C504E"/>
    <w:rsid w:val="005C56D2"/>
    <w:rsid w:val="005D41C0"/>
    <w:rsid w:val="00675565"/>
    <w:rsid w:val="00766D78"/>
    <w:rsid w:val="00886FD0"/>
    <w:rsid w:val="009734BE"/>
    <w:rsid w:val="009D5CC6"/>
    <w:rsid w:val="00B2088C"/>
    <w:rsid w:val="00BD51C9"/>
    <w:rsid w:val="00CF423E"/>
    <w:rsid w:val="00DB63F1"/>
    <w:rsid w:val="00E83297"/>
    <w:rsid w:val="00ED21B8"/>
    <w:rsid w:val="00EE6577"/>
    <w:rsid w:val="00EF5822"/>
    <w:rsid w:val="00F67190"/>
    <w:rsid w:val="00F96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D31"/>
  </w:style>
  <w:style w:type="paragraph" w:styleId="Heading1">
    <w:name w:val="heading 1"/>
    <w:link w:val="Heading1Char"/>
    <w:qFormat/>
    <w:rsid w:val="004C273B"/>
    <w:pPr>
      <w:spacing w:before="360" w:after="180" w:line="240" w:lineRule="auto"/>
      <w:outlineLvl w:val="0"/>
    </w:pPr>
    <w:rPr>
      <w:rFonts w:ascii="Arial" w:eastAsia="Arial" w:hAnsi="Arial" w:cs="Arial"/>
      <w:b/>
      <w:bCs/>
      <w:color w:val="FFFFFF"/>
      <w:kern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C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C504E"/>
    <w:rPr>
      <w:i/>
      <w:iCs/>
    </w:rPr>
  </w:style>
  <w:style w:type="character" w:styleId="Strong">
    <w:name w:val="Strong"/>
    <w:basedOn w:val="DefaultParagraphFont"/>
    <w:uiPriority w:val="22"/>
    <w:qFormat/>
    <w:rsid w:val="005C504E"/>
    <w:rPr>
      <w:b/>
      <w:bCs/>
    </w:rPr>
  </w:style>
  <w:style w:type="table" w:styleId="TableGrid">
    <w:name w:val="Table Grid"/>
    <w:basedOn w:val="TableNormal"/>
    <w:uiPriority w:val="59"/>
    <w:rsid w:val="002726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1">
    <w:name w:val="Light List1"/>
    <w:basedOn w:val="TableNormal"/>
    <w:uiPriority w:val="61"/>
    <w:rsid w:val="002726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Shading1">
    <w:name w:val="Light Shading1"/>
    <w:basedOn w:val="TableNormal"/>
    <w:uiPriority w:val="60"/>
    <w:rsid w:val="0027266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5">
    <w:name w:val="Light List Accent 5"/>
    <w:basedOn w:val="TableNormal"/>
    <w:uiPriority w:val="61"/>
    <w:rsid w:val="002726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Shading-Accent5">
    <w:name w:val="Light Shading Accent 5"/>
    <w:basedOn w:val="TableNormal"/>
    <w:uiPriority w:val="60"/>
    <w:rsid w:val="0027266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ColorfulGrid1">
    <w:name w:val="Colorful Grid1"/>
    <w:basedOn w:val="TableNormal"/>
    <w:uiPriority w:val="73"/>
    <w:rsid w:val="0027266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DarkList-Accent2">
    <w:name w:val="Dark List Accent 2"/>
    <w:basedOn w:val="TableNormal"/>
    <w:uiPriority w:val="70"/>
    <w:rsid w:val="0027266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6">
    <w:name w:val="Dark List Accent 6"/>
    <w:basedOn w:val="TableNormal"/>
    <w:uiPriority w:val="70"/>
    <w:rsid w:val="0027266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LightGrid1">
    <w:name w:val="Light Grid1"/>
    <w:basedOn w:val="TableNormal"/>
    <w:uiPriority w:val="62"/>
    <w:rsid w:val="002726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4C273B"/>
    <w:rPr>
      <w:rFonts w:ascii="Arial" w:eastAsia="Arial" w:hAnsi="Arial" w:cs="Arial"/>
      <w:b/>
      <w:bCs/>
      <w:color w:val="FFFFFF"/>
      <w:kern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C27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27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4C273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D5C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CC6"/>
    <w:rPr>
      <w:rFonts w:ascii="Courier New" w:eastAsia="Times New Roman" w:hAnsi="Courier New" w:cs="Courier New"/>
      <w:kern w:val="0"/>
      <w:sz w:val="20"/>
      <w:szCs w:val="20"/>
    </w:rPr>
  </w:style>
  <w:style w:type="table" w:styleId="LightList-Accent2">
    <w:name w:val="Light List Accent 2"/>
    <w:basedOn w:val="TableNormal"/>
    <w:uiPriority w:val="61"/>
    <w:rsid w:val="009D5CC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MediumGrid21">
    <w:name w:val="Medium Grid 21"/>
    <w:basedOn w:val="TableNormal"/>
    <w:uiPriority w:val="68"/>
    <w:rsid w:val="00E832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Shading21">
    <w:name w:val="Medium Shading 21"/>
    <w:basedOn w:val="TableNormal"/>
    <w:uiPriority w:val="64"/>
    <w:rsid w:val="00E832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66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D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64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48F4"/>
  </w:style>
  <w:style w:type="paragraph" w:styleId="Footer">
    <w:name w:val="footer"/>
    <w:basedOn w:val="Normal"/>
    <w:link w:val="FooterChar"/>
    <w:uiPriority w:val="99"/>
    <w:semiHidden/>
    <w:unhideWhenUsed/>
    <w:rsid w:val="00564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48F4"/>
  </w:style>
  <w:style w:type="paragraph" w:styleId="ListParagraph">
    <w:name w:val="List Paragraph"/>
    <w:qFormat/>
    <w:rsid w:val="00111FB1"/>
    <w:pPr>
      <w:spacing w:after="0" w:line="240" w:lineRule="auto"/>
    </w:pPr>
    <w:rPr>
      <w:rFonts w:ascii="Arial" w:eastAsia="Arial" w:hAnsi="Arial" w:cs="Arial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534">
              <w:marLeft w:val="0"/>
              <w:marRight w:val="0"/>
              <w:marTop w:val="4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3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EEF6B4-429C-46D7-9BEE-C44F604AA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</dc:creator>
  <cp:keywords/>
  <dc:description/>
  <cp:lastModifiedBy>ajayk</cp:lastModifiedBy>
  <cp:revision>10</cp:revision>
  <dcterms:created xsi:type="dcterms:W3CDTF">2026-02-19T10:39:00Z</dcterms:created>
  <dcterms:modified xsi:type="dcterms:W3CDTF">2026-02-24T05:19:00Z</dcterms:modified>
</cp:coreProperties>
</file>