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85" w:rsidRDefault="00ED7F14" w:rsidP="00B26235">
      <w:pPr>
        <w:spacing w:after="0" w:line="240" w:lineRule="auto"/>
      </w:pPr>
      <w:bookmarkStart w:id="0" w:name="_GoBack"/>
      <w:bookmarkEnd w:id="0"/>
      <w:r>
        <w:t>KUDZANAYI MELO</w:t>
      </w:r>
    </w:p>
    <w:p w:rsidR="00ED7F14" w:rsidRDefault="00135BEF" w:rsidP="00B26235">
      <w:pPr>
        <w:spacing w:after="0" w:line="240" w:lineRule="auto"/>
      </w:pPr>
      <w:r>
        <w:t>versus</w:t>
      </w:r>
    </w:p>
    <w:p w:rsidR="00ED7F14" w:rsidRDefault="00ED7F14" w:rsidP="00B26235">
      <w:pPr>
        <w:spacing w:after="0" w:line="240" w:lineRule="auto"/>
      </w:pPr>
      <w:r>
        <w:t>AUSTIN KANDIBERO</w:t>
      </w:r>
    </w:p>
    <w:p w:rsidR="00B26235" w:rsidRDefault="00B26235" w:rsidP="00B26235">
      <w:pPr>
        <w:spacing w:after="0" w:line="240" w:lineRule="auto"/>
      </w:pPr>
    </w:p>
    <w:p w:rsidR="00ED7F14" w:rsidRDefault="00ED7F14" w:rsidP="001E5BD9">
      <w:pPr>
        <w:jc w:val="center"/>
      </w:pPr>
    </w:p>
    <w:p w:rsidR="00ED7F14" w:rsidRDefault="00ED7F14" w:rsidP="00B26235">
      <w:pPr>
        <w:spacing w:line="276" w:lineRule="auto"/>
      </w:pPr>
      <w:r>
        <w:t>HIGH COURT OF</w:t>
      </w:r>
      <w:r w:rsidR="00DF7EA5">
        <w:t xml:space="preserve"> </w:t>
      </w:r>
      <w:r>
        <w:t>ZIMBABWE</w:t>
      </w:r>
      <w:r>
        <w:br/>
        <w:t>TSANGA J</w:t>
      </w:r>
      <w:r w:rsidR="00D6652E">
        <w:br/>
      </w:r>
      <w:r w:rsidR="00B26235">
        <w:t xml:space="preserve">HARARE; 20 &amp; </w:t>
      </w:r>
      <w:r>
        <w:t>21 M</w:t>
      </w:r>
      <w:r w:rsidR="00B26235">
        <w:t>arch</w:t>
      </w:r>
      <w:r>
        <w:t xml:space="preserve"> &amp;</w:t>
      </w:r>
      <w:r w:rsidR="00363B96">
        <w:t xml:space="preserve"> </w:t>
      </w:r>
      <w:r w:rsidR="00D6652E">
        <w:t>24</w:t>
      </w:r>
      <w:r w:rsidR="00B26235">
        <w:t xml:space="preserve"> May</w:t>
      </w:r>
      <w:r>
        <w:t xml:space="preserve"> 2023</w:t>
      </w:r>
    </w:p>
    <w:p w:rsidR="00ED7F14" w:rsidRDefault="00ED7F14"/>
    <w:p w:rsidR="00ED7F14" w:rsidRPr="00CF53AB" w:rsidRDefault="00ED7F14">
      <w:pPr>
        <w:rPr>
          <w:b/>
        </w:rPr>
      </w:pPr>
      <w:r w:rsidRPr="00CF53AB">
        <w:rPr>
          <w:b/>
        </w:rPr>
        <w:t>Civil trial</w:t>
      </w:r>
    </w:p>
    <w:p w:rsidR="00CF53AB" w:rsidRDefault="00CF53AB">
      <w:pPr>
        <w:rPr>
          <w:i/>
        </w:rPr>
      </w:pPr>
    </w:p>
    <w:p w:rsidR="00ED7F14" w:rsidRDefault="003649D7">
      <w:pPr>
        <w:rPr>
          <w:i/>
        </w:rPr>
      </w:pPr>
      <w:r w:rsidRPr="00B26235">
        <w:t xml:space="preserve">Mr </w:t>
      </w:r>
      <w:r w:rsidR="00593A6D" w:rsidRPr="00593A6D">
        <w:rPr>
          <w:i/>
        </w:rPr>
        <w:t>L</w:t>
      </w:r>
      <w:r w:rsidR="00B26235">
        <w:rPr>
          <w:i/>
        </w:rPr>
        <w:t xml:space="preserve"> C Ndoro</w:t>
      </w:r>
      <w:r w:rsidR="005D0D73">
        <w:rPr>
          <w:i/>
        </w:rPr>
        <w:t>,</w:t>
      </w:r>
      <w:r w:rsidR="005D0D73" w:rsidRPr="005D0D73">
        <w:t xml:space="preserve"> for</w:t>
      </w:r>
      <w:r w:rsidR="00DF7EA5" w:rsidRPr="00B26235">
        <w:t xml:space="preserve"> </w:t>
      </w:r>
      <w:r w:rsidR="00B26235" w:rsidRPr="00B26235">
        <w:t xml:space="preserve">the </w:t>
      </w:r>
      <w:r w:rsidR="00ED7F14" w:rsidRPr="00B26235">
        <w:t>plaintiff</w:t>
      </w:r>
      <w:r w:rsidR="00593A6D" w:rsidRPr="00593A6D">
        <w:rPr>
          <w:i/>
        </w:rPr>
        <w:br/>
      </w:r>
      <w:r w:rsidRPr="00B26235">
        <w:t xml:space="preserve">Ms </w:t>
      </w:r>
      <w:r w:rsidR="00593A6D" w:rsidRPr="00593A6D">
        <w:rPr>
          <w:i/>
        </w:rPr>
        <w:t>S Takaindisa</w:t>
      </w:r>
      <w:r w:rsidR="00B26235">
        <w:rPr>
          <w:i/>
        </w:rPr>
        <w:t xml:space="preserve">, </w:t>
      </w:r>
      <w:r w:rsidR="00593A6D" w:rsidRPr="00B26235">
        <w:t>for</w:t>
      </w:r>
      <w:r w:rsidR="00DF7EA5" w:rsidRPr="00B26235">
        <w:t xml:space="preserve"> </w:t>
      </w:r>
      <w:r w:rsidR="00B26235">
        <w:t xml:space="preserve">the </w:t>
      </w:r>
      <w:r w:rsidR="00ED7F14" w:rsidRPr="00B26235">
        <w:t>defendant</w:t>
      </w:r>
    </w:p>
    <w:p w:rsidR="00593A6D" w:rsidRDefault="00593A6D">
      <w:pPr>
        <w:rPr>
          <w:i/>
        </w:rPr>
      </w:pPr>
    </w:p>
    <w:p w:rsidR="00593A6D" w:rsidRDefault="00DF7EA5" w:rsidP="00CE0352">
      <w:pPr>
        <w:spacing w:after="0" w:line="360" w:lineRule="auto"/>
        <w:ind w:firstLine="720"/>
        <w:jc w:val="both"/>
      </w:pPr>
      <w:r w:rsidRPr="00B26235">
        <w:rPr>
          <w:b/>
        </w:rPr>
        <w:t>TSANGA J</w:t>
      </w:r>
      <w:r w:rsidR="00593A6D">
        <w:t>:</w:t>
      </w:r>
      <w:r w:rsidR="00B26235">
        <w:t xml:space="preserve">  </w:t>
      </w:r>
      <w:r w:rsidR="00593A6D">
        <w:t xml:space="preserve"> </w:t>
      </w:r>
      <w:r w:rsidR="00E84630">
        <w:t>The parties were in an unregistered customary law union</w:t>
      </w:r>
      <w:r w:rsidR="000E5E3D">
        <w:t xml:space="preserve"> entered in</w:t>
      </w:r>
      <w:r w:rsidR="00E84630">
        <w:t xml:space="preserve">to in 2010 which was dissolved in December 2021. </w:t>
      </w:r>
      <w:r w:rsidR="003C7FF9">
        <w:t xml:space="preserve">During that time they </w:t>
      </w:r>
      <w:r w:rsidR="00E84630">
        <w:t>had two children</w:t>
      </w:r>
      <w:r w:rsidR="000E5E3D">
        <w:t>, one in 2010 and the</w:t>
      </w:r>
      <w:r w:rsidR="00BE25C7">
        <w:t xml:space="preserve"> </w:t>
      </w:r>
      <w:r w:rsidR="000E5E3D">
        <w:t>other in 2016.</w:t>
      </w:r>
      <w:r w:rsidR="00E84630">
        <w:t xml:space="preserve"> The parties are before me in relation to the plaintiff’s claim whereby she seeks 50% of the value of</w:t>
      </w:r>
      <w:r w:rsidR="00BA524C">
        <w:t xml:space="preserve"> </w:t>
      </w:r>
      <w:r w:rsidR="003C7FF9">
        <w:t xml:space="preserve">a </w:t>
      </w:r>
      <w:r w:rsidR="00E84630">
        <w:t>stand</w:t>
      </w:r>
      <w:r w:rsidR="00BA524C">
        <w:t xml:space="preserve"> </w:t>
      </w:r>
      <w:r w:rsidR="003C7FF9">
        <w:t>described as Stand</w:t>
      </w:r>
      <w:r w:rsidR="00BA524C">
        <w:t xml:space="preserve"> </w:t>
      </w:r>
      <w:r w:rsidR="003C7FF9">
        <w:t>No.7989 Fidelity</w:t>
      </w:r>
      <w:r w:rsidR="003D3536">
        <w:t>,</w:t>
      </w:r>
      <w:r w:rsidR="003C7FF9">
        <w:t xml:space="preserve"> Southview</w:t>
      </w:r>
      <w:r w:rsidR="00BA524C">
        <w:t xml:space="preserve"> </w:t>
      </w:r>
      <w:r w:rsidR="003C7FF9">
        <w:t>Park</w:t>
      </w:r>
      <w:r w:rsidR="00CE30A7">
        <w:t>,</w:t>
      </w:r>
      <w:r w:rsidR="003C7FF9">
        <w:t xml:space="preserve"> Phase 2</w:t>
      </w:r>
      <w:r w:rsidR="00BA524C">
        <w:t xml:space="preserve"> </w:t>
      </w:r>
      <w:r w:rsidR="003C7FF9">
        <w:t xml:space="preserve">Harare. </w:t>
      </w:r>
      <w:r w:rsidR="00CE0352">
        <w:t xml:space="preserve"> </w:t>
      </w:r>
      <w:r w:rsidR="003C7FF9">
        <w:t>In addition</w:t>
      </w:r>
      <w:r w:rsidR="00BA524C">
        <w:t xml:space="preserve"> </w:t>
      </w:r>
      <w:r w:rsidR="003C7FF9">
        <w:t>she</w:t>
      </w:r>
      <w:r w:rsidR="00BA524C">
        <w:t xml:space="preserve"> </w:t>
      </w:r>
      <w:r w:rsidR="003C7FF9">
        <w:t xml:space="preserve">seeks </w:t>
      </w:r>
      <w:r w:rsidR="00E84630">
        <w:t>the full val</w:t>
      </w:r>
      <w:r w:rsidR="003C7FF9">
        <w:t>ue of</w:t>
      </w:r>
      <w:r w:rsidR="00BA524C">
        <w:t xml:space="preserve"> </w:t>
      </w:r>
      <w:r w:rsidR="003C7FF9">
        <w:t>one</w:t>
      </w:r>
      <w:r w:rsidR="00BA524C">
        <w:t xml:space="preserve"> </w:t>
      </w:r>
      <w:r w:rsidR="003C7FF9">
        <w:t xml:space="preserve">of the </w:t>
      </w:r>
      <w:r w:rsidR="00E84630">
        <w:t>vehicle</w:t>
      </w:r>
      <w:r w:rsidR="003C7FF9">
        <w:t>s described</w:t>
      </w:r>
      <w:r w:rsidR="00BA524C">
        <w:t xml:space="preserve"> </w:t>
      </w:r>
      <w:r w:rsidR="003C7FF9">
        <w:t>as</w:t>
      </w:r>
      <w:r w:rsidR="00BA524C">
        <w:t xml:space="preserve"> </w:t>
      </w:r>
      <w:r w:rsidR="003C7FF9">
        <w:t>a</w:t>
      </w:r>
      <w:r w:rsidR="00BA524C">
        <w:t xml:space="preserve"> </w:t>
      </w:r>
      <w:r w:rsidR="003C7FF9">
        <w:t>BMW Registration</w:t>
      </w:r>
      <w:r w:rsidR="00BA524C">
        <w:t xml:space="preserve"> </w:t>
      </w:r>
      <w:r w:rsidR="003C7FF9">
        <w:t>Number</w:t>
      </w:r>
      <w:r w:rsidR="00BA524C">
        <w:t xml:space="preserve"> </w:t>
      </w:r>
      <w:r w:rsidR="003C7FF9">
        <w:t>A</w:t>
      </w:r>
      <w:r w:rsidR="00A817E3">
        <w:t>EE 3546</w:t>
      </w:r>
      <w:r w:rsidR="003C7FF9">
        <w:t xml:space="preserve"> also</w:t>
      </w:r>
      <w:r w:rsidR="00D6652E">
        <w:t xml:space="preserve"> </w:t>
      </w:r>
      <w:r w:rsidR="00E84630">
        <w:t>acquired</w:t>
      </w:r>
      <w:r w:rsidR="00D6652E">
        <w:t xml:space="preserve"> </w:t>
      </w:r>
      <w:r w:rsidR="00E84630">
        <w:t>during their</w:t>
      </w:r>
      <w:r w:rsidR="00D6652E">
        <w:t xml:space="preserve"> </w:t>
      </w:r>
      <w:r w:rsidR="00E84630">
        <w:t xml:space="preserve">union. </w:t>
      </w:r>
      <w:r w:rsidR="003C7FF9">
        <w:t>The summons</w:t>
      </w:r>
      <w:r w:rsidR="00BA524C">
        <w:t xml:space="preserve"> </w:t>
      </w:r>
      <w:r w:rsidR="003C7FF9">
        <w:t>were issued on 11</w:t>
      </w:r>
      <w:r w:rsidR="00BA524C">
        <w:t xml:space="preserve"> </w:t>
      </w:r>
      <w:r w:rsidR="003C7FF9">
        <w:t xml:space="preserve">February 2022. </w:t>
      </w:r>
      <w:r w:rsidR="000E5E3D">
        <w:t>Since</w:t>
      </w:r>
      <w:r w:rsidR="00BA524C">
        <w:t xml:space="preserve"> </w:t>
      </w:r>
      <w:r w:rsidR="003C7FF9">
        <w:t xml:space="preserve">at the time </w:t>
      </w:r>
      <w:r w:rsidR="000E5E3D">
        <w:t xml:space="preserve">the </w:t>
      </w:r>
      <w:r w:rsidR="00E84630">
        <w:t>Matrimonial Causes A</w:t>
      </w:r>
      <w:r w:rsidR="00310ED8" w:rsidRPr="00E84996">
        <w:t>ct</w:t>
      </w:r>
      <w:r w:rsidR="000E5E3D">
        <w:t xml:space="preserve"> [</w:t>
      </w:r>
      <w:r w:rsidR="000E5E3D" w:rsidRPr="00CE0352">
        <w:rPr>
          <w:i/>
        </w:rPr>
        <w:t>Chapter</w:t>
      </w:r>
      <w:r w:rsidR="00AB1A9E" w:rsidRPr="00CE0352">
        <w:rPr>
          <w:i/>
        </w:rPr>
        <w:t xml:space="preserve"> 6:</w:t>
      </w:r>
      <w:r w:rsidR="00BE25C7" w:rsidRPr="00CE0352">
        <w:rPr>
          <w:i/>
        </w:rPr>
        <w:t xml:space="preserve"> 13</w:t>
      </w:r>
      <w:r w:rsidR="00BE25C7">
        <w:t>]</w:t>
      </w:r>
      <w:r w:rsidR="00E84630">
        <w:t xml:space="preserve"> </w:t>
      </w:r>
      <w:r w:rsidR="00310ED8" w:rsidRPr="00E84996">
        <w:t>applie</w:t>
      </w:r>
      <w:r w:rsidR="003C7FF9">
        <w:t xml:space="preserve">d to </w:t>
      </w:r>
      <w:r w:rsidR="00310ED8" w:rsidRPr="00E84996">
        <w:t>marriage</w:t>
      </w:r>
      <w:r w:rsidR="003C7FF9">
        <w:t>s</w:t>
      </w:r>
      <w:r w:rsidR="00310ED8" w:rsidRPr="00E84996">
        <w:t xml:space="preserve"> in terms of the </w:t>
      </w:r>
      <w:r w:rsidR="00E84630">
        <w:t>Marriage A</w:t>
      </w:r>
      <w:r w:rsidR="00310ED8" w:rsidRPr="00E84996">
        <w:t xml:space="preserve">ct </w:t>
      </w:r>
      <w:r w:rsidR="00E84630">
        <w:t>[</w:t>
      </w:r>
      <w:r w:rsidR="00E84630" w:rsidRPr="00CE0352">
        <w:rPr>
          <w:i/>
        </w:rPr>
        <w:t>C</w:t>
      </w:r>
      <w:r w:rsidR="00310ED8" w:rsidRPr="00CE0352">
        <w:rPr>
          <w:i/>
        </w:rPr>
        <w:t>hapter 5:11</w:t>
      </w:r>
      <w:r w:rsidR="00BA524C">
        <w:t>]</w:t>
      </w:r>
      <w:r w:rsidR="00BA524C" w:rsidRPr="00E84996">
        <w:t xml:space="preserve"> or</w:t>
      </w:r>
      <w:r w:rsidR="00310ED8" w:rsidRPr="00E84996">
        <w:t xml:space="preserve"> the </w:t>
      </w:r>
      <w:r w:rsidR="00E84630" w:rsidRPr="00E84996">
        <w:t>Customary Marriages</w:t>
      </w:r>
      <w:r w:rsidR="00310ED8" w:rsidRPr="00E84996">
        <w:t xml:space="preserve"> Act </w:t>
      </w:r>
      <w:r w:rsidR="00E84630">
        <w:t>[</w:t>
      </w:r>
      <w:r w:rsidR="00E84630" w:rsidRPr="00CE0352">
        <w:rPr>
          <w:i/>
        </w:rPr>
        <w:t>Chapter</w:t>
      </w:r>
      <w:r w:rsidR="00310ED8" w:rsidRPr="00CE0352">
        <w:rPr>
          <w:i/>
        </w:rPr>
        <w:t xml:space="preserve"> 5:07</w:t>
      </w:r>
      <w:r w:rsidR="00E84630">
        <w:t>],</w:t>
      </w:r>
      <w:r w:rsidR="0034391A">
        <w:t xml:space="preserve"> both</w:t>
      </w:r>
      <w:r w:rsidR="00BA524C">
        <w:t xml:space="preserve"> </w:t>
      </w:r>
      <w:r w:rsidR="0034391A">
        <w:t>now repealed and</w:t>
      </w:r>
      <w:r w:rsidR="00BA524C">
        <w:t xml:space="preserve"> </w:t>
      </w:r>
      <w:r w:rsidR="0034391A">
        <w:t>replaced with the</w:t>
      </w:r>
      <w:r w:rsidR="00BA524C">
        <w:t xml:space="preserve"> </w:t>
      </w:r>
      <w:r w:rsidR="0034391A">
        <w:t>Marriages</w:t>
      </w:r>
      <w:r w:rsidR="00BA524C">
        <w:t xml:space="preserve"> </w:t>
      </w:r>
      <w:r w:rsidR="0034391A">
        <w:t>Act</w:t>
      </w:r>
      <w:r w:rsidR="00BA524C">
        <w:t xml:space="preserve"> </w:t>
      </w:r>
      <w:r w:rsidR="0034391A">
        <w:t>[</w:t>
      </w:r>
      <w:r w:rsidR="00BA524C">
        <w:t>Chapter</w:t>
      </w:r>
      <w:r w:rsidR="0034391A">
        <w:t xml:space="preserve"> 5:17],</w:t>
      </w:r>
      <w:r w:rsidR="00310ED8" w:rsidRPr="00E84996">
        <w:t xml:space="preserve"> the plaintiff’s cause of action </w:t>
      </w:r>
      <w:r w:rsidR="003C7FF9">
        <w:t>was and is located in</w:t>
      </w:r>
      <w:r w:rsidR="00310ED8" w:rsidRPr="00E84996">
        <w:t xml:space="preserve"> a tacit universal partnership with the defendant</w:t>
      </w:r>
      <w:r w:rsidR="003C7FF9">
        <w:t xml:space="preserve"> under general law</w:t>
      </w:r>
      <w:r w:rsidR="0034391A">
        <w:t>. General</w:t>
      </w:r>
      <w:r w:rsidR="00BA524C">
        <w:t xml:space="preserve"> </w:t>
      </w:r>
      <w:r w:rsidR="0034391A">
        <w:t>law</w:t>
      </w:r>
      <w:r w:rsidR="00BA524C">
        <w:t xml:space="preserve"> </w:t>
      </w:r>
      <w:r w:rsidR="0034391A">
        <w:t>is applicable since</w:t>
      </w:r>
      <w:r w:rsidR="00BA524C">
        <w:t xml:space="preserve"> </w:t>
      </w:r>
      <w:r w:rsidR="0034391A">
        <w:t xml:space="preserve">as </w:t>
      </w:r>
      <w:r w:rsidR="00310ED8" w:rsidRPr="00E84996">
        <w:t xml:space="preserve">stated in </w:t>
      </w:r>
      <w:r w:rsidR="00310ED8" w:rsidRPr="00E84996">
        <w:rPr>
          <w:i/>
        </w:rPr>
        <w:t xml:space="preserve">Marange </w:t>
      </w:r>
      <w:r w:rsidR="00310ED8" w:rsidRPr="00CE0352">
        <w:t>v</w:t>
      </w:r>
      <w:r w:rsidR="00310ED8" w:rsidRPr="00E84996">
        <w:rPr>
          <w:i/>
        </w:rPr>
        <w:t xml:space="preserve"> Chirodza </w:t>
      </w:r>
      <w:r w:rsidR="00310ED8" w:rsidRPr="00785B70">
        <w:t>2002 (2)</w:t>
      </w:r>
      <w:r w:rsidR="00310ED8" w:rsidRPr="00E84996">
        <w:rPr>
          <w:i/>
        </w:rPr>
        <w:t xml:space="preserve"> </w:t>
      </w:r>
      <w:r w:rsidR="00310ED8" w:rsidRPr="00E84996">
        <w:t>ZLR (H) 171</w:t>
      </w:r>
      <w:r w:rsidR="003D3536">
        <w:t>,</w:t>
      </w:r>
      <w:r w:rsidR="00310ED8" w:rsidRPr="00E84996">
        <w:t xml:space="preserve"> in cases where the distribution of the esta</w:t>
      </w:r>
      <w:r w:rsidR="00310ED8">
        <w:t>t</w:t>
      </w:r>
      <w:r w:rsidR="00310ED8" w:rsidRPr="00E84996">
        <w:t xml:space="preserve">e of parties </w:t>
      </w:r>
      <w:r w:rsidR="00310ED8">
        <w:t>in</w:t>
      </w:r>
      <w:r w:rsidR="00310ED8" w:rsidRPr="00E84996">
        <w:t xml:space="preserve"> an unregistered customary law marri</w:t>
      </w:r>
      <w:r w:rsidR="00310ED8">
        <w:t>a</w:t>
      </w:r>
      <w:r w:rsidR="00310ED8" w:rsidRPr="00E84996">
        <w:t>ge is r</w:t>
      </w:r>
      <w:r w:rsidR="00310ED8">
        <w:t xml:space="preserve">aised </w:t>
      </w:r>
      <w:r w:rsidR="00310ED8" w:rsidRPr="00E84996">
        <w:t>and the est</w:t>
      </w:r>
      <w:r w:rsidR="00310ED8">
        <w:t xml:space="preserve">ate </w:t>
      </w:r>
      <w:r w:rsidR="00310ED8" w:rsidRPr="00E84996">
        <w:t>includes land or rights to land</w:t>
      </w:r>
      <w:r w:rsidR="00E84630">
        <w:t>,</w:t>
      </w:r>
      <w:r w:rsidR="00310ED8" w:rsidRPr="00E84996">
        <w:t xml:space="preserve"> the application of gen</w:t>
      </w:r>
      <w:r w:rsidR="00310ED8">
        <w:t>era</w:t>
      </w:r>
      <w:r w:rsidR="00310ED8" w:rsidRPr="00E84996">
        <w:t>l law is justified</w:t>
      </w:r>
      <w:r w:rsidR="0034391A">
        <w:t xml:space="preserve">. </w:t>
      </w:r>
      <w:r w:rsidR="00A817E3">
        <w:t>A</w:t>
      </w:r>
      <w:r w:rsidR="0034391A">
        <w:t>s</w:t>
      </w:r>
      <w:r w:rsidR="00BA524C">
        <w:t xml:space="preserve"> </w:t>
      </w:r>
      <w:r w:rsidR="0034391A">
        <w:t>stated therein</w:t>
      </w:r>
      <w:r w:rsidR="009859D4">
        <w:t>, this</w:t>
      </w:r>
      <w:r w:rsidR="00A817E3">
        <w:t xml:space="preserve"> </w:t>
      </w:r>
      <w:r w:rsidR="0034391A">
        <w:t>is</w:t>
      </w:r>
      <w:r w:rsidR="00BA524C">
        <w:t xml:space="preserve"> </w:t>
      </w:r>
      <w:r w:rsidR="0034391A">
        <w:t>because</w:t>
      </w:r>
      <w:r w:rsidR="00BA524C">
        <w:t xml:space="preserve"> </w:t>
      </w:r>
      <w:r w:rsidR="0034391A">
        <w:t>real rights</w:t>
      </w:r>
      <w:r w:rsidR="00BA524C">
        <w:t xml:space="preserve"> </w:t>
      </w:r>
      <w:r w:rsidR="0034391A">
        <w:t>are alien</w:t>
      </w:r>
      <w:r w:rsidR="00BA524C">
        <w:t xml:space="preserve"> </w:t>
      </w:r>
      <w:r w:rsidR="0034391A">
        <w:t>to customary</w:t>
      </w:r>
      <w:r w:rsidR="00BA524C">
        <w:t xml:space="preserve"> </w:t>
      </w:r>
      <w:r w:rsidR="0034391A">
        <w:t>law and</w:t>
      </w:r>
      <w:r w:rsidR="00BA524C">
        <w:t xml:space="preserve"> </w:t>
      </w:r>
      <w:r w:rsidR="0034391A">
        <w:t>also</w:t>
      </w:r>
      <w:r w:rsidR="00BA524C">
        <w:t xml:space="preserve"> </w:t>
      </w:r>
      <w:r w:rsidR="00310ED8" w:rsidRPr="00E84996">
        <w:t xml:space="preserve">to avoid discrimination against women in particular who will have chosen to marry according to custom. </w:t>
      </w:r>
    </w:p>
    <w:p w:rsidR="00F6454D" w:rsidRDefault="00802BAE" w:rsidP="00CE0352">
      <w:pPr>
        <w:spacing w:after="0" w:line="360" w:lineRule="auto"/>
        <w:ind w:firstLine="720"/>
        <w:jc w:val="both"/>
      </w:pPr>
      <w:r>
        <w:t>Plaintiff’s</w:t>
      </w:r>
      <w:r w:rsidR="00DF7EA5">
        <w:t xml:space="preserve"> </w:t>
      </w:r>
      <w:r>
        <w:t>evidence</w:t>
      </w:r>
      <w:r w:rsidR="00DF7EA5">
        <w:t xml:space="preserve"> </w:t>
      </w:r>
      <w:r>
        <w:t>was</w:t>
      </w:r>
      <w:r w:rsidR="0034391A">
        <w:t xml:space="preserve"> essentially</w:t>
      </w:r>
      <w:r>
        <w:t xml:space="preserve"> that</w:t>
      </w:r>
      <w:r w:rsidR="00DF7EA5">
        <w:t xml:space="preserve"> </w:t>
      </w:r>
      <w:r w:rsidR="0034391A">
        <w:t>they bought the</w:t>
      </w:r>
      <w:r w:rsidR="00DF7EA5">
        <w:t xml:space="preserve"> </w:t>
      </w:r>
      <w:r>
        <w:t>263 sq</w:t>
      </w:r>
      <w:r w:rsidR="000E5E3D">
        <w:t>uare</w:t>
      </w:r>
      <w:r w:rsidR="00BE25C7">
        <w:t xml:space="preserve"> </w:t>
      </w:r>
      <w:r>
        <w:t>m</w:t>
      </w:r>
      <w:r w:rsidR="000E5E3D">
        <w:t>etre</w:t>
      </w:r>
      <w:r>
        <w:t xml:space="preserve"> stand in</w:t>
      </w:r>
      <w:r w:rsidR="00DF7EA5">
        <w:t xml:space="preserve"> </w:t>
      </w:r>
      <w:r>
        <w:t>2015</w:t>
      </w:r>
      <w:r w:rsidR="00DF7EA5">
        <w:t xml:space="preserve"> </w:t>
      </w:r>
      <w:r w:rsidR="00F6454D">
        <w:t>a</w:t>
      </w:r>
      <w:r w:rsidR="00363B96">
        <w:t>lthough</w:t>
      </w:r>
      <w:r w:rsidR="00DF7EA5">
        <w:t xml:space="preserve"> </w:t>
      </w:r>
      <w:r>
        <w:t>it was the defendant who signed</w:t>
      </w:r>
      <w:r w:rsidR="00DF7EA5">
        <w:t xml:space="preserve"> </w:t>
      </w:r>
      <w:r>
        <w:t xml:space="preserve">the agreement on </w:t>
      </w:r>
      <w:r w:rsidR="00CE0352">
        <w:t>8</w:t>
      </w:r>
      <w:r w:rsidR="00DF7EA5">
        <w:t xml:space="preserve"> </w:t>
      </w:r>
      <w:r>
        <w:t>October</w:t>
      </w:r>
      <w:r w:rsidR="00DF7EA5">
        <w:t xml:space="preserve"> </w:t>
      </w:r>
      <w:r>
        <w:t>2015.</w:t>
      </w:r>
      <w:r w:rsidR="00CE0352">
        <w:t xml:space="preserve"> </w:t>
      </w:r>
      <w:r>
        <w:t xml:space="preserve"> </w:t>
      </w:r>
      <w:r w:rsidR="002907FE">
        <w:t>Its</w:t>
      </w:r>
      <w:r w:rsidR="00DF7EA5">
        <w:t xml:space="preserve"> </w:t>
      </w:r>
      <w:r w:rsidR="002907FE">
        <w:t>purchase</w:t>
      </w:r>
      <w:r w:rsidR="00DF7EA5">
        <w:t xml:space="preserve"> </w:t>
      </w:r>
      <w:r w:rsidR="002907FE">
        <w:t>price</w:t>
      </w:r>
      <w:r w:rsidR="000E5E3D">
        <w:t>,</w:t>
      </w:r>
      <w:r w:rsidR="00DF7EA5">
        <w:t xml:space="preserve"> </w:t>
      </w:r>
      <w:r w:rsidR="002907FE">
        <w:t>inclusive of a</w:t>
      </w:r>
      <w:r w:rsidR="00DF7EA5">
        <w:t xml:space="preserve"> top up</w:t>
      </w:r>
      <w:r w:rsidR="00A817E3">
        <w:t>,</w:t>
      </w:r>
      <w:r w:rsidR="00DF7EA5">
        <w:t xml:space="preserve"> was US$</w:t>
      </w:r>
      <w:r w:rsidR="002907FE">
        <w:t>15</w:t>
      </w:r>
      <w:r w:rsidR="00171E47">
        <w:t xml:space="preserve"> </w:t>
      </w:r>
      <w:r w:rsidR="002907FE">
        <w:t>780.00.</w:t>
      </w:r>
      <w:r w:rsidR="00CE0352">
        <w:t xml:space="preserve">  </w:t>
      </w:r>
      <w:r>
        <w:t>In terms of</w:t>
      </w:r>
      <w:r w:rsidR="00DF7EA5">
        <w:t xml:space="preserve"> </w:t>
      </w:r>
      <w:r>
        <w:t>her</w:t>
      </w:r>
      <w:r w:rsidR="00F6454D">
        <w:t xml:space="preserve"> own </w:t>
      </w:r>
      <w:r>
        <w:t>contribution</w:t>
      </w:r>
      <w:r w:rsidR="00F6454D">
        <w:t xml:space="preserve"> to the endeavour,</w:t>
      </w:r>
      <w:r w:rsidR="00DF7EA5">
        <w:t xml:space="preserve"> </w:t>
      </w:r>
      <w:r>
        <w:t>she</w:t>
      </w:r>
      <w:r w:rsidR="00D6652E">
        <w:t xml:space="preserve"> </w:t>
      </w:r>
      <w:r w:rsidR="00F6454D">
        <w:t xml:space="preserve">explained that she </w:t>
      </w:r>
      <w:r>
        <w:t>had</w:t>
      </w:r>
      <w:r w:rsidR="00DF7EA5">
        <w:t xml:space="preserve"> </w:t>
      </w:r>
      <w:r>
        <w:t>a</w:t>
      </w:r>
      <w:r w:rsidR="00DF7EA5">
        <w:t xml:space="preserve"> </w:t>
      </w:r>
      <w:r>
        <w:t>flea market</w:t>
      </w:r>
      <w:r w:rsidR="00DF7EA5">
        <w:t xml:space="preserve"> </w:t>
      </w:r>
      <w:r>
        <w:t>at the</w:t>
      </w:r>
      <w:r w:rsidR="00DF7EA5">
        <w:t xml:space="preserve"> </w:t>
      </w:r>
      <w:r w:rsidR="00363B96">
        <w:t>tobacco</w:t>
      </w:r>
      <w:r w:rsidR="00DF7EA5">
        <w:t xml:space="preserve"> </w:t>
      </w:r>
      <w:r>
        <w:t>auction floors</w:t>
      </w:r>
      <w:r w:rsidR="00DF7EA5">
        <w:t xml:space="preserve"> </w:t>
      </w:r>
      <w:r>
        <w:t>where</w:t>
      </w:r>
      <w:r w:rsidR="00DF7EA5">
        <w:t xml:space="preserve"> </w:t>
      </w:r>
      <w:r>
        <w:t>she</w:t>
      </w:r>
      <w:r w:rsidR="00DF7EA5">
        <w:t xml:space="preserve"> </w:t>
      </w:r>
      <w:r w:rsidR="00363B96">
        <w:t>said</w:t>
      </w:r>
      <w:r w:rsidR="00DF7EA5">
        <w:t xml:space="preserve"> </w:t>
      </w:r>
      <w:r>
        <w:t>she</w:t>
      </w:r>
      <w:r w:rsidR="00DF7EA5">
        <w:t xml:space="preserve"> </w:t>
      </w:r>
      <w:r>
        <w:t>sold</w:t>
      </w:r>
      <w:r w:rsidR="00DF7EA5">
        <w:t xml:space="preserve"> </w:t>
      </w:r>
      <w:r>
        <w:lastRenderedPageBreak/>
        <w:t>clothes</w:t>
      </w:r>
      <w:r w:rsidR="00DF7EA5">
        <w:t xml:space="preserve"> </w:t>
      </w:r>
      <w:r>
        <w:t>over a</w:t>
      </w:r>
      <w:r w:rsidR="00DF7EA5">
        <w:t xml:space="preserve"> </w:t>
      </w:r>
      <w:r>
        <w:t>tw</w:t>
      </w:r>
      <w:r w:rsidR="00310ED8">
        <w:t>o</w:t>
      </w:r>
      <w:r w:rsidR="00DF7EA5">
        <w:t xml:space="preserve"> </w:t>
      </w:r>
      <w:r w:rsidR="00363B96">
        <w:t>month</w:t>
      </w:r>
      <w:r w:rsidR="00DF7EA5">
        <w:t xml:space="preserve"> </w:t>
      </w:r>
      <w:r w:rsidR="00363B96">
        <w:t>period</w:t>
      </w:r>
      <w:r w:rsidR="00DF7EA5">
        <w:t xml:space="preserve"> </w:t>
      </w:r>
      <w:r>
        <w:t>from April</w:t>
      </w:r>
      <w:r w:rsidR="00DF7EA5">
        <w:t xml:space="preserve"> </w:t>
      </w:r>
      <w:r>
        <w:t xml:space="preserve">to </w:t>
      </w:r>
      <w:r w:rsidR="00363B96">
        <w:t>May</w:t>
      </w:r>
      <w:r w:rsidR="00DF7EA5">
        <w:t xml:space="preserve"> </w:t>
      </w:r>
      <w:r>
        <w:t>2015.</w:t>
      </w:r>
      <w:r w:rsidR="00DF7EA5">
        <w:t xml:space="preserve"> </w:t>
      </w:r>
      <w:r w:rsidR="00CE0352">
        <w:t xml:space="preserve"> </w:t>
      </w:r>
      <w:r>
        <w:t>During</w:t>
      </w:r>
      <w:r w:rsidR="00DF7EA5">
        <w:t xml:space="preserve"> </w:t>
      </w:r>
      <w:r>
        <w:t>this</w:t>
      </w:r>
      <w:r w:rsidR="00DF7EA5">
        <w:t xml:space="preserve"> </w:t>
      </w:r>
      <w:r>
        <w:t>period</w:t>
      </w:r>
      <w:r w:rsidR="00F6454D">
        <w:t>,</w:t>
      </w:r>
      <w:r w:rsidR="00DF7EA5">
        <w:t xml:space="preserve"> </w:t>
      </w:r>
      <w:r>
        <w:t>she</w:t>
      </w:r>
      <w:r w:rsidR="00DF7EA5">
        <w:t xml:space="preserve"> </w:t>
      </w:r>
      <w:r>
        <w:t>would</w:t>
      </w:r>
      <w:r w:rsidR="00363B96">
        <w:t xml:space="preserve"> </w:t>
      </w:r>
      <w:r>
        <w:t>average</w:t>
      </w:r>
      <w:r w:rsidR="00DF7EA5">
        <w:t xml:space="preserve"> </w:t>
      </w:r>
      <w:r>
        <w:t>about</w:t>
      </w:r>
      <w:r w:rsidR="00DF7EA5">
        <w:t xml:space="preserve"> </w:t>
      </w:r>
      <w:r>
        <w:t>$80.00</w:t>
      </w:r>
      <w:r w:rsidR="00DF7EA5">
        <w:t xml:space="preserve"> </w:t>
      </w:r>
      <w:r>
        <w:t>to</w:t>
      </w:r>
      <w:r w:rsidR="00DF7EA5">
        <w:t xml:space="preserve"> </w:t>
      </w:r>
      <w:r>
        <w:t>$100.00</w:t>
      </w:r>
      <w:r w:rsidR="00DF7EA5">
        <w:t xml:space="preserve"> </w:t>
      </w:r>
      <w:r>
        <w:t>a</w:t>
      </w:r>
      <w:r w:rsidR="00DF7EA5">
        <w:t xml:space="preserve"> </w:t>
      </w:r>
      <w:r>
        <w:t xml:space="preserve">day in </w:t>
      </w:r>
      <w:r w:rsidR="00363B96">
        <w:t>earn</w:t>
      </w:r>
      <w:r w:rsidR="00A817E3">
        <w:t>in</w:t>
      </w:r>
      <w:r w:rsidR="00363B96">
        <w:t>gs</w:t>
      </w:r>
      <w:r>
        <w:t>.</w:t>
      </w:r>
      <w:r w:rsidR="00DF7EA5">
        <w:t xml:space="preserve"> </w:t>
      </w:r>
      <w:r w:rsidR="00CE0352">
        <w:t xml:space="preserve"> </w:t>
      </w:r>
      <w:r w:rsidR="00363B96">
        <w:t>Their</w:t>
      </w:r>
      <w:r w:rsidR="00DF7EA5">
        <w:t xml:space="preserve"> </w:t>
      </w:r>
      <w:r w:rsidR="009A223C">
        <w:t>agreement</w:t>
      </w:r>
      <w:r w:rsidR="0034391A">
        <w:t>, according to</w:t>
      </w:r>
      <w:r w:rsidR="00BA524C">
        <w:t xml:space="preserve"> </w:t>
      </w:r>
      <w:r w:rsidR="0034391A">
        <w:t>her,</w:t>
      </w:r>
      <w:r w:rsidR="00DF7EA5">
        <w:t xml:space="preserve"> </w:t>
      </w:r>
      <w:r w:rsidR="009A223C">
        <w:t>was that</w:t>
      </w:r>
      <w:r w:rsidR="00DF7EA5">
        <w:t xml:space="preserve"> </w:t>
      </w:r>
      <w:r w:rsidR="009A223C">
        <w:t>the</w:t>
      </w:r>
      <w:r w:rsidR="00DF7EA5">
        <w:t xml:space="preserve"> </w:t>
      </w:r>
      <w:r w:rsidR="009A223C">
        <w:t>money</w:t>
      </w:r>
      <w:r w:rsidR="00DF7EA5">
        <w:t xml:space="preserve"> </w:t>
      </w:r>
      <w:r w:rsidR="009A223C">
        <w:t>would</w:t>
      </w:r>
      <w:r w:rsidR="00DF7EA5">
        <w:t xml:space="preserve"> </w:t>
      </w:r>
      <w:r w:rsidR="009A223C">
        <w:t>be</w:t>
      </w:r>
      <w:r w:rsidR="00DF7EA5">
        <w:t xml:space="preserve"> </w:t>
      </w:r>
      <w:r w:rsidR="009A223C">
        <w:t>put</w:t>
      </w:r>
      <w:r w:rsidR="00DF7EA5">
        <w:t xml:space="preserve"> </w:t>
      </w:r>
      <w:r w:rsidR="009A223C">
        <w:t>in a</w:t>
      </w:r>
      <w:r w:rsidR="00DF7EA5">
        <w:t xml:space="preserve"> </w:t>
      </w:r>
      <w:r w:rsidR="009A223C">
        <w:t>savings</w:t>
      </w:r>
      <w:r w:rsidR="00DF7EA5">
        <w:t xml:space="preserve"> </w:t>
      </w:r>
      <w:r w:rsidR="009A223C">
        <w:t>tin at home.</w:t>
      </w:r>
      <w:r w:rsidR="00DF7EA5">
        <w:t xml:space="preserve"> </w:t>
      </w:r>
      <w:r w:rsidR="009A223C">
        <w:t>The</w:t>
      </w:r>
      <w:r w:rsidR="00DF7EA5">
        <w:t xml:space="preserve"> </w:t>
      </w:r>
      <w:r w:rsidR="009A223C">
        <w:t>defendant</w:t>
      </w:r>
      <w:r w:rsidR="00F6454D">
        <w:t xml:space="preserve"> who</w:t>
      </w:r>
      <w:r w:rsidR="00D6652E">
        <w:t xml:space="preserve"> </w:t>
      </w:r>
      <w:r w:rsidR="009A223C">
        <w:t>was</w:t>
      </w:r>
      <w:r w:rsidR="00DF7EA5">
        <w:t xml:space="preserve"> </w:t>
      </w:r>
      <w:r w:rsidR="009A223C">
        <w:t>working</w:t>
      </w:r>
      <w:r w:rsidR="00DF7EA5">
        <w:t xml:space="preserve"> </w:t>
      </w:r>
      <w:r w:rsidR="009A223C">
        <w:t xml:space="preserve">for a </w:t>
      </w:r>
      <w:r w:rsidR="00363B96">
        <w:t>wholesalers</w:t>
      </w:r>
      <w:r w:rsidR="009A223C">
        <w:t xml:space="preserve"> </w:t>
      </w:r>
      <w:r w:rsidR="00F6454D">
        <w:t>would also</w:t>
      </w:r>
      <w:r w:rsidR="00D6652E">
        <w:t xml:space="preserve"> </w:t>
      </w:r>
      <w:r w:rsidR="00F6454D">
        <w:t>deposit</w:t>
      </w:r>
      <w:r w:rsidR="00DF7EA5">
        <w:t xml:space="preserve"> </w:t>
      </w:r>
      <w:r w:rsidR="009A223C">
        <w:t>money</w:t>
      </w:r>
      <w:r w:rsidR="00DF7EA5">
        <w:t xml:space="preserve"> </w:t>
      </w:r>
      <w:r w:rsidR="009A223C">
        <w:t>into the box.</w:t>
      </w:r>
      <w:r w:rsidR="00DF7EA5">
        <w:t xml:space="preserve"> </w:t>
      </w:r>
      <w:r w:rsidR="009A223C">
        <w:t>When</w:t>
      </w:r>
      <w:r w:rsidR="00DF7EA5">
        <w:t xml:space="preserve"> </w:t>
      </w:r>
      <w:r w:rsidR="009A223C">
        <w:t>the</w:t>
      </w:r>
      <w:r w:rsidR="00DF7EA5">
        <w:t xml:space="preserve"> </w:t>
      </w:r>
      <w:r w:rsidR="009A223C">
        <w:t>a</w:t>
      </w:r>
      <w:r w:rsidR="00F6454D">
        <w:t>u</w:t>
      </w:r>
      <w:r w:rsidR="009A223C">
        <w:t>ction</w:t>
      </w:r>
      <w:r w:rsidR="00DF7EA5">
        <w:t xml:space="preserve"> </w:t>
      </w:r>
      <w:r w:rsidR="009A223C">
        <w:t>floors</w:t>
      </w:r>
      <w:r w:rsidR="00DF7EA5">
        <w:t xml:space="preserve"> </w:t>
      </w:r>
      <w:r w:rsidR="009A223C">
        <w:t>closed</w:t>
      </w:r>
      <w:r w:rsidR="00F6454D">
        <w:t>,</w:t>
      </w:r>
      <w:r w:rsidR="00DF7EA5">
        <w:t xml:space="preserve"> </w:t>
      </w:r>
      <w:r w:rsidR="009A223C">
        <w:t>she</w:t>
      </w:r>
      <w:r w:rsidR="00DF7EA5">
        <w:t xml:space="preserve"> </w:t>
      </w:r>
      <w:r w:rsidR="009A223C">
        <w:t>had</w:t>
      </w:r>
      <w:r w:rsidR="00DF7EA5">
        <w:t xml:space="preserve"> </w:t>
      </w:r>
      <w:r w:rsidR="009A223C">
        <w:t>continued</w:t>
      </w:r>
      <w:r w:rsidR="00DF7EA5">
        <w:t xml:space="preserve"> </w:t>
      </w:r>
      <w:r w:rsidR="009A223C">
        <w:t>selling</w:t>
      </w:r>
      <w:r w:rsidR="00DF7EA5">
        <w:t xml:space="preserve"> </w:t>
      </w:r>
      <w:r w:rsidR="00363B96">
        <w:t>clot</w:t>
      </w:r>
      <w:r w:rsidR="00F6454D">
        <w:t>hes</w:t>
      </w:r>
      <w:r w:rsidR="00DF7EA5">
        <w:t xml:space="preserve"> </w:t>
      </w:r>
      <w:r w:rsidR="009A223C">
        <w:t>from</w:t>
      </w:r>
      <w:r w:rsidR="00DF7EA5">
        <w:t xml:space="preserve"> </w:t>
      </w:r>
      <w:r w:rsidR="00363B96">
        <w:t>h</w:t>
      </w:r>
      <w:r w:rsidR="00F6454D">
        <w:t xml:space="preserve">ome </w:t>
      </w:r>
      <w:r w:rsidR="009A223C">
        <w:t xml:space="preserve">on </w:t>
      </w:r>
      <w:r w:rsidR="00363B96">
        <w:t>credit</w:t>
      </w:r>
      <w:r w:rsidR="00DF7EA5">
        <w:t xml:space="preserve"> </w:t>
      </w:r>
      <w:r w:rsidR="00363B96">
        <w:t>averaging</w:t>
      </w:r>
      <w:r w:rsidR="00DF7EA5">
        <w:t xml:space="preserve"> </w:t>
      </w:r>
      <w:r w:rsidR="009A223C">
        <w:t>earnings</w:t>
      </w:r>
      <w:r w:rsidR="00DF7EA5">
        <w:t xml:space="preserve"> </w:t>
      </w:r>
      <w:r w:rsidR="009A223C">
        <w:t>of</w:t>
      </w:r>
      <w:r w:rsidR="00363B96">
        <w:t xml:space="preserve"> </w:t>
      </w:r>
      <w:r w:rsidR="009A223C">
        <w:t>about</w:t>
      </w:r>
      <w:r w:rsidR="00DF7EA5">
        <w:t xml:space="preserve"> </w:t>
      </w:r>
      <w:r w:rsidR="009A223C">
        <w:t>US</w:t>
      </w:r>
      <w:r w:rsidR="00171E47">
        <w:t>$</w:t>
      </w:r>
      <w:r w:rsidR="009A223C">
        <w:t xml:space="preserve">50.00 a </w:t>
      </w:r>
      <w:r w:rsidR="00DF7EA5">
        <w:t>mon</w:t>
      </w:r>
      <w:r w:rsidR="009A223C">
        <w:t>th.</w:t>
      </w:r>
      <w:r w:rsidR="00D6652E">
        <w:t xml:space="preserve"> </w:t>
      </w:r>
      <w:r w:rsidR="00EC5D26">
        <w:t>She</w:t>
      </w:r>
      <w:r w:rsidR="00BE25C7">
        <w:t xml:space="preserve"> </w:t>
      </w:r>
      <w:r w:rsidR="00EC5D26">
        <w:t>h</w:t>
      </w:r>
      <w:r w:rsidR="000E5E3D">
        <w:t>a</w:t>
      </w:r>
      <w:r w:rsidR="00EC5D26">
        <w:t>d</w:t>
      </w:r>
      <w:r w:rsidR="00BE25C7">
        <w:t xml:space="preserve"> </w:t>
      </w:r>
      <w:r w:rsidR="00EC5D26">
        <w:t>continued</w:t>
      </w:r>
      <w:r w:rsidR="00D6652E">
        <w:t xml:space="preserve"> </w:t>
      </w:r>
      <w:r w:rsidR="00EC5D26">
        <w:t>selling</w:t>
      </w:r>
      <w:r w:rsidR="000E5E3D">
        <w:t xml:space="preserve"> clothes</w:t>
      </w:r>
      <w:r w:rsidR="00BE25C7">
        <w:t xml:space="preserve"> </w:t>
      </w:r>
      <w:r w:rsidR="00EC5D26">
        <w:t>throughout</w:t>
      </w:r>
      <w:r w:rsidR="00BE25C7">
        <w:t xml:space="preserve"> </w:t>
      </w:r>
      <w:r w:rsidR="00EC5D26">
        <w:t>2015</w:t>
      </w:r>
      <w:r w:rsidR="00BE25C7">
        <w:t xml:space="preserve"> </w:t>
      </w:r>
      <w:r w:rsidR="00EC5D26">
        <w:t>but</w:t>
      </w:r>
      <w:r w:rsidR="00BE25C7">
        <w:t xml:space="preserve"> had</w:t>
      </w:r>
      <w:r w:rsidR="00D6652E">
        <w:t xml:space="preserve"> </w:t>
      </w:r>
      <w:r w:rsidR="00EC5D26">
        <w:t>stopped in</w:t>
      </w:r>
      <w:r w:rsidR="00D6652E">
        <w:t xml:space="preserve"> </w:t>
      </w:r>
      <w:r w:rsidR="00EC5D26">
        <w:t>2016</w:t>
      </w:r>
      <w:r w:rsidR="00BE25C7">
        <w:t xml:space="preserve"> </w:t>
      </w:r>
      <w:r w:rsidR="00EC5D26">
        <w:t>when she</w:t>
      </w:r>
      <w:r w:rsidR="00D6652E">
        <w:t xml:space="preserve"> </w:t>
      </w:r>
      <w:r w:rsidR="000E5E3D">
        <w:t>f</w:t>
      </w:r>
      <w:r w:rsidR="00EC5D26">
        <w:t>ell</w:t>
      </w:r>
      <w:r w:rsidR="00BE25C7">
        <w:t xml:space="preserve"> </w:t>
      </w:r>
      <w:r w:rsidR="00EC5D26">
        <w:t>pregnant</w:t>
      </w:r>
      <w:r w:rsidR="000E5E3D">
        <w:t xml:space="preserve"> with their</w:t>
      </w:r>
      <w:r w:rsidR="00BE25C7">
        <w:t xml:space="preserve"> </w:t>
      </w:r>
      <w:r w:rsidR="000E5E3D">
        <w:t>second</w:t>
      </w:r>
      <w:r w:rsidR="00BE25C7">
        <w:t xml:space="preserve"> </w:t>
      </w:r>
      <w:r w:rsidR="000E5E3D">
        <w:t>child</w:t>
      </w:r>
      <w:r w:rsidR="00EC5D26">
        <w:t>, resuming</w:t>
      </w:r>
      <w:r w:rsidR="00D6652E">
        <w:t xml:space="preserve"> </w:t>
      </w:r>
      <w:r w:rsidR="00EC5D26">
        <w:t xml:space="preserve">again in 2017. </w:t>
      </w:r>
      <w:r w:rsidR="00CE0352">
        <w:t xml:space="preserve"> </w:t>
      </w:r>
      <w:r w:rsidR="007805AE">
        <w:t>The money</w:t>
      </w:r>
      <w:r w:rsidR="00363B96">
        <w:t xml:space="preserve"> </w:t>
      </w:r>
      <w:r w:rsidR="007805AE">
        <w:t>for</w:t>
      </w:r>
      <w:r w:rsidR="00363B96">
        <w:t xml:space="preserve"> </w:t>
      </w:r>
      <w:r w:rsidR="007805AE">
        <w:t>buying the</w:t>
      </w:r>
      <w:r w:rsidR="00363B96">
        <w:t xml:space="preserve"> clothes </w:t>
      </w:r>
      <w:r w:rsidR="007805AE">
        <w:t>from South</w:t>
      </w:r>
      <w:r w:rsidR="00363B96">
        <w:t xml:space="preserve"> </w:t>
      </w:r>
      <w:r w:rsidR="007805AE">
        <w:t>Africa</w:t>
      </w:r>
      <w:r w:rsidR="00363B96">
        <w:t xml:space="preserve"> </w:t>
      </w:r>
      <w:r w:rsidR="007805AE">
        <w:t>had</w:t>
      </w:r>
      <w:r w:rsidR="00363B96">
        <w:t xml:space="preserve"> come </w:t>
      </w:r>
      <w:r w:rsidR="007805AE">
        <w:t xml:space="preserve">from the </w:t>
      </w:r>
      <w:r w:rsidR="00363B96">
        <w:t>defendant</w:t>
      </w:r>
      <w:r w:rsidR="007805AE">
        <w:t xml:space="preserve">. </w:t>
      </w:r>
    </w:p>
    <w:p w:rsidR="007C5988" w:rsidRDefault="00F6454D" w:rsidP="00CE0352">
      <w:pPr>
        <w:spacing w:after="0" w:line="360" w:lineRule="auto"/>
        <w:ind w:firstLine="720"/>
        <w:jc w:val="both"/>
      </w:pPr>
      <w:r>
        <w:t>Her</w:t>
      </w:r>
      <w:r w:rsidR="00D6652E">
        <w:t xml:space="preserve"> </w:t>
      </w:r>
      <w:r>
        <w:t>evidence</w:t>
      </w:r>
      <w:r w:rsidR="00BE25C7">
        <w:t xml:space="preserve"> </w:t>
      </w:r>
      <w:r>
        <w:t>was further</w:t>
      </w:r>
      <w:r w:rsidR="00D6652E">
        <w:t xml:space="preserve"> </w:t>
      </w:r>
      <w:r>
        <w:t>that a</w:t>
      </w:r>
      <w:r w:rsidR="00363B96">
        <w:t>t</w:t>
      </w:r>
      <w:r w:rsidR="009A223C">
        <w:t xml:space="preserve"> </w:t>
      </w:r>
      <w:r w:rsidR="00363B96">
        <w:t>t</w:t>
      </w:r>
      <w:r w:rsidR="009A223C">
        <w:t>he</w:t>
      </w:r>
      <w:r w:rsidR="00DF7EA5">
        <w:t xml:space="preserve"> </w:t>
      </w:r>
      <w:r w:rsidR="009A223C">
        <w:t>time that</w:t>
      </w:r>
      <w:r w:rsidR="00DF7EA5">
        <w:t xml:space="preserve"> </w:t>
      </w:r>
      <w:r w:rsidR="009A223C">
        <w:t>they</w:t>
      </w:r>
      <w:r w:rsidR="00DF7EA5">
        <w:t xml:space="preserve"> </w:t>
      </w:r>
      <w:r w:rsidR="009A223C">
        <w:t>opened the</w:t>
      </w:r>
      <w:r w:rsidR="00DF7EA5">
        <w:t xml:space="preserve"> </w:t>
      </w:r>
      <w:r w:rsidR="009A223C">
        <w:t>savings</w:t>
      </w:r>
      <w:r w:rsidR="00DF7EA5">
        <w:t xml:space="preserve"> </w:t>
      </w:r>
      <w:r w:rsidR="009A223C">
        <w:t>tin</w:t>
      </w:r>
      <w:r w:rsidR="00A817E3">
        <w:t>,</w:t>
      </w:r>
      <w:r w:rsidR="00DF7EA5">
        <w:t xml:space="preserve"> </w:t>
      </w:r>
      <w:r w:rsidR="009A223C">
        <w:t>it had</w:t>
      </w:r>
      <w:r w:rsidR="00DF7EA5">
        <w:t xml:space="preserve"> </w:t>
      </w:r>
      <w:r w:rsidR="009A223C">
        <w:t>US$2200.00 and</w:t>
      </w:r>
      <w:r w:rsidR="00DF7EA5">
        <w:t xml:space="preserve"> </w:t>
      </w:r>
      <w:r w:rsidR="009A223C">
        <w:t>it was</w:t>
      </w:r>
      <w:r w:rsidR="00DF7EA5">
        <w:t xml:space="preserve"> </w:t>
      </w:r>
      <w:r w:rsidR="009A223C">
        <w:t>this</w:t>
      </w:r>
      <w:r w:rsidR="00DF7EA5">
        <w:t xml:space="preserve"> </w:t>
      </w:r>
      <w:r w:rsidR="009A223C">
        <w:t>money that</w:t>
      </w:r>
      <w:r w:rsidR="00DF7EA5">
        <w:t xml:space="preserve"> </w:t>
      </w:r>
      <w:r w:rsidR="009A223C">
        <w:t>they</w:t>
      </w:r>
      <w:r w:rsidR="00DF7EA5">
        <w:t xml:space="preserve"> </w:t>
      </w:r>
      <w:r w:rsidR="009A223C">
        <w:t>used</w:t>
      </w:r>
      <w:r w:rsidR="00DF7EA5">
        <w:t xml:space="preserve"> </w:t>
      </w:r>
      <w:r w:rsidR="009A223C">
        <w:t>as</w:t>
      </w:r>
      <w:r w:rsidR="00AB1A9E">
        <w:t xml:space="preserve"> a</w:t>
      </w:r>
      <w:r w:rsidR="00DF7EA5">
        <w:t xml:space="preserve"> </w:t>
      </w:r>
      <w:r w:rsidR="009A223C">
        <w:t>deposit</w:t>
      </w:r>
      <w:r w:rsidR="00DF7EA5">
        <w:t xml:space="preserve"> </w:t>
      </w:r>
      <w:r w:rsidR="009A223C">
        <w:t>for</w:t>
      </w:r>
      <w:r w:rsidR="00DF7EA5">
        <w:t xml:space="preserve"> </w:t>
      </w:r>
      <w:r w:rsidR="009A223C">
        <w:t>the</w:t>
      </w:r>
      <w:r w:rsidR="00DF7EA5">
        <w:t xml:space="preserve"> </w:t>
      </w:r>
      <w:r w:rsidR="009A223C">
        <w:t xml:space="preserve">stand. </w:t>
      </w:r>
      <w:r w:rsidR="00935B7F">
        <w:t xml:space="preserve"> </w:t>
      </w:r>
      <w:r w:rsidR="009A223C">
        <w:t>Thereafter</w:t>
      </w:r>
      <w:r>
        <w:t>,</w:t>
      </w:r>
      <w:r w:rsidR="00DF7EA5">
        <w:t xml:space="preserve"> </w:t>
      </w:r>
      <w:r w:rsidR="009A223C">
        <w:t xml:space="preserve">monthly </w:t>
      </w:r>
      <w:r w:rsidR="00F85434">
        <w:t>payments were</w:t>
      </w:r>
      <w:r w:rsidR="00DF7EA5">
        <w:t xml:space="preserve"> </w:t>
      </w:r>
      <w:r w:rsidR="00F85434">
        <w:t>made</w:t>
      </w:r>
      <w:r w:rsidR="00310ED8">
        <w:t xml:space="preserve"> by the</w:t>
      </w:r>
      <w:r w:rsidR="006A2447">
        <w:t xml:space="preserve"> </w:t>
      </w:r>
      <w:r w:rsidR="00310ED8">
        <w:t>defendant</w:t>
      </w:r>
      <w:r>
        <w:t xml:space="preserve">, her </w:t>
      </w:r>
      <w:r w:rsidR="00310ED8">
        <w:t xml:space="preserve">own </w:t>
      </w:r>
      <w:r w:rsidR="00F85434">
        <w:t>contributions</w:t>
      </w:r>
      <w:r w:rsidR="00D6652E">
        <w:t xml:space="preserve"> </w:t>
      </w:r>
      <w:r>
        <w:t>then shifting</w:t>
      </w:r>
      <w:r w:rsidR="000E5E3D">
        <w:t xml:space="preserve"> more</w:t>
      </w:r>
      <w:r w:rsidR="00BA524C">
        <w:t xml:space="preserve"> </w:t>
      </w:r>
      <w:r w:rsidR="00AB1A9E">
        <w:t>to</w:t>
      </w:r>
      <w:r w:rsidR="00BA524C">
        <w:t xml:space="preserve"> </w:t>
      </w:r>
      <w:r w:rsidR="0034391A">
        <w:t>an indirect nature</w:t>
      </w:r>
      <w:r w:rsidR="00BA524C">
        <w:t xml:space="preserve"> </w:t>
      </w:r>
      <w:r w:rsidR="00F85434">
        <w:t>by looking</w:t>
      </w:r>
      <w:r w:rsidR="00DF7EA5">
        <w:t xml:space="preserve"> </w:t>
      </w:r>
      <w:r w:rsidR="00F85434">
        <w:t>after</w:t>
      </w:r>
      <w:r w:rsidR="00DF7EA5">
        <w:t xml:space="preserve"> </w:t>
      </w:r>
      <w:r w:rsidR="00F85434">
        <w:t>the family and the</w:t>
      </w:r>
      <w:r w:rsidR="00DF7EA5">
        <w:t xml:space="preserve"> </w:t>
      </w:r>
      <w:r w:rsidR="00F85434">
        <w:t>home.</w:t>
      </w:r>
      <w:r w:rsidR="007C5988">
        <w:t xml:space="preserve"> </w:t>
      </w:r>
      <w:r w:rsidR="00CE0352">
        <w:t xml:space="preserve"> </w:t>
      </w:r>
      <w:r w:rsidR="007C5988">
        <w:t>As</w:t>
      </w:r>
      <w:r w:rsidR="00D6652E">
        <w:t xml:space="preserve"> </w:t>
      </w:r>
      <w:r w:rsidR="007C5988">
        <w:t>she</w:t>
      </w:r>
      <w:r w:rsidR="00D6652E">
        <w:t xml:space="preserve"> </w:t>
      </w:r>
      <w:r w:rsidR="007C5988">
        <w:t>explain</w:t>
      </w:r>
      <w:r w:rsidR="000E5E3D">
        <w:t>e</w:t>
      </w:r>
      <w:r w:rsidR="007C5988">
        <w:t>d</w:t>
      </w:r>
      <w:r w:rsidR="0034391A">
        <w:t>,</w:t>
      </w:r>
      <w:r w:rsidR="000E5E3D">
        <w:t xml:space="preserve"> </w:t>
      </w:r>
      <w:r w:rsidR="007C5988">
        <w:t>she had</w:t>
      </w:r>
      <w:r w:rsidR="00BE25C7">
        <w:t xml:space="preserve"> </w:t>
      </w:r>
      <w:r w:rsidR="007C5988">
        <w:t>washed and cooked</w:t>
      </w:r>
      <w:r w:rsidR="00BE25C7">
        <w:t xml:space="preserve"> </w:t>
      </w:r>
      <w:r w:rsidR="007C5988">
        <w:t>for him</w:t>
      </w:r>
      <w:r w:rsidR="00D6652E">
        <w:t xml:space="preserve"> </w:t>
      </w:r>
      <w:r w:rsidR="007C5988">
        <w:t>in addition to</w:t>
      </w:r>
      <w:r w:rsidR="00BE25C7">
        <w:t xml:space="preserve"> </w:t>
      </w:r>
      <w:r w:rsidR="007C5988">
        <w:t>looking after the</w:t>
      </w:r>
      <w:r w:rsidR="00D6652E">
        <w:t xml:space="preserve"> </w:t>
      </w:r>
      <w:r w:rsidR="007C5988">
        <w:t>children.</w:t>
      </w:r>
      <w:r w:rsidR="00D6652E">
        <w:t xml:space="preserve"> </w:t>
      </w:r>
      <w:r w:rsidR="00CE0352">
        <w:t xml:space="preserve"> </w:t>
      </w:r>
      <w:r w:rsidR="00F85434">
        <w:t>She</w:t>
      </w:r>
      <w:r w:rsidR="00DF7EA5">
        <w:t xml:space="preserve"> </w:t>
      </w:r>
      <w:r w:rsidR="00F85434">
        <w:t>would</w:t>
      </w:r>
      <w:r w:rsidR="00DF7EA5">
        <w:t xml:space="preserve"> </w:t>
      </w:r>
      <w:r w:rsidR="00F85434">
        <w:t>also</w:t>
      </w:r>
      <w:r w:rsidR="00DF7EA5">
        <w:t xml:space="preserve"> </w:t>
      </w:r>
      <w:r w:rsidR="00F85434">
        <w:t>buy</w:t>
      </w:r>
      <w:r w:rsidR="00DF7EA5">
        <w:t xml:space="preserve"> </w:t>
      </w:r>
      <w:r w:rsidR="00F85434">
        <w:t>groceries</w:t>
      </w:r>
      <w:r w:rsidR="00DF7EA5">
        <w:t xml:space="preserve"> </w:t>
      </w:r>
      <w:r w:rsidR="00F85434">
        <w:t>whilst</w:t>
      </w:r>
      <w:r w:rsidR="00363B96">
        <w:t xml:space="preserve"> </w:t>
      </w:r>
      <w:r w:rsidR="00F85434">
        <w:t>the</w:t>
      </w:r>
      <w:r w:rsidR="00DF7EA5">
        <w:t xml:space="preserve"> </w:t>
      </w:r>
      <w:r w:rsidR="00F85434">
        <w:t>defendant</w:t>
      </w:r>
      <w:r w:rsidR="00DF7EA5">
        <w:t xml:space="preserve"> </w:t>
      </w:r>
      <w:r w:rsidR="00F85434">
        <w:t>concentrated on</w:t>
      </w:r>
      <w:r w:rsidR="00DF7EA5">
        <w:t xml:space="preserve"> </w:t>
      </w:r>
      <w:r w:rsidR="00F85434">
        <w:t xml:space="preserve">developing </w:t>
      </w:r>
      <w:r w:rsidR="00363B96">
        <w:t>the</w:t>
      </w:r>
      <w:r w:rsidR="00F85434">
        <w:t xml:space="preserve"> </w:t>
      </w:r>
      <w:r w:rsidR="00363B96">
        <w:t>stand</w:t>
      </w:r>
      <w:r w:rsidR="00F85434">
        <w:t xml:space="preserve">. </w:t>
      </w:r>
    </w:p>
    <w:p w:rsidR="00DB5825" w:rsidRDefault="00DB5825" w:rsidP="00CE0352">
      <w:pPr>
        <w:spacing w:after="0" w:line="360" w:lineRule="auto"/>
        <w:ind w:firstLine="720"/>
        <w:jc w:val="both"/>
      </w:pPr>
      <w:r>
        <w:t>It is</w:t>
      </w:r>
      <w:r w:rsidR="00DF7EA5">
        <w:t xml:space="preserve"> </w:t>
      </w:r>
      <w:r>
        <w:t xml:space="preserve">in </w:t>
      </w:r>
      <w:r w:rsidR="00363B96">
        <w:t>light</w:t>
      </w:r>
      <w:r>
        <w:t xml:space="preserve"> of the above</w:t>
      </w:r>
      <w:r w:rsidR="00D6652E">
        <w:t xml:space="preserve"> </w:t>
      </w:r>
      <w:r w:rsidR="007C5988">
        <w:t xml:space="preserve">contributions </w:t>
      </w:r>
      <w:r w:rsidR="00363B96">
        <w:t>that</w:t>
      </w:r>
      <w:r>
        <w:t xml:space="preserve"> she</w:t>
      </w:r>
      <w:r w:rsidR="00DF7EA5">
        <w:t xml:space="preserve"> </w:t>
      </w:r>
      <w:r w:rsidR="00363B96">
        <w:t>insist</w:t>
      </w:r>
      <w:r w:rsidR="00F6454D">
        <w:t>s</w:t>
      </w:r>
      <w:r w:rsidR="00DF7EA5">
        <w:t xml:space="preserve"> </w:t>
      </w:r>
      <w:r>
        <w:t>that</w:t>
      </w:r>
      <w:r w:rsidR="00DF7EA5">
        <w:t xml:space="preserve"> </w:t>
      </w:r>
      <w:r>
        <w:t>she is</w:t>
      </w:r>
      <w:r w:rsidR="00DF7EA5">
        <w:t xml:space="preserve"> </w:t>
      </w:r>
      <w:r>
        <w:t>entitled to a 50%</w:t>
      </w:r>
      <w:r w:rsidR="00DF7EA5">
        <w:t xml:space="preserve"> </w:t>
      </w:r>
      <w:r>
        <w:t>share of</w:t>
      </w:r>
      <w:r w:rsidR="00DF7EA5">
        <w:t xml:space="preserve"> </w:t>
      </w:r>
      <w:r>
        <w:t>this property</w:t>
      </w:r>
      <w:r w:rsidR="00310ED8">
        <w:t xml:space="preserve">. </w:t>
      </w:r>
      <w:r w:rsidR="00F85434">
        <w:t>As</w:t>
      </w:r>
      <w:r w:rsidR="00DF7EA5">
        <w:t xml:space="preserve"> </w:t>
      </w:r>
      <w:r w:rsidR="00F85434">
        <w:t xml:space="preserve">at </w:t>
      </w:r>
      <w:r w:rsidR="00363B96">
        <w:t>the</w:t>
      </w:r>
      <w:r w:rsidR="00DF7EA5">
        <w:t xml:space="preserve"> </w:t>
      </w:r>
      <w:r w:rsidR="00F85434">
        <w:t xml:space="preserve">time </w:t>
      </w:r>
      <w:r w:rsidR="00363B96">
        <w:t>of</w:t>
      </w:r>
      <w:r w:rsidR="00F85434">
        <w:t xml:space="preserve"> this</w:t>
      </w:r>
      <w:r w:rsidR="00DF7EA5">
        <w:t xml:space="preserve"> </w:t>
      </w:r>
      <w:r w:rsidR="00F85434">
        <w:t>trial</w:t>
      </w:r>
      <w:r w:rsidR="00A817E3">
        <w:t>,</w:t>
      </w:r>
      <w:r w:rsidR="00DF7EA5">
        <w:t xml:space="preserve"> </w:t>
      </w:r>
      <w:r w:rsidR="00F85434">
        <w:t>the</w:t>
      </w:r>
      <w:r w:rsidR="00DF7EA5">
        <w:t xml:space="preserve"> </w:t>
      </w:r>
      <w:r w:rsidR="00F85434">
        <w:t>building</w:t>
      </w:r>
      <w:r w:rsidR="00DF7EA5">
        <w:t xml:space="preserve"> </w:t>
      </w:r>
      <w:r w:rsidR="00F85434">
        <w:t>developments on the stand had</w:t>
      </w:r>
      <w:r w:rsidR="00DF7EA5">
        <w:t xml:space="preserve"> </w:t>
      </w:r>
      <w:r w:rsidR="00F85434">
        <w:t>reached</w:t>
      </w:r>
      <w:r w:rsidR="00DF7EA5">
        <w:t xml:space="preserve"> </w:t>
      </w:r>
      <w:r w:rsidR="00F85434">
        <w:t>roof</w:t>
      </w:r>
      <w:r w:rsidR="00DF7EA5">
        <w:t xml:space="preserve"> </w:t>
      </w:r>
      <w:r w:rsidR="00F85434">
        <w:t>level</w:t>
      </w:r>
      <w:r w:rsidR="00DF7EA5">
        <w:t xml:space="preserve"> </w:t>
      </w:r>
      <w:r w:rsidR="00F85434">
        <w:t>and</w:t>
      </w:r>
      <w:r w:rsidR="00DF7EA5">
        <w:t xml:space="preserve"> </w:t>
      </w:r>
      <w:r w:rsidR="00F85434">
        <w:t xml:space="preserve">are </w:t>
      </w:r>
      <w:r w:rsidR="00363B96">
        <w:t>being</w:t>
      </w:r>
      <w:r w:rsidR="00F85434">
        <w:t xml:space="preserve"> financed</w:t>
      </w:r>
      <w:r w:rsidR="00DF7EA5">
        <w:t xml:space="preserve"> </w:t>
      </w:r>
      <w:r w:rsidR="00F85434">
        <w:t>by the</w:t>
      </w:r>
      <w:r w:rsidR="00363B96">
        <w:t xml:space="preserve"> </w:t>
      </w:r>
      <w:r w:rsidR="00F85434">
        <w:t>defendant</w:t>
      </w:r>
      <w:r>
        <w:t>.</w:t>
      </w:r>
    </w:p>
    <w:p w:rsidR="005F7B5F" w:rsidRDefault="00DB5825" w:rsidP="00056BF0">
      <w:pPr>
        <w:spacing w:after="0" w:line="360" w:lineRule="auto"/>
        <w:ind w:firstLine="720"/>
        <w:jc w:val="both"/>
      </w:pPr>
      <w:r>
        <w:t>Also</w:t>
      </w:r>
      <w:r w:rsidR="00DF7EA5">
        <w:t xml:space="preserve"> </w:t>
      </w:r>
      <w:r>
        <w:t>acquired</w:t>
      </w:r>
      <w:r w:rsidR="00DF7EA5">
        <w:t xml:space="preserve"> </w:t>
      </w:r>
      <w:r w:rsidR="00363B96">
        <w:t>during</w:t>
      </w:r>
      <w:r>
        <w:t xml:space="preserve"> their</w:t>
      </w:r>
      <w:r w:rsidR="00DF7EA5">
        <w:t xml:space="preserve"> </w:t>
      </w:r>
      <w:r>
        <w:t>time together</w:t>
      </w:r>
      <w:r w:rsidR="00DF7EA5">
        <w:t xml:space="preserve"> </w:t>
      </w:r>
      <w:r>
        <w:t>were</w:t>
      </w:r>
      <w:r w:rsidR="00DF7EA5">
        <w:t xml:space="preserve"> </w:t>
      </w:r>
      <w:r>
        <w:t>two</w:t>
      </w:r>
      <w:r w:rsidR="00DF7EA5">
        <w:t xml:space="preserve"> </w:t>
      </w:r>
      <w:r>
        <w:t>vehicles</w:t>
      </w:r>
      <w:r w:rsidR="0034391A">
        <w:t>, the</w:t>
      </w:r>
      <w:r w:rsidR="00BA524C">
        <w:t xml:space="preserve"> </w:t>
      </w:r>
      <w:r>
        <w:t xml:space="preserve">BMW </w:t>
      </w:r>
      <w:r w:rsidR="00014B65">
        <w:t xml:space="preserve">AEE 3546 </w:t>
      </w:r>
      <w:r>
        <w:t>and a To</w:t>
      </w:r>
      <w:r w:rsidR="002C0632">
        <w:t>y</w:t>
      </w:r>
      <w:r>
        <w:t>ota</w:t>
      </w:r>
      <w:r w:rsidR="002C0632">
        <w:t xml:space="preserve"> Hino Dutro</w:t>
      </w:r>
      <w:r w:rsidR="00363B96">
        <w:t xml:space="preserve"> </w:t>
      </w:r>
      <w:r w:rsidR="002C0632">
        <w:t>registration</w:t>
      </w:r>
      <w:r w:rsidR="00363B96">
        <w:t xml:space="preserve"> </w:t>
      </w:r>
      <w:r w:rsidR="00BA524C">
        <w:t>ACH</w:t>
      </w:r>
      <w:r>
        <w:t xml:space="preserve"> </w:t>
      </w:r>
      <w:r w:rsidR="00BA524C">
        <w:t>8620</w:t>
      </w:r>
      <w:r w:rsidR="00DF7EA5">
        <w:t xml:space="preserve"> both paid for by the </w:t>
      </w:r>
      <w:r w:rsidR="00363B96">
        <w:t>defendant</w:t>
      </w:r>
      <w:r>
        <w:t>.</w:t>
      </w:r>
      <w:r w:rsidR="00DF7EA5">
        <w:t xml:space="preserve"> </w:t>
      </w:r>
      <w:r w:rsidR="007C5988">
        <w:t>Again</w:t>
      </w:r>
      <w:r w:rsidR="0034391A">
        <w:t>,</w:t>
      </w:r>
      <w:r w:rsidR="00D6652E">
        <w:t xml:space="preserve"> </w:t>
      </w:r>
      <w:r w:rsidR="007C5988">
        <w:t>she emphasised that</w:t>
      </w:r>
      <w:r w:rsidR="00D6652E">
        <w:t xml:space="preserve"> </w:t>
      </w:r>
      <w:r w:rsidR="007C5988">
        <w:t>h</w:t>
      </w:r>
      <w:r w:rsidR="000E5E3D">
        <w:t>e</w:t>
      </w:r>
      <w:r w:rsidR="007C5988">
        <w:t>r</w:t>
      </w:r>
      <w:r w:rsidR="00BE25C7">
        <w:t xml:space="preserve"> </w:t>
      </w:r>
      <w:r w:rsidR="007C5988">
        <w:t>contributions</w:t>
      </w:r>
      <w:r w:rsidR="00D6652E">
        <w:t xml:space="preserve"> </w:t>
      </w:r>
      <w:r w:rsidR="007C5988">
        <w:t xml:space="preserve">were </w:t>
      </w:r>
      <w:r w:rsidR="00BE25C7">
        <w:t xml:space="preserve">non-financial </w:t>
      </w:r>
      <w:r w:rsidR="007C5988">
        <w:t>but in the</w:t>
      </w:r>
      <w:r w:rsidR="00BE25C7">
        <w:t xml:space="preserve"> </w:t>
      </w:r>
      <w:r w:rsidR="007C5988">
        <w:t>form of</w:t>
      </w:r>
      <w:r w:rsidR="00D6652E">
        <w:t xml:space="preserve"> </w:t>
      </w:r>
      <w:r w:rsidR="007C5988">
        <w:t>performing</w:t>
      </w:r>
      <w:r w:rsidR="00BE25C7">
        <w:t xml:space="preserve"> </w:t>
      </w:r>
      <w:r w:rsidR="007C5988">
        <w:t>wifely</w:t>
      </w:r>
      <w:r w:rsidR="00D6652E">
        <w:t xml:space="preserve"> </w:t>
      </w:r>
      <w:r w:rsidR="007C5988">
        <w:t xml:space="preserve">duties. </w:t>
      </w:r>
      <w:r w:rsidR="002C0632">
        <w:t>She</w:t>
      </w:r>
      <w:r w:rsidR="00363B96">
        <w:t xml:space="preserve"> </w:t>
      </w:r>
      <w:r w:rsidR="002C0632">
        <w:t>would like</w:t>
      </w:r>
      <w:r w:rsidR="00363B96">
        <w:t xml:space="preserve"> </w:t>
      </w:r>
      <w:r w:rsidR="002C0632">
        <w:t xml:space="preserve">him </w:t>
      </w:r>
      <w:r w:rsidR="00363B96">
        <w:t>t</w:t>
      </w:r>
      <w:r w:rsidR="002C0632">
        <w:t>o</w:t>
      </w:r>
      <w:r w:rsidR="00363B96">
        <w:t xml:space="preserve"> keep</w:t>
      </w:r>
      <w:r w:rsidR="002C0632">
        <w:t xml:space="preserve"> </w:t>
      </w:r>
      <w:r w:rsidR="00363B96">
        <w:t>t</w:t>
      </w:r>
      <w:r w:rsidR="002C0632">
        <w:t>he</w:t>
      </w:r>
      <w:r w:rsidR="00363B96">
        <w:t xml:space="preserve"> Toyota </w:t>
      </w:r>
      <w:r w:rsidR="002C0632">
        <w:t>truck</w:t>
      </w:r>
      <w:r w:rsidR="00363B96">
        <w:t xml:space="preserve"> </w:t>
      </w:r>
      <w:r w:rsidR="002C0632">
        <w:t>whilst</w:t>
      </w:r>
      <w:r w:rsidR="0034391A">
        <w:t xml:space="preserve"> </w:t>
      </w:r>
      <w:r w:rsidR="002C0632">
        <w:t>she</w:t>
      </w:r>
      <w:r w:rsidR="00BA524C">
        <w:t xml:space="preserve"> </w:t>
      </w:r>
      <w:r w:rsidR="0034391A">
        <w:t xml:space="preserve">has </w:t>
      </w:r>
      <w:r>
        <w:t>la</w:t>
      </w:r>
      <w:r w:rsidR="00A817E3">
        <w:t>ys</w:t>
      </w:r>
      <w:r w:rsidR="00DF7EA5">
        <w:t xml:space="preserve"> </w:t>
      </w:r>
      <w:r>
        <w:t>claim</w:t>
      </w:r>
      <w:r w:rsidR="00DF7EA5">
        <w:t xml:space="preserve"> </w:t>
      </w:r>
      <w:r>
        <w:t>to the</w:t>
      </w:r>
      <w:r w:rsidR="00F6454D">
        <w:t xml:space="preserve"> value</w:t>
      </w:r>
      <w:r w:rsidR="00D6652E">
        <w:t xml:space="preserve"> </w:t>
      </w:r>
      <w:r w:rsidR="00F6454D">
        <w:t>of</w:t>
      </w:r>
      <w:r w:rsidR="00D6652E">
        <w:t xml:space="preserve"> </w:t>
      </w:r>
      <w:r w:rsidR="00F6454D">
        <w:t>the</w:t>
      </w:r>
      <w:r w:rsidR="00D6652E">
        <w:t xml:space="preserve"> </w:t>
      </w:r>
      <w:r>
        <w:t>BMW</w:t>
      </w:r>
      <w:r w:rsidR="007C5988">
        <w:t>,</w:t>
      </w:r>
      <w:r w:rsidR="00D6652E">
        <w:t xml:space="preserve"> </w:t>
      </w:r>
      <w:r>
        <w:t>acknowledg</w:t>
      </w:r>
      <w:r w:rsidR="007C5988">
        <w:t>ing</w:t>
      </w:r>
      <w:r w:rsidR="00D6652E">
        <w:t xml:space="preserve"> </w:t>
      </w:r>
      <w:r>
        <w:t>that</w:t>
      </w:r>
      <w:r w:rsidR="00DF7EA5">
        <w:t xml:space="preserve"> </w:t>
      </w:r>
      <w:r>
        <w:t>it</w:t>
      </w:r>
      <w:r w:rsidR="00DF7EA5">
        <w:t xml:space="preserve"> </w:t>
      </w:r>
      <w:r>
        <w:t>was sold</w:t>
      </w:r>
      <w:r w:rsidR="00DF7EA5">
        <w:t xml:space="preserve"> </w:t>
      </w:r>
      <w:r>
        <w:t>for</w:t>
      </w:r>
      <w:r w:rsidR="00DF7EA5">
        <w:t xml:space="preserve"> </w:t>
      </w:r>
      <w:r>
        <w:t>US</w:t>
      </w:r>
      <w:r w:rsidR="00DF7EA5">
        <w:t>$</w:t>
      </w:r>
      <w:r>
        <w:t>2000</w:t>
      </w:r>
      <w:r w:rsidR="007C5988">
        <w:t>.0</w:t>
      </w:r>
      <w:r>
        <w:t>0</w:t>
      </w:r>
      <w:r w:rsidR="00A817E3">
        <w:t xml:space="preserve"> in December 2021</w:t>
      </w:r>
      <w:r w:rsidR="007C5988">
        <w:t xml:space="preserve">. </w:t>
      </w:r>
      <w:r w:rsidR="00056BF0">
        <w:t xml:space="preserve"> </w:t>
      </w:r>
      <w:r w:rsidR="007C5988">
        <w:t>She</w:t>
      </w:r>
      <w:r w:rsidR="00D6652E">
        <w:t xml:space="preserve"> </w:t>
      </w:r>
      <w:r w:rsidR="007C5988">
        <w:t>a</w:t>
      </w:r>
      <w:r w:rsidR="003E25F4">
        <w:t xml:space="preserve">lleged </w:t>
      </w:r>
      <w:r>
        <w:t>that</w:t>
      </w:r>
      <w:r w:rsidR="00DF7EA5">
        <w:t xml:space="preserve"> </w:t>
      </w:r>
      <w:r>
        <w:t>the</w:t>
      </w:r>
      <w:r w:rsidR="00DF7EA5">
        <w:t xml:space="preserve"> </w:t>
      </w:r>
      <w:r>
        <w:t>proceeds</w:t>
      </w:r>
      <w:r w:rsidR="00DF7EA5">
        <w:t xml:space="preserve"> </w:t>
      </w:r>
      <w:r>
        <w:t>were</w:t>
      </w:r>
      <w:r w:rsidR="00DF7EA5">
        <w:t xml:space="preserve"> </w:t>
      </w:r>
      <w:r>
        <w:t>used</w:t>
      </w:r>
      <w:r w:rsidR="00DF7EA5">
        <w:t xml:space="preserve"> </w:t>
      </w:r>
      <w:r>
        <w:t>by the defendant to go and</w:t>
      </w:r>
      <w:r w:rsidR="00DF7EA5">
        <w:t xml:space="preserve"> </w:t>
      </w:r>
      <w:r>
        <w:t>pay bride price</w:t>
      </w:r>
      <w:r w:rsidR="00DF7EA5">
        <w:t xml:space="preserve"> </w:t>
      </w:r>
      <w:r>
        <w:t>for another</w:t>
      </w:r>
      <w:r w:rsidR="00363B96">
        <w:t xml:space="preserve"> </w:t>
      </w:r>
      <w:r>
        <w:t>wife</w:t>
      </w:r>
      <w:r w:rsidR="002907FE">
        <w:t xml:space="preserve"> in January</w:t>
      </w:r>
      <w:r w:rsidR="00DF7EA5">
        <w:t xml:space="preserve"> </w:t>
      </w:r>
      <w:r w:rsidR="002907FE">
        <w:t>2022</w:t>
      </w:r>
      <w:r w:rsidR="00363B96">
        <w:t>.</w:t>
      </w:r>
      <w:r w:rsidR="00DF7EA5">
        <w:t xml:space="preserve"> </w:t>
      </w:r>
      <w:r w:rsidR="00056BF0">
        <w:t xml:space="preserve"> </w:t>
      </w:r>
      <w:r w:rsidR="0034391A">
        <w:t>It is</w:t>
      </w:r>
      <w:r w:rsidR="00BA524C">
        <w:t xml:space="preserve"> </w:t>
      </w:r>
      <w:r w:rsidR="0034391A">
        <w:t>for this</w:t>
      </w:r>
      <w:r w:rsidR="00BA524C">
        <w:t xml:space="preserve"> </w:t>
      </w:r>
      <w:r w:rsidR="0034391A">
        <w:t>reason that</w:t>
      </w:r>
      <w:r w:rsidR="00BA524C">
        <w:t xml:space="preserve"> </w:t>
      </w:r>
      <w:r w:rsidR="0034391A">
        <w:t>she</w:t>
      </w:r>
      <w:r w:rsidR="00BA524C">
        <w:t xml:space="preserve"> </w:t>
      </w:r>
      <w:r w:rsidR="0034391A">
        <w:t>lays</w:t>
      </w:r>
      <w:r w:rsidR="00BA524C">
        <w:t xml:space="preserve"> </w:t>
      </w:r>
      <w:r w:rsidR="0034391A">
        <w:t xml:space="preserve">claim </w:t>
      </w:r>
      <w:r>
        <w:t>to</w:t>
      </w:r>
      <w:r w:rsidR="007C5988">
        <w:t xml:space="preserve"> i</w:t>
      </w:r>
      <w:r w:rsidR="0034391A">
        <w:t>t</w:t>
      </w:r>
      <w:r w:rsidR="007C5988">
        <w:t>s</w:t>
      </w:r>
      <w:r w:rsidR="00D6652E">
        <w:t xml:space="preserve"> </w:t>
      </w:r>
      <w:r>
        <w:t>value</w:t>
      </w:r>
      <w:r w:rsidR="00BA524C">
        <w:t xml:space="preserve"> </w:t>
      </w:r>
      <w:r w:rsidR="0034391A">
        <w:t>which</w:t>
      </w:r>
      <w:r w:rsidR="00BA524C">
        <w:t xml:space="preserve"> </w:t>
      </w:r>
      <w:r w:rsidR="0034391A">
        <w:t>she</w:t>
      </w:r>
      <w:r w:rsidR="00BA524C">
        <w:t xml:space="preserve"> </w:t>
      </w:r>
      <w:r w:rsidR="0034391A">
        <w:t>would</w:t>
      </w:r>
      <w:r w:rsidR="00BA524C">
        <w:t xml:space="preserve"> </w:t>
      </w:r>
      <w:r w:rsidR="0034391A">
        <w:t>like</w:t>
      </w:r>
      <w:r w:rsidR="00BA524C">
        <w:t xml:space="preserve"> </w:t>
      </w:r>
      <w:r w:rsidR="0034391A">
        <w:t>added</w:t>
      </w:r>
      <w:r>
        <w:t xml:space="preserve"> to the</w:t>
      </w:r>
      <w:r w:rsidR="00DF7EA5">
        <w:t xml:space="preserve"> </w:t>
      </w:r>
      <w:r>
        <w:t xml:space="preserve">value </w:t>
      </w:r>
      <w:r w:rsidR="00363B96">
        <w:t>of</w:t>
      </w:r>
      <w:r>
        <w:t xml:space="preserve"> t</w:t>
      </w:r>
      <w:r w:rsidR="005F7B5F">
        <w:t>he stand. She disputed</w:t>
      </w:r>
      <w:r w:rsidR="00363B96">
        <w:t xml:space="preserve"> </w:t>
      </w:r>
      <w:r w:rsidR="005F7B5F">
        <w:t>that the</w:t>
      </w:r>
      <w:r w:rsidR="00363B96">
        <w:t xml:space="preserve"> </w:t>
      </w:r>
      <w:r w:rsidR="005F7B5F">
        <w:t>money had</w:t>
      </w:r>
      <w:r w:rsidR="00363B96">
        <w:t xml:space="preserve"> </w:t>
      </w:r>
      <w:r w:rsidR="005F7B5F">
        <w:t>been</w:t>
      </w:r>
      <w:r w:rsidR="00363B96">
        <w:t xml:space="preserve"> </w:t>
      </w:r>
      <w:r w:rsidR="005F7B5F">
        <w:t>used</w:t>
      </w:r>
      <w:r w:rsidR="00363B96">
        <w:t xml:space="preserve"> </w:t>
      </w:r>
      <w:r w:rsidR="005F7B5F">
        <w:t>for</w:t>
      </w:r>
      <w:r w:rsidR="00363B96">
        <w:t xml:space="preserve"> </w:t>
      </w:r>
      <w:r w:rsidR="005F7B5F">
        <w:t>the</w:t>
      </w:r>
      <w:r w:rsidR="00363B96">
        <w:t xml:space="preserve"> </w:t>
      </w:r>
      <w:r w:rsidR="005F7B5F">
        <w:t>family’s</w:t>
      </w:r>
      <w:r w:rsidR="00363B96">
        <w:t xml:space="preserve"> </w:t>
      </w:r>
      <w:r w:rsidR="005F7B5F">
        <w:t>upkeep.</w:t>
      </w:r>
    </w:p>
    <w:p w:rsidR="00593A6D" w:rsidRDefault="003E25F4" w:rsidP="00056BF0">
      <w:pPr>
        <w:spacing w:after="0" w:line="360" w:lineRule="auto"/>
        <w:ind w:firstLine="720"/>
        <w:jc w:val="both"/>
      </w:pPr>
      <w:r>
        <w:t xml:space="preserve">The </w:t>
      </w:r>
      <w:r w:rsidRPr="00E84996">
        <w:t>defendant denie</w:t>
      </w:r>
      <w:r w:rsidR="00A817E3">
        <w:t xml:space="preserve">d </w:t>
      </w:r>
      <w:r w:rsidR="003039C9">
        <w:t>that their</w:t>
      </w:r>
      <w:r w:rsidR="00AB1A9E">
        <w:t xml:space="preserve"> union</w:t>
      </w:r>
      <w:r w:rsidRPr="00E84996">
        <w:t xml:space="preserve"> was a tacit universal partnership. </w:t>
      </w:r>
      <w:r w:rsidR="00056BF0">
        <w:t xml:space="preserve"> </w:t>
      </w:r>
      <w:r w:rsidRPr="00E84996">
        <w:t>This stem</w:t>
      </w:r>
      <w:r w:rsidR="003D3536">
        <w:t>s</w:t>
      </w:r>
      <w:r w:rsidRPr="00E84996">
        <w:t xml:space="preserve"> from his standpoint that his wife’s contributions were minimal</w:t>
      </w:r>
      <w:r w:rsidR="003D3536">
        <w:t>,</w:t>
      </w:r>
      <w:r w:rsidRPr="00E84996">
        <w:t xml:space="preserve"> if a</w:t>
      </w:r>
      <w:r>
        <w:t>n</w:t>
      </w:r>
      <w:r w:rsidRPr="00E84996">
        <w:t>y</w:t>
      </w:r>
      <w:r w:rsidR="003D3536">
        <w:t>,</w:t>
      </w:r>
      <w:r w:rsidRPr="00E84996">
        <w:t xml:space="preserve"> </w:t>
      </w:r>
      <w:r>
        <w:t>in</w:t>
      </w:r>
      <w:r w:rsidRPr="00E84996">
        <w:t xml:space="preserve"> the acquisition of the property. </w:t>
      </w:r>
      <w:r w:rsidR="00056BF0">
        <w:t xml:space="preserve"> </w:t>
      </w:r>
      <w:r w:rsidRPr="00E84996">
        <w:t>H</w:t>
      </w:r>
      <w:r>
        <w:t>e</w:t>
      </w:r>
      <w:r w:rsidRPr="00E84996">
        <w:t xml:space="preserve"> d</w:t>
      </w:r>
      <w:r>
        <w:t xml:space="preserve">id </w:t>
      </w:r>
      <w:r w:rsidRPr="00E84996">
        <w:t>not regard her contribution in terms of household and mothering duties as justifying a 50 % share.</w:t>
      </w:r>
      <w:r>
        <w:t xml:space="preserve"> </w:t>
      </w:r>
      <w:r w:rsidR="00056BF0">
        <w:t xml:space="preserve"> </w:t>
      </w:r>
      <w:r>
        <w:t>He</w:t>
      </w:r>
      <w:r w:rsidR="006A2447">
        <w:t xml:space="preserve"> </w:t>
      </w:r>
      <w:r w:rsidR="005F7B5F">
        <w:t>disputed</w:t>
      </w:r>
      <w:r w:rsidR="00363B96">
        <w:t xml:space="preserve"> </w:t>
      </w:r>
      <w:r w:rsidR="005F7B5F">
        <w:t>that</w:t>
      </w:r>
      <w:r w:rsidR="00363B96">
        <w:t xml:space="preserve"> </w:t>
      </w:r>
      <w:r w:rsidR="005F7B5F">
        <w:t>the</w:t>
      </w:r>
      <w:r w:rsidR="00363B96">
        <w:t xml:space="preserve"> </w:t>
      </w:r>
      <w:r w:rsidR="005F7B5F">
        <w:t>plaintiff</w:t>
      </w:r>
      <w:r w:rsidR="00363B96">
        <w:t xml:space="preserve"> </w:t>
      </w:r>
      <w:r w:rsidR="005F7B5F">
        <w:t>had</w:t>
      </w:r>
      <w:r w:rsidR="00363B96">
        <w:t xml:space="preserve"> </w:t>
      </w:r>
      <w:r w:rsidR="005F7B5F">
        <w:t>contributed the</w:t>
      </w:r>
      <w:r w:rsidR="00363B96">
        <w:t xml:space="preserve"> deposit </w:t>
      </w:r>
      <w:r w:rsidR="005F7B5F">
        <w:t>for the s</w:t>
      </w:r>
      <w:r>
        <w:t>t</w:t>
      </w:r>
      <w:r w:rsidR="005F7B5F">
        <w:t>and.</w:t>
      </w:r>
      <w:r w:rsidR="002E62C0" w:rsidRPr="002E62C0">
        <w:t xml:space="preserve"> </w:t>
      </w:r>
      <w:r w:rsidR="002E62C0">
        <w:t>He denied that there was ever a savings tin into which money was put.</w:t>
      </w:r>
      <w:r w:rsidR="00363B96">
        <w:t xml:space="preserve"> </w:t>
      </w:r>
      <w:r w:rsidR="00056BF0">
        <w:t xml:space="preserve"> </w:t>
      </w:r>
      <w:r w:rsidR="005F7B5F">
        <w:t>His</w:t>
      </w:r>
      <w:r w:rsidR="00363B96">
        <w:t xml:space="preserve"> </w:t>
      </w:r>
      <w:r w:rsidR="005F7B5F">
        <w:t>stance</w:t>
      </w:r>
      <w:r w:rsidR="00363B96">
        <w:t xml:space="preserve"> </w:t>
      </w:r>
      <w:r w:rsidR="005F7B5F">
        <w:t>was that</w:t>
      </w:r>
      <w:r w:rsidR="00363B96">
        <w:t xml:space="preserve"> </w:t>
      </w:r>
      <w:r w:rsidR="005F7B5F">
        <w:t xml:space="preserve">he had </w:t>
      </w:r>
      <w:r w:rsidR="00363B96">
        <w:t xml:space="preserve">in fact </w:t>
      </w:r>
      <w:r w:rsidR="005F7B5F">
        <w:t>given</w:t>
      </w:r>
      <w:r w:rsidR="00363B96">
        <w:t xml:space="preserve"> </w:t>
      </w:r>
      <w:r w:rsidR="005F7B5F">
        <w:t>her</w:t>
      </w:r>
      <w:r w:rsidR="00363B96">
        <w:t xml:space="preserve"> </w:t>
      </w:r>
      <w:r w:rsidR="005F7B5F">
        <w:t>the</w:t>
      </w:r>
      <w:r w:rsidR="00363B96">
        <w:t xml:space="preserve"> </w:t>
      </w:r>
      <w:r w:rsidR="005F7B5F">
        <w:t>money</w:t>
      </w:r>
      <w:r w:rsidR="007C5988">
        <w:t xml:space="preserve"> which</w:t>
      </w:r>
      <w:r w:rsidR="00363B96">
        <w:t xml:space="preserve"> </w:t>
      </w:r>
      <w:r w:rsidR="005F7B5F">
        <w:t>she</w:t>
      </w:r>
      <w:r w:rsidR="00363B96">
        <w:t xml:space="preserve"> </w:t>
      </w:r>
      <w:r w:rsidR="005F7B5F">
        <w:t>had</w:t>
      </w:r>
      <w:r w:rsidR="00363B96">
        <w:t xml:space="preserve"> </w:t>
      </w:r>
      <w:r w:rsidR="005F7B5F">
        <w:t>u</w:t>
      </w:r>
      <w:r w:rsidR="007C5988">
        <w:t>s</w:t>
      </w:r>
      <w:r w:rsidR="005F7B5F">
        <w:t>ed</w:t>
      </w:r>
      <w:r w:rsidR="00363B96">
        <w:t xml:space="preserve"> </w:t>
      </w:r>
      <w:r w:rsidR="005F7B5F">
        <w:t>to</w:t>
      </w:r>
      <w:r w:rsidR="00363B96">
        <w:t xml:space="preserve"> </w:t>
      </w:r>
      <w:r w:rsidR="005F7B5F">
        <w:t>buy</w:t>
      </w:r>
      <w:r w:rsidR="00363B96">
        <w:t xml:space="preserve"> </w:t>
      </w:r>
      <w:r w:rsidR="005F7B5F">
        <w:t>the</w:t>
      </w:r>
      <w:r w:rsidR="00363B96">
        <w:t xml:space="preserve"> </w:t>
      </w:r>
      <w:r w:rsidR="005F7B5F">
        <w:t>clothes</w:t>
      </w:r>
      <w:r w:rsidR="00A817E3">
        <w:t xml:space="preserve"> for sale</w:t>
      </w:r>
      <w:r w:rsidR="005F7B5F">
        <w:t xml:space="preserve"> in South</w:t>
      </w:r>
      <w:r w:rsidR="00363B96">
        <w:t xml:space="preserve"> </w:t>
      </w:r>
      <w:r w:rsidR="005F7B5F">
        <w:t xml:space="preserve">Africa. </w:t>
      </w:r>
      <w:r w:rsidR="00056BF0">
        <w:t xml:space="preserve"> </w:t>
      </w:r>
      <w:r w:rsidR="004C257B">
        <w:t>Hi</w:t>
      </w:r>
      <w:r w:rsidR="005F7B5F">
        <w:t>s</w:t>
      </w:r>
      <w:r w:rsidR="00363B96">
        <w:t xml:space="preserve"> </w:t>
      </w:r>
      <w:r w:rsidR="005F7B5F">
        <w:t>view</w:t>
      </w:r>
      <w:r w:rsidR="00D6652E">
        <w:t xml:space="preserve"> </w:t>
      </w:r>
      <w:r w:rsidR="004C257B">
        <w:t>was</w:t>
      </w:r>
      <w:r w:rsidR="003039C9">
        <w:t xml:space="preserve"> therefore</w:t>
      </w:r>
      <w:r w:rsidR="00BA524C">
        <w:t xml:space="preserve"> </w:t>
      </w:r>
      <w:r w:rsidR="00A817E3">
        <w:t xml:space="preserve">essentially </w:t>
      </w:r>
      <w:r w:rsidR="004C257B">
        <w:t>that he</w:t>
      </w:r>
      <w:r w:rsidR="00D6652E">
        <w:t xml:space="preserve"> </w:t>
      </w:r>
      <w:r w:rsidR="004C257B">
        <w:t xml:space="preserve">had </w:t>
      </w:r>
      <w:r>
        <w:t xml:space="preserve">singularly </w:t>
      </w:r>
      <w:r w:rsidR="005F7B5F">
        <w:t>worked</w:t>
      </w:r>
      <w:r w:rsidR="00363B96">
        <w:t xml:space="preserve"> </w:t>
      </w:r>
      <w:r w:rsidR="005F7B5F">
        <w:t>for</w:t>
      </w:r>
      <w:r w:rsidR="00363B96">
        <w:t xml:space="preserve"> </w:t>
      </w:r>
      <w:r w:rsidR="005F7B5F">
        <w:t>both</w:t>
      </w:r>
      <w:r w:rsidR="00363B96">
        <w:t xml:space="preserve"> </w:t>
      </w:r>
      <w:r w:rsidR="005F7B5F">
        <w:t xml:space="preserve">the </w:t>
      </w:r>
      <w:r w:rsidR="00363B96">
        <w:t>stand</w:t>
      </w:r>
      <w:r w:rsidR="005F7B5F">
        <w:t xml:space="preserve"> </w:t>
      </w:r>
      <w:r w:rsidR="00363B96">
        <w:t>and</w:t>
      </w:r>
      <w:r w:rsidR="005F7B5F">
        <w:t xml:space="preserve"> the </w:t>
      </w:r>
      <w:r w:rsidR="005F7B5F">
        <w:lastRenderedPageBreak/>
        <w:t>BMW</w:t>
      </w:r>
      <w:r>
        <w:t xml:space="preserve"> which she lays</w:t>
      </w:r>
      <w:r w:rsidR="006A2447">
        <w:t xml:space="preserve"> </w:t>
      </w:r>
      <w:r>
        <w:t>claim</w:t>
      </w:r>
      <w:r w:rsidR="006A2447">
        <w:t xml:space="preserve"> </w:t>
      </w:r>
      <w:r>
        <w:t>to.</w:t>
      </w:r>
      <w:r w:rsidR="002E62C0">
        <w:t xml:space="preserve"> To the</w:t>
      </w:r>
      <w:r w:rsidR="006A2447">
        <w:t xml:space="preserve"> </w:t>
      </w:r>
      <w:r w:rsidR="002E62C0">
        <w:t>extent</w:t>
      </w:r>
      <w:r w:rsidR="006A2447">
        <w:t xml:space="preserve"> </w:t>
      </w:r>
      <w:r w:rsidR="002E62C0">
        <w:t>that</w:t>
      </w:r>
      <w:r w:rsidR="006A2447">
        <w:t xml:space="preserve"> </w:t>
      </w:r>
      <w:r w:rsidR="002E62C0">
        <w:t>h</w:t>
      </w:r>
      <w:r w:rsidR="004C257B">
        <w:t>e</w:t>
      </w:r>
      <w:r w:rsidR="006A2447">
        <w:t xml:space="preserve"> </w:t>
      </w:r>
      <w:r w:rsidR="00A817E3">
        <w:t>is</w:t>
      </w:r>
      <w:r w:rsidR="006A2447">
        <w:t xml:space="preserve"> </w:t>
      </w:r>
      <w:r w:rsidR="002E62C0">
        <w:t>willing</w:t>
      </w:r>
      <w:r w:rsidR="006A2447">
        <w:t xml:space="preserve"> </w:t>
      </w:r>
      <w:r w:rsidR="000E5E3D">
        <w:t>albeit rel</w:t>
      </w:r>
      <w:r w:rsidR="002E62C0">
        <w:t>uctantly</w:t>
      </w:r>
      <w:r w:rsidR="006A2447">
        <w:t xml:space="preserve"> </w:t>
      </w:r>
      <w:r w:rsidR="002E62C0">
        <w:t>to</w:t>
      </w:r>
      <w:r w:rsidR="006A2447">
        <w:t xml:space="preserve"> </w:t>
      </w:r>
      <w:r w:rsidR="002E62C0">
        <w:t>recognise</w:t>
      </w:r>
      <w:r w:rsidR="006A2447">
        <w:t xml:space="preserve"> </w:t>
      </w:r>
      <w:r w:rsidR="002E62C0">
        <w:t>her</w:t>
      </w:r>
      <w:r w:rsidR="006A2447">
        <w:t xml:space="preserve"> </w:t>
      </w:r>
      <w:r w:rsidR="002E62C0">
        <w:t>indirect contributi</w:t>
      </w:r>
      <w:r w:rsidR="004C257B">
        <w:t>o</w:t>
      </w:r>
      <w:r w:rsidR="002E62C0">
        <w:t>ns</w:t>
      </w:r>
      <w:r w:rsidR="00A817E3">
        <w:t>,</w:t>
      </w:r>
      <w:r w:rsidR="006A2447">
        <w:t xml:space="preserve"> </w:t>
      </w:r>
      <w:r w:rsidR="002E62C0">
        <w:t>the most he</w:t>
      </w:r>
      <w:r w:rsidR="006A2447">
        <w:t xml:space="preserve"> </w:t>
      </w:r>
      <w:r w:rsidR="00A817E3">
        <w:t>i</w:t>
      </w:r>
      <w:r w:rsidR="002E62C0">
        <w:t>s prep</w:t>
      </w:r>
      <w:r w:rsidR="004C257B">
        <w:t xml:space="preserve">ared </w:t>
      </w:r>
      <w:r w:rsidR="002E62C0">
        <w:t>to give</w:t>
      </w:r>
      <w:r w:rsidR="006A2447">
        <w:t xml:space="preserve"> </w:t>
      </w:r>
      <w:r w:rsidR="002E62C0">
        <w:t>her</w:t>
      </w:r>
      <w:r w:rsidR="006A2447">
        <w:t xml:space="preserve"> </w:t>
      </w:r>
      <w:r w:rsidR="006D7FC8">
        <w:t>i</w:t>
      </w:r>
      <w:r w:rsidR="002E62C0">
        <w:t xml:space="preserve">s </w:t>
      </w:r>
      <w:r w:rsidR="007805AE">
        <w:t>15% of the</w:t>
      </w:r>
      <w:r w:rsidR="00363B96">
        <w:t xml:space="preserve"> value</w:t>
      </w:r>
      <w:r w:rsidR="007805AE">
        <w:t xml:space="preserve"> </w:t>
      </w:r>
      <w:r w:rsidR="00AB1A9E">
        <w:t xml:space="preserve">of </w:t>
      </w:r>
      <w:r w:rsidR="007805AE">
        <w:t>the</w:t>
      </w:r>
      <w:r w:rsidR="00363B96">
        <w:t xml:space="preserve"> </w:t>
      </w:r>
      <w:r w:rsidR="007805AE">
        <w:t xml:space="preserve">stand. </w:t>
      </w:r>
      <w:r w:rsidR="002E62C0">
        <w:t>As</w:t>
      </w:r>
      <w:r w:rsidR="006A2447">
        <w:t xml:space="preserve"> </w:t>
      </w:r>
      <w:r w:rsidR="002E62C0">
        <w:t>for the value o</w:t>
      </w:r>
      <w:r w:rsidR="004C257B">
        <w:t>f</w:t>
      </w:r>
      <w:r w:rsidR="002E62C0">
        <w:t xml:space="preserve"> the BMW,</w:t>
      </w:r>
      <w:r w:rsidR="006A2447">
        <w:t xml:space="preserve"> </w:t>
      </w:r>
      <w:r w:rsidR="002E62C0">
        <w:t>his evid</w:t>
      </w:r>
      <w:r w:rsidR="004C257B">
        <w:t>e</w:t>
      </w:r>
      <w:r w:rsidR="002E62C0">
        <w:t>nce</w:t>
      </w:r>
      <w:r w:rsidR="003039C9">
        <w:t>,</w:t>
      </w:r>
      <w:r w:rsidR="004C257B">
        <w:t xml:space="preserve"> though</w:t>
      </w:r>
      <w:r w:rsidR="00D6652E">
        <w:t xml:space="preserve"> </w:t>
      </w:r>
      <w:r w:rsidR="004C257B">
        <w:t>not</w:t>
      </w:r>
      <w:r w:rsidR="00BE25C7">
        <w:t xml:space="preserve"> </w:t>
      </w:r>
      <w:r w:rsidR="004C257B">
        <w:t>supported</w:t>
      </w:r>
      <w:r w:rsidR="00BE25C7">
        <w:t xml:space="preserve"> </w:t>
      </w:r>
      <w:r w:rsidR="004C257B">
        <w:t>by any proof</w:t>
      </w:r>
      <w:r w:rsidR="003039C9">
        <w:t>,</w:t>
      </w:r>
      <w:r w:rsidR="00D6652E">
        <w:t xml:space="preserve"> </w:t>
      </w:r>
      <w:r w:rsidR="004C257B">
        <w:t>was</w:t>
      </w:r>
      <w:r w:rsidR="00D6652E">
        <w:t xml:space="preserve"> </w:t>
      </w:r>
      <w:r w:rsidR="002E62C0">
        <w:t>that</w:t>
      </w:r>
      <w:r w:rsidR="00D6652E">
        <w:t xml:space="preserve"> </w:t>
      </w:r>
      <w:r w:rsidR="004C257B">
        <w:t>the money</w:t>
      </w:r>
      <w:r w:rsidR="00D6652E">
        <w:t xml:space="preserve"> </w:t>
      </w:r>
      <w:r w:rsidR="002E62C0">
        <w:t xml:space="preserve">had </w:t>
      </w:r>
      <w:r w:rsidR="00CF53AB">
        <w:t>been</w:t>
      </w:r>
      <w:r w:rsidR="00D6652E">
        <w:t xml:space="preserve"> </w:t>
      </w:r>
      <w:r w:rsidR="004C257B">
        <w:t xml:space="preserve">used </w:t>
      </w:r>
      <w:r w:rsidR="00CF53AB">
        <w:t>to</w:t>
      </w:r>
      <w:r w:rsidR="00363B96">
        <w:t xml:space="preserve"> </w:t>
      </w:r>
      <w:r w:rsidR="00CF53AB">
        <w:t>pay</w:t>
      </w:r>
      <w:r w:rsidR="00363B96">
        <w:t xml:space="preserve"> </w:t>
      </w:r>
      <w:r w:rsidR="00CF53AB">
        <w:t>rentals.</w:t>
      </w:r>
    </w:p>
    <w:p w:rsidR="00555150" w:rsidRDefault="003039C9" w:rsidP="00AC28E2">
      <w:pPr>
        <w:spacing w:line="360" w:lineRule="auto"/>
        <w:ind w:firstLine="720"/>
        <w:jc w:val="both"/>
      </w:pPr>
      <w:r>
        <w:t>I</w:t>
      </w:r>
      <w:r w:rsidR="003649D7">
        <w:t xml:space="preserve">n </w:t>
      </w:r>
      <w:r>
        <w:t>steadfastly arguing</w:t>
      </w:r>
      <w:r w:rsidR="003649D7">
        <w:t xml:space="preserve"> that</w:t>
      </w:r>
      <w:r w:rsidR="00BE25C7">
        <w:t xml:space="preserve"> </w:t>
      </w:r>
      <w:r w:rsidR="003649D7">
        <w:t>there</w:t>
      </w:r>
      <w:r w:rsidR="00BE25C7">
        <w:t xml:space="preserve"> </w:t>
      </w:r>
      <w:r w:rsidR="003649D7">
        <w:t>was a tacit</w:t>
      </w:r>
      <w:r w:rsidR="00BE25C7">
        <w:t xml:space="preserve"> </w:t>
      </w:r>
      <w:r w:rsidR="003649D7">
        <w:t>universal</w:t>
      </w:r>
      <w:r w:rsidR="00BE25C7">
        <w:t xml:space="preserve"> </w:t>
      </w:r>
      <w:r w:rsidR="003649D7">
        <w:t>partnership</w:t>
      </w:r>
      <w:r w:rsidR="00AB1A9E">
        <w:t xml:space="preserve">, </w:t>
      </w:r>
      <w:r w:rsidR="00A817E3">
        <w:t>plaintiff’s</w:t>
      </w:r>
      <w:r w:rsidR="00BA524C">
        <w:t xml:space="preserve"> </w:t>
      </w:r>
      <w:r>
        <w:t xml:space="preserve">legal practitioner, Mr </w:t>
      </w:r>
      <w:r w:rsidRPr="003039C9">
        <w:rPr>
          <w:i/>
        </w:rPr>
        <w:t>Ndoro</w:t>
      </w:r>
      <w:r>
        <w:rPr>
          <w:i/>
        </w:rPr>
        <w:t>,</w:t>
      </w:r>
      <w:r>
        <w:t xml:space="preserve"> </w:t>
      </w:r>
      <w:r w:rsidR="00B40302">
        <w:t>drew</w:t>
      </w:r>
      <w:r w:rsidR="00D6652E">
        <w:t xml:space="preserve"> </w:t>
      </w:r>
      <w:r w:rsidR="00B40302">
        <w:t xml:space="preserve">on </w:t>
      </w:r>
      <w:r w:rsidR="005D370E" w:rsidRPr="007819F4">
        <w:rPr>
          <w:i/>
        </w:rPr>
        <w:t>Marange Chiroodza</w:t>
      </w:r>
      <w:r w:rsidR="005D370E">
        <w:t xml:space="preserve"> </w:t>
      </w:r>
      <w:r w:rsidR="00555150">
        <w:t>200</w:t>
      </w:r>
      <w:r w:rsidR="00A817E3">
        <w:t>2</w:t>
      </w:r>
      <w:r w:rsidR="00AB1A9E">
        <w:t xml:space="preserve"> (2) </w:t>
      </w:r>
      <w:r w:rsidR="00A817E3">
        <w:t xml:space="preserve">ZLR </w:t>
      </w:r>
      <w:r w:rsidR="00AB1A9E">
        <w:t>171(H)</w:t>
      </w:r>
      <w:r w:rsidR="00A817E3">
        <w:t xml:space="preserve"> </w:t>
      </w:r>
      <w:r w:rsidR="003649D7">
        <w:t xml:space="preserve">in which </w:t>
      </w:r>
      <w:r w:rsidR="00555150" w:rsidRPr="00056BF0">
        <w:rPr>
          <w:smallCaps/>
        </w:rPr>
        <w:t>Makarau</w:t>
      </w:r>
      <w:r w:rsidR="00555150">
        <w:t xml:space="preserve"> J </w:t>
      </w:r>
      <w:r w:rsidR="005C682D">
        <w:t xml:space="preserve">at p181 D-F </w:t>
      </w:r>
      <w:r w:rsidR="00555150">
        <w:t>stated as follows</w:t>
      </w:r>
      <w:r w:rsidR="003649D7">
        <w:t>:</w:t>
      </w:r>
      <w:r w:rsidR="00555150">
        <w:t xml:space="preserve"> </w:t>
      </w:r>
    </w:p>
    <w:p w:rsidR="00555150" w:rsidRPr="00056BF0" w:rsidRDefault="00555150" w:rsidP="00555150">
      <w:pPr>
        <w:spacing w:line="240" w:lineRule="auto"/>
        <w:ind w:left="720"/>
        <w:jc w:val="both"/>
        <w:rPr>
          <w:sz w:val="22"/>
          <w:szCs w:val="22"/>
        </w:rPr>
      </w:pPr>
      <w:r w:rsidRPr="00056BF0">
        <w:rPr>
          <w:sz w:val="22"/>
          <w:szCs w:val="22"/>
        </w:rPr>
        <w:t>“The argument</w:t>
      </w:r>
      <w:r w:rsidR="005C682D">
        <w:rPr>
          <w:sz w:val="22"/>
          <w:szCs w:val="22"/>
        </w:rPr>
        <w:t>s</w:t>
      </w:r>
      <w:r w:rsidRPr="00056BF0">
        <w:rPr>
          <w:sz w:val="22"/>
          <w:szCs w:val="22"/>
        </w:rPr>
        <w:t xml:space="preserve"> in support of the view that an unregistered customary law union establishes a tacit universal partnership are similar to the arguments advanced by jurists who favour holding that there is a universal community of property between married persons. Marriage itself is a union for life in common of a man and a woman. The legal rights and obligations created by marriage include community of life and maintenance of one common household. This is an invariable consequence of marriage. As such</w:t>
      </w:r>
      <w:r w:rsidR="005C682D">
        <w:rPr>
          <w:sz w:val="22"/>
          <w:szCs w:val="22"/>
        </w:rPr>
        <w:t>,</w:t>
      </w:r>
      <w:r w:rsidRPr="00056BF0">
        <w:rPr>
          <w:sz w:val="22"/>
          <w:szCs w:val="22"/>
        </w:rPr>
        <w:t xml:space="preserve"> the parties contribute in their different roles to the successful running of their common household. The common estate may be built by the industry of the husband and the thrift of the wife, but it belongs to them jointly as one could not have succeed</w:t>
      </w:r>
      <w:r w:rsidR="005C682D">
        <w:rPr>
          <w:sz w:val="22"/>
          <w:szCs w:val="22"/>
        </w:rPr>
        <w:t>ed</w:t>
      </w:r>
      <w:r w:rsidRPr="00056BF0">
        <w:rPr>
          <w:sz w:val="22"/>
          <w:szCs w:val="22"/>
        </w:rPr>
        <w:t xml:space="preserve"> without the other. As van der Heever put it in </w:t>
      </w:r>
      <w:r w:rsidRPr="00056BF0">
        <w:rPr>
          <w:i/>
          <w:sz w:val="22"/>
          <w:szCs w:val="22"/>
        </w:rPr>
        <w:t>Edelstein v Edelstein NO &amp; Ors</w:t>
      </w:r>
      <w:r w:rsidRPr="00056BF0">
        <w:rPr>
          <w:sz w:val="22"/>
          <w:szCs w:val="22"/>
        </w:rPr>
        <w:t>, the husband could not have successfully conducted his trade if his wife had not cooked dinner and minded the children. It is on this basis that I hold that there existed a tacit universal partnership between the plaintiff and the defendant in the above matter.”</w:t>
      </w:r>
    </w:p>
    <w:p w:rsidR="00014B65" w:rsidRDefault="00014B65" w:rsidP="00056BF0">
      <w:pPr>
        <w:spacing w:after="0" w:line="360" w:lineRule="auto"/>
        <w:ind w:firstLine="720"/>
        <w:jc w:val="both"/>
      </w:pPr>
      <w:r>
        <w:t>In other</w:t>
      </w:r>
      <w:r w:rsidR="00BA524C">
        <w:t xml:space="preserve"> </w:t>
      </w:r>
      <w:r>
        <w:t xml:space="preserve">words, the argument is that an unregistered customary law union is not different in its nature as a </w:t>
      </w:r>
      <w:r w:rsidR="005C682D">
        <w:t>marriage</w:t>
      </w:r>
      <w:r>
        <w:t xml:space="preserve"> between two people acting in partnership in pursuit of marital endeavours.</w:t>
      </w:r>
    </w:p>
    <w:p w:rsidR="00B40302" w:rsidRDefault="003039C9" w:rsidP="00056BF0">
      <w:pPr>
        <w:spacing w:after="0" w:line="360" w:lineRule="auto"/>
        <w:ind w:firstLine="720"/>
        <w:jc w:val="both"/>
      </w:pPr>
      <w:r>
        <w:t>I</w:t>
      </w:r>
      <w:r w:rsidR="003649D7">
        <w:t>n arguing against the</w:t>
      </w:r>
      <w:r w:rsidR="00BE25C7">
        <w:t xml:space="preserve"> </w:t>
      </w:r>
      <w:r w:rsidR="003649D7">
        <w:t xml:space="preserve">existence </w:t>
      </w:r>
      <w:r w:rsidR="00BE25C7">
        <w:t>of</w:t>
      </w:r>
      <w:r w:rsidR="003649D7">
        <w:t xml:space="preserve"> such</w:t>
      </w:r>
      <w:r w:rsidR="00BE25C7">
        <w:t xml:space="preserve"> </w:t>
      </w:r>
      <w:r w:rsidR="003649D7">
        <w:t>a partnership</w:t>
      </w:r>
      <w:r w:rsidR="005C682D">
        <w:t>,</w:t>
      </w:r>
      <w:r>
        <w:t xml:space="preserve"> Ms Takaindisa</w:t>
      </w:r>
      <w:r w:rsidR="005C682D">
        <w:t>,</w:t>
      </w:r>
      <w:r>
        <w:t xml:space="preserve"> on behalf of the</w:t>
      </w:r>
      <w:r w:rsidR="00BA524C">
        <w:t xml:space="preserve"> </w:t>
      </w:r>
      <w:r>
        <w:t>defendant, pointed</w:t>
      </w:r>
      <w:r w:rsidR="00BA524C">
        <w:t xml:space="preserve"> </w:t>
      </w:r>
      <w:r>
        <w:t xml:space="preserve">to the </w:t>
      </w:r>
      <w:r w:rsidR="003649D7">
        <w:t>requirements of a</w:t>
      </w:r>
      <w:r w:rsidR="00BE25C7">
        <w:t xml:space="preserve"> </w:t>
      </w:r>
      <w:r w:rsidR="003649D7">
        <w:t>tacit</w:t>
      </w:r>
      <w:r w:rsidR="00BE25C7">
        <w:t xml:space="preserve"> </w:t>
      </w:r>
      <w:r w:rsidR="003649D7">
        <w:t>universal partnership</w:t>
      </w:r>
      <w:r w:rsidR="00BE25C7">
        <w:t xml:space="preserve"> </w:t>
      </w:r>
      <w:r w:rsidR="003649D7">
        <w:t xml:space="preserve">as stated in </w:t>
      </w:r>
      <w:r w:rsidR="00B40302">
        <w:rPr>
          <w:i/>
        </w:rPr>
        <w:t xml:space="preserve">Mtuda </w:t>
      </w:r>
      <w:r w:rsidR="00B40302" w:rsidRPr="00056BF0">
        <w:t xml:space="preserve">v </w:t>
      </w:r>
      <w:r w:rsidR="00B40302">
        <w:rPr>
          <w:i/>
        </w:rPr>
        <w:t>Ndudzo 2000 (1) ZLR 710 (H)</w:t>
      </w:r>
      <w:r w:rsidR="00BA524C">
        <w:rPr>
          <w:i/>
        </w:rPr>
        <w:t xml:space="preserve"> </w:t>
      </w:r>
      <w:r>
        <w:t>which she argued</w:t>
      </w:r>
      <w:r w:rsidR="00BA524C">
        <w:t xml:space="preserve"> </w:t>
      </w:r>
      <w:r>
        <w:t xml:space="preserve">had not been </w:t>
      </w:r>
      <w:r w:rsidR="003649D7" w:rsidRPr="003649D7">
        <w:t>met.</w:t>
      </w:r>
      <w:r w:rsidR="00BE25C7">
        <w:t xml:space="preserve"> </w:t>
      </w:r>
      <w:r w:rsidR="003649D7">
        <w:t>In so far as one of</w:t>
      </w:r>
      <w:r w:rsidR="00BE25C7">
        <w:t xml:space="preserve"> </w:t>
      </w:r>
      <w:r w:rsidR="003649D7">
        <w:t xml:space="preserve">those requirements is that </w:t>
      </w:r>
      <w:r w:rsidR="00B40302">
        <w:t>each</w:t>
      </w:r>
      <w:r w:rsidR="00D6652E">
        <w:t xml:space="preserve"> </w:t>
      </w:r>
      <w:r w:rsidR="00B40302">
        <w:t>of the parties must bring something into the partnership or must bind himself or herself to bring something into it whether money, labour or skill</w:t>
      </w:r>
      <w:r w:rsidR="003649D7">
        <w:t>, the plaintiff</w:t>
      </w:r>
      <w:r w:rsidR="00BE25C7">
        <w:t xml:space="preserve"> </w:t>
      </w:r>
      <w:r w:rsidR="003649D7">
        <w:t>was</w:t>
      </w:r>
      <w:r w:rsidR="00BE25C7">
        <w:t xml:space="preserve"> </w:t>
      </w:r>
      <w:r w:rsidR="003649D7">
        <w:t>said</w:t>
      </w:r>
      <w:r w:rsidR="00BE25C7">
        <w:t xml:space="preserve"> </w:t>
      </w:r>
      <w:r w:rsidR="003649D7">
        <w:t>not to have</w:t>
      </w:r>
      <w:r w:rsidR="00BE25C7">
        <w:t xml:space="preserve"> </w:t>
      </w:r>
      <w:r w:rsidR="003649D7">
        <w:t xml:space="preserve">brought in anything. </w:t>
      </w:r>
      <w:r w:rsidR="00056BF0">
        <w:t xml:space="preserve"> </w:t>
      </w:r>
      <w:r w:rsidR="003649D7">
        <w:t>Secondly</w:t>
      </w:r>
      <w:r>
        <w:t>,</w:t>
      </w:r>
      <w:r w:rsidR="00BE25C7">
        <w:t xml:space="preserve"> </w:t>
      </w:r>
      <w:r w:rsidR="003649D7">
        <w:t xml:space="preserve">no </w:t>
      </w:r>
      <w:r w:rsidR="00B40302">
        <w:t>business</w:t>
      </w:r>
      <w:r w:rsidR="00BE25C7">
        <w:t xml:space="preserve"> </w:t>
      </w:r>
      <w:r w:rsidR="003649D7">
        <w:t xml:space="preserve">had been </w:t>
      </w:r>
      <w:r w:rsidR="00B40302">
        <w:t xml:space="preserve">carried out </w:t>
      </w:r>
      <w:r w:rsidR="003649D7">
        <w:t>for the</w:t>
      </w:r>
      <w:r w:rsidR="00BE25C7">
        <w:t xml:space="preserve"> </w:t>
      </w:r>
      <w:r w:rsidR="00B40302">
        <w:t>joint be</w:t>
      </w:r>
      <w:r w:rsidR="003649D7">
        <w:t>ne</w:t>
      </w:r>
      <w:r w:rsidR="00B40302">
        <w:t>fit of the parties</w:t>
      </w:r>
      <w:r w:rsidR="003649D7">
        <w:t>. Thirdly, there had</w:t>
      </w:r>
      <w:r w:rsidR="00BE25C7">
        <w:t xml:space="preserve"> </w:t>
      </w:r>
      <w:r w:rsidR="003649D7">
        <w:t>been</w:t>
      </w:r>
      <w:r w:rsidR="00BE25C7">
        <w:t xml:space="preserve"> </w:t>
      </w:r>
      <w:r w:rsidR="003649D7">
        <w:t>no joint business to make</w:t>
      </w:r>
      <w:r w:rsidR="00BE25C7">
        <w:t xml:space="preserve"> </w:t>
      </w:r>
      <w:r w:rsidR="003649D7">
        <w:t xml:space="preserve">profit. </w:t>
      </w:r>
    </w:p>
    <w:p w:rsidR="002C0632" w:rsidRDefault="002C0632" w:rsidP="007819F4">
      <w:pPr>
        <w:spacing w:line="360" w:lineRule="auto"/>
        <w:jc w:val="both"/>
      </w:pPr>
      <w:r>
        <w:t>The issues for</w:t>
      </w:r>
      <w:r w:rsidR="00363B96">
        <w:t xml:space="preserve"> </w:t>
      </w:r>
      <w:r>
        <w:t>decision</w:t>
      </w:r>
      <w:r w:rsidR="004C257B">
        <w:t xml:space="preserve"> as</w:t>
      </w:r>
      <w:r w:rsidR="00D6652E">
        <w:t xml:space="preserve"> </w:t>
      </w:r>
      <w:r w:rsidR="004C257B">
        <w:t>referred to</w:t>
      </w:r>
      <w:r w:rsidR="00BE25C7">
        <w:t xml:space="preserve"> </w:t>
      </w:r>
      <w:r w:rsidR="004C257B">
        <w:t>trial</w:t>
      </w:r>
      <w:r w:rsidR="00D6652E">
        <w:t xml:space="preserve"> </w:t>
      </w:r>
      <w:r w:rsidR="007C3982">
        <w:t>we</w:t>
      </w:r>
      <w:r>
        <w:t xml:space="preserve">re </w:t>
      </w:r>
      <w:r w:rsidR="00CA5894">
        <w:t>as follows:</w:t>
      </w:r>
    </w:p>
    <w:p w:rsidR="00CA5894" w:rsidRDefault="00014B65" w:rsidP="007819F4">
      <w:pPr>
        <w:pStyle w:val="ListParagraph"/>
        <w:numPr>
          <w:ilvl w:val="0"/>
          <w:numId w:val="1"/>
        </w:numPr>
        <w:spacing w:line="360" w:lineRule="auto"/>
        <w:jc w:val="both"/>
      </w:pPr>
      <w:r>
        <w:t>Whether or not</w:t>
      </w:r>
      <w:r w:rsidR="00AB1A9E">
        <w:t xml:space="preserve"> the</w:t>
      </w:r>
      <w:r>
        <w:t xml:space="preserve"> plaintiff and defendant were in a tacit universal partnership.</w:t>
      </w:r>
    </w:p>
    <w:p w:rsidR="00CA5894" w:rsidRDefault="00CA5894" w:rsidP="007819F4">
      <w:pPr>
        <w:pStyle w:val="ListParagraph"/>
        <w:numPr>
          <w:ilvl w:val="0"/>
          <w:numId w:val="1"/>
        </w:numPr>
        <w:spacing w:line="360" w:lineRule="auto"/>
        <w:jc w:val="both"/>
      </w:pPr>
      <w:r>
        <w:t>Whether or</w:t>
      </w:r>
      <w:r w:rsidR="00363B96">
        <w:t xml:space="preserve"> </w:t>
      </w:r>
      <w:r>
        <w:t>not</w:t>
      </w:r>
      <w:r w:rsidR="00363B96">
        <w:t xml:space="preserve"> </w:t>
      </w:r>
      <w:r w:rsidR="00BA524C">
        <w:t>Stand No.</w:t>
      </w:r>
      <w:r>
        <w:t xml:space="preserve"> 7989 Fidelity</w:t>
      </w:r>
      <w:r w:rsidR="00363B96">
        <w:t xml:space="preserve"> </w:t>
      </w:r>
      <w:r>
        <w:t>S</w:t>
      </w:r>
      <w:r w:rsidR="00363B96">
        <w:t>o</w:t>
      </w:r>
      <w:r>
        <w:t>uthv</w:t>
      </w:r>
      <w:r w:rsidR="00363B96">
        <w:t>i</w:t>
      </w:r>
      <w:r>
        <w:t>ew</w:t>
      </w:r>
      <w:r w:rsidR="00363B96">
        <w:t xml:space="preserve"> </w:t>
      </w:r>
      <w:r>
        <w:t>Park</w:t>
      </w:r>
      <w:r w:rsidR="005C682D">
        <w:t>,</w:t>
      </w:r>
      <w:r w:rsidR="00363B96">
        <w:t xml:space="preserve"> </w:t>
      </w:r>
      <w:r>
        <w:t>Hara</w:t>
      </w:r>
      <w:r w:rsidR="005A1132">
        <w:t>r</w:t>
      </w:r>
      <w:r>
        <w:t>e</w:t>
      </w:r>
      <w:r w:rsidR="005C682D">
        <w:t>,</w:t>
      </w:r>
      <w:r w:rsidR="00014B65">
        <w:t xml:space="preserve"> should be shared</w:t>
      </w:r>
      <w:r w:rsidR="00BA524C">
        <w:t xml:space="preserve"> </w:t>
      </w:r>
      <w:r w:rsidR="00014B65">
        <w:t>equally</w:t>
      </w:r>
      <w:r w:rsidR="007C3982">
        <w:t>.</w:t>
      </w:r>
    </w:p>
    <w:p w:rsidR="00CA5894" w:rsidRDefault="00CA5894" w:rsidP="007819F4">
      <w:pPr>
        <w:pStyle w:val="ListParagraph"/>
        <w:numPr>
          <w:ilvl w:val="0"/>
          <w:numId w:val="1"/>
        </w:numPr>
        <w:spacing w:line="360" w:lineRule="auto"/>
        <w:jc w:val="both"/>
      </w:pPr>
      <w:r>
        <w:t>Whether</w:t>
      </w:r>
      <w:r w:rsidR="00363B96">
        <w:t xml:space="preserve"> </w:t>
      </w:r>
      <w:r>
        <w:t>or</w:t>
      </w:r>
      <w:r w:rsidR="00363B96">
        <w:t xml:space="preserve"> </w:t>
      </w:r>
      <w:r>
        <w:t>not</w:t>
      </w:r>
      <w:r w:rsidR="00363B96">
        <w:t xml:space="preserve"> </w:t>
      </w:r>
      <w:r>
        <w:t>the plaintiff</w:t>
      </w:r>
      <w:r w:rsidR="00363B96">
        <w:t xml:space="preserve"> </w:t>
      </w:r>
      <w:r>
        <w:t>should</w:t>
      </w:r>
      <w:r w:rsidR="00363B96">
        <w:t xml:space="preserve"> </w:t>
      </w:r>
      <w:r>
        <w:t>be awarded</w:t>
      </w:r>
      <w:r w:rsidR="00363B96">
        <w:t xml:space="preserve"> </w:t>
      </w:r>
      <w:r>
        <w:t>the</w:t>
      </w:r>
      <w:r w:rsidR="00363B96">
        <w:t xml:space="preserve"> </w:t>
      </w:r>
      <w:r>
        <w:t xml:space="preserve">value </w:t>
      </w:r>
      <w:r w:rsidR="00363B96">
        <w:t xml:space="preserve">of </w:t>
      </w:r>
      <w:r>
        <w:t>BMW</w:t>
      </w:r>
      <w:r w:rsidR="00014B65">
        <w:t xml:space="preserve"> Registration N</w:t>
      </w:r>
      <w:r w:rsidR="003039C9">
        <w:t>umber</w:t>
      </w:r>
      <w:r w:rsidR="00014B65">
        <w:t xml:space="preserve"> AEE 3546</w:t>
      </w:r>
      <w:r w:rsidR="007C3982">
        <w:t>,</w:t>
      </w:r>
      <w:r w:rsidR="00014B65">
        <w:t xml:space="preserve"> if</w:t>
      </w:r>
      <w:r w:rsidR="00BA524C">
        <w:t xml:space="preserve"> </w:t>
      </w:r>
      <w:r w:rsidR="00014B65">
        <w:t xml:space="preserve">so, the </w:t>
      </w:r>
      <w:r w:rsidR="00363B96">
        <w:t>quantum</w:t>
      </w:r>
      <w:r>
        <w:t xml:space="preserve"> thereof.</w:t>
      </w:r>
    </w:p>
    <w:p w:rsidR="007E5686" w:rsidRPr="00014B65" w:rsidRDefault="00AB1A9E" w:rsidP="005A1132">
      <w:pPr>
        <w:spacing w:line="360" w:lineRule="auto"/>
        <w:jc w:val="both"/>
        <w:rPr>
          <w:b/>
        </w:rPr>
      </w:pPr>
      <w:r>
        <w:rPr>
          <w:b/>
        </w:rPr>
        <w:t xml:space="preserve">(a) </w:t>
      </w:r>
      <w:r w:rsidR="00014B65" w:rsidRPr="00014B65">
        <w:rPr>
          <w:b/>
        </w:rPr>
        <w:t xml:space="preserve">Whether or not plaintiff and defendant were in a tacit universal partnership. </w:t>
      </w:r>
    </w:p>
    <w:p w:rsidR="00171E47" w:rsidRDefault="00014B65" w:rsidP="00056BF0">
      <w:pPr>
        <w:spacing w:after="0" w:line="360" w:lineRule="auto"/>
        <w:ind w:firstLine="720"/>
        <w:jc w:val="both"/>
      </w:pPr>
      <w:r>
        <w:lastRenderedPageBreak/>
        <w:t>I</w:t>
      </w:r>
      <w:r w:rsidR="00955032" w:rsidRPr="00E84996">
        <w:t>n arguing for a 50% share on the basis of a tacit universal partnership,</w:t>
      </w:r>
      <w:r w:rsidR="00955032">
        <w:t xml:space="preserve"> </w:t>
      </w:r>
      <w:r w:rsidR="005C682D">
        <w:t>the plaintiff</w:t>
      </w:r>
      <w:r w:rsidR="00955032" w:rsidRPr="00E84996">
        <w:t xml:space="preserve"> </w:t>
      </w:r>
      <w:r w:rsidR="00955032">
        <w:t xml:space="preserve">places </w:t>
      </w:r>
      <w:r w:rsidR="00955032" w:rsidRPr="00E84996">
        <w:t>relian</w:t>
      </w:r>
      <w:r w:rsidR="00955032">
        <w:t xml:space="preserve">ce </w:t>
      </w:r>
      <w:r w:rsidR="00955032" w:rsidRPr="00E84996">
        <w:t xml:space="preserve">on </w:t>
      </w:r>
      <w:r w:rsidR="00BE25C7" w:rsidRPr="00E84996">
        <w:t>an</w:t>
      </w:r>
      <w:r w:rsidR="00955032" w:rsidRPr="00E84996">
        <w:t xml:space="preserve"> equality </w:t>
      </w:r>
      <w:r w:rsidR="00955032">
        <w:t>based</w:t>
      </w:r>
      <w:r w:rsidR="00955032" w:rsidRPr="00E84996">
        <w:t xml:space="preserve"> model in </w:t>
      </w:r>
      <w:r w:rsidR="00955032">
        <w:t xml:space="preserve">how she </w:t>
      </w:r>
      <w:r w:rsidR="00955032" w:rsidRPr="00E84996">
        <w:t>view</w:t>
      </w:r>
      <w:r w:rsidR="00955032">
        <w:t>ed</w:t>
      </w:r>
      <w:r w:rsidR="00955032" w:rsidRPr="00E84996">
        <w:t xml:space="preserve"> the</w:t>
      </w:r>
      <w:r w:rsidR="00955032">
        <w:t>ir</w:t>
      </w:r>
      <w:r w:rsidR="00BE25C7">
        <w:t xml:space="preserve"> </w:t>
      </w:r>
      <w:r w:rsidR="007C3982">
        <w:t>customary</w:t>
      </w:r>
      <w:r w:rsidR="00BE25C7">
        <w:t xml:space="preserve"> </w:t>
      </w:r>
      <w:r>
        <w:t>union.</w:t>
      </w:r>
      <w:r w:rsidR="00BA524C">
        <w:t xml:space="preserve"> </w:t>
      </w:r>
      <w:r w:rsidR="00056BF0">
        <w:t xml:space="preserve"> </w:t>
      </w:r>
      <w:r w:rsidR="00AF7F04">
        <w:t>What gives rise to the partnership</w:t>
      </w:r>
      <w:r w:rsidR="00D6652E">
        <w:t xml:space="preserve"> </w:t>
      </w:r>
      <w:r w:rsidR="00AF7F04">
        <w:t>in the</w:t>
      </w:r>
      <w:r w:rsidR="00BE25C7">
        <w:t xml:space="preserve"> </w:t>
      </w:r>
      <w:r w:rsidR="00AF7F04">
        <w:t>context of the</w:t>
      </w:r>
      <w:r w:rsidR="00BE25C7">
        <w:t xml:space="preserve"> </w:t>
      </w:r>
      <w:r w:rsidR="00AF7F04">
        <w:t>case</w:t>
      </w:r>
      <w:r w:rsidR="00D6652E">
        <w:t xml:space="preserve"> </w:t>
      </w:r>
      <w:r w:rsidR="00AF7F04">
        <w:t>before</w:t>
      </w:r>
      <w:r w:rsidR="00BE25C7">
        <w:t xml:space="preserve"> </w:t>
      </w:r>
      <w:r w:rsidR="00AF7F04">
        <w:t>me is indeed aptly captured in the paragraph ci</w:t>
      </w:r>
      <w:r w:rsidR="007C3982">
        <w:t>ted by counsel for the plaintiff</w:t>
      </w:r>
      <w:r w:rsidR="00BE25C7">
        <w:t xml:space="preserve"> </w:t>
      </w:r>
      <w:r w:rsidR="007C3982">
        <w:t xml:space="preserve">in </w:t>
      </w:r>
      <w:r w:rsidR="00AF7F04" w:rsidRPr="00C25CCB">
        <w:rPr>
          <w:i/>
        </w:rPr>
        <w:t xml:space="preserve">Marange </w:t>
      </w:r>
      <w:r w:rsidR="00AF7F04" w:rsidRPr="00056BF0">
        <w:t xml:space="preserve">v </w:t>
      </w:r>
      <w:r w:rsidR="00AF7F04" w:rsidRPr="00C25CCB">
        <w:rPr>
          <w:i/>
        </w:rPr>
        <w:t>Chiroodza</w:t>
      </w:r>
      <w:r w:rsidR="00AF7F04">
        <w:t xml:space="preserve">. </w:t>
      </w:r>
      <w:r w:rsidR="00056BF0">
        <w:t xml:space="preserve"> </w:t>
      </w:r>
      <w:r w:rsidR="00AF7F04">
        <w:t xml:space="preserve">An unregistered customary law union is in the nature of an everyday marriage </w:t>
      </w:r>
      <w:r w:rsidR="00B34556">
        <w:t>in terms of</w:t>
      </w:r>
      <w:r w:rsidR="00BE25C7">
        <w:t xml:space="preserve"> </w:t>
      </w:r>
      <w:r w:rsidR="00B34556">
        <w:t>reciprocal obligations and</w:t>
      </w:r>
      <w:r w:rsidR="00BE25C7">
        <w:t xml:space="preserve"> </w:t>
      </w:r>
      <w:r w:rsidR="00B34556">
        <w:t>expectations</w:t>
      </w:r>
      <w:r w:rsidR="00BE25C7">
        <w:t xml:space="preserve"> </w:t>
      </w:r>
      <w:r w:rsidR="00B34556">
        <w:t xml:space="preserve">by the couple </w:t>
      </w:r>
      <w:r w:rsidR="00813E49">
        <w:t>even if</w:t>
      </w:r>
      <w:r w:rsidR="00BE25C7">
        <w:t xml:space="preserve"> </w:t>
      </w:r>
      <w:r w:rsidR="00813E49">
        <w:t>its</w:t>
      </w:r>
      <w:r w:rsidR="00BE25C7">
        <w:t xml:space="preserve"> </w:t>
      </w:r>
      <w:r w:rsidR="00813E49">
        <w:t>recognition is</w:t>
      </w:r>
      <w:r w:rsidR="00BE25C7">
        <w:t xml:space="preserve"> </w:t>
      </w:r>
      <w:r w:rsidR="00813E49">
        <w:t>curtailed in</w:t>
      </w:r>
      <w:r w:rsidR="00BE25C7">
        <w:t xml:space="preserve"> </w:t>
      </w:r>
      <w:r w:rsidR="00813E49">
        <w:t>terms of the law at least for</w:t>
      </w:r>
      <w:r w:rsidR="00BE25C7">
        <w:t xml:space="preserve"> </w:t>
      </w:r>
      <w:r w:rsidR="00813E49">
        <w:t>divorce</w:t>
      </w:r>
      <w:r w:rsidR="00BE25C7">
        <w:t xml:space="preserve"> </w:t>
      </w:r>
      <w:r w:rsidR="00813E49">
        <w:t xml:space="preserve">purposes. </w:t>
      </w:r>
      <w:r w:rsidR="005C682D">
        <w:t xml:space="preserve">Granted a marriage certificate is important for a variety of reason such as providing legally documented and valid proof of existence of a marriage, to easier channelling of actions which require proof of marriage in the modern world.  An example is a change of name and status. In other words, it serves an important record of proof of marriage in administrative pursuits where such proof is necessary. </w:t>
      </w:r>
      <w:r w:rsidR="00B34556">
        <w:t>As stated in</w:t>
      </w:r>
      <w:r w:rsidR="00BE25C7">
        <w:t xml:space="preserve"> </w:t>
      </w:r>
      <w:r w:rsidR="00B34556">
        <w:t>the</w:t>
      </w:r>
      <w:r w:rsidR="00B34556" w:rsidRPr="00B34556">
        <w:rPr>
          <w:i/>
        </w:rPr>
        <w:t xml:space="preserve"> Marange</w:t>
      </w:r>
      <w:r w:rsidR="00BE25C7">
        <w:rPr>
          <w:i/>
        </w:rPr>
        <w:t xml:space="preserve"> </w:t>
      </w:r>
      <w:r w:rsidR="00056BF0">
        <w:t>case at p</w:t>
      </w:r>
      <w:r w:rsidR="00B34556">
        <w:t xml:space="preserve"> 174G of the judgment there is</w:t>
      </w:r>
      <w:r w:rsidR="005C682D">
        <w:t>, however,</w:t>
      </w:r>
      <w:r w:rsidR="00B34556">
        <w:t xml:space="preserve"> no difference between the sanctity and respect accorded to a registered and an unregistered union. </w:t>
      </w:r>
      <w:r w:rsidR="00171E47">
        <w:t>It is for this reason that for the greater part</w:t>
      </w:r>
      <w:r w:rsidR="005C682D">
        <w:t>,</w:t>
      </w:r>
      <w:r w:rsidR="00171E47">
        <w:t xml:space="preserve"> the legislative approach has generally been to broaden the ambit of its recognition beyond issues dealing with custody and guardianship to recognising it fully for purposes of inheritance as happened with the Administration of Estates Act Amendment Act of 1996. </w:t>
      </w:r>
    </w:p>
    <w:p w:rsidR="00041A87" w:rsidRPr="00555150" w:rsidRDefault="00B34556" w:rsidP="00056BF0">
      <w:pPr>
        <w:spacing w:after="0" w:line="360" w:lineRule="auto"/>
        <w:ind w:firstLine="720"/>
        <w:jc w:val="both"/>
        <w:rPr>
          <w:b/>
        </w:rPr>
      </w:pPr>
      <w:r>
        <w:t>I am inclined</w:t>
      </w:r>
      <w:r w:rsidR="00BE25C7">
        <w:t xml:space="preserve"> </w:t>
      </w:r>
      <w:r>
        <w:t>to</w:t>
      </w:r>
      <w:r w:rsidR="00BE25C7">
        <w:t xml:space="preserve"> </w:t>
      </w:r>
      <w:r>
        <w:t>agree with the</w:t>
      </w:r>
      <w:r w:rsidR="00BE25C7">
        <w:t xml:space="preserve"> </w:t>
      </w:r>
      <w:r>
        <w:t>plaintiff</w:t>
      </w:r>
      <w:r w:rsidR="00BE25C7">
        <w:t xml:space="preserve"> </w:t>
      </w:r>
      <w:r>
        <w:t>that</w:t>
      </w:r>
      <w:r w:rsidR="00BE25C7">
        <w:t xml:space="preserve"> </w:t>
      </w:r>
      <w:r>
        <w:t>as there was a</w:t>
      </w:r>
      <w:r w:rsidR="00BE25C7">
        <w:t xml:space="preserve"> </w:t>
      </w:r>
      <w:r>
        <w:t>union</w:t>
      </w:r>
      <w:r w:rsidR="00BE25C7">
        <w:t xml:space="preserve"> </w:t>
      </w:r>
      <w:r>
        <w:t>between</w:t>
      </w:r>
      <w:r w:rsidR="00BE25C7">
        <w:t xml:space="preserve"> </w:t>
      </w:r>
      <w:r>
        <w:t>the</w:t>
      </w:r>
      <w:r w:rsidR="00BE25C7">
        <w:t xml:space="preserve"> </w:t>
      </w:r>
      <w:r>
        <w:t>two</w:t>
      </w:r>
      <w:r w:rsidR="00BE25C7">
        <w:t xml:space="preserve"> </w:t>
      </w:r>
      <w:r w:rsidR="00014B65">
        <w:t>o</w:t>
      </w:r>
      <w:r>
        <w:t>f a</w:t>
      </w:r>
      <w:r w:rsidR="00BE25C7">
        <w:t xml:space="preserve"> </w:t>
      </w:r>
      <w:r>
        <w:t>marital</w:t>
      </w:r>
      <w:r w:rsidR="00BE25C7">
        <w:t xml:space="preserve"> nature,</w:t>
      </w:r>
      <w:r>
        <w:t xml:space="preserve"> giving</w:t>
      </w:r>
      <w:r w:rsidR="00BE25C7">
        <w:t xml:space="preserve"> </w:t>
      </w:r>
      <w:r>
        <w:t xml:space="preserve">rise to </w:t>
      </w:r>
      <w:r w:rsidR="00BE25C7">
        <w:t>complementary</w:t>
      </w:r>
      <w:r>
        <w:t xml:space="preserve"> </w:t>
      </w:r>
      <w:r w:rsidR="00BE25C7">
        <w:t>duties,</w:t>
      </w:r>
      <w:r>
        <w:t xml:space="preserve"> there</w:t>
      </w:r>
      <w:r w:rsidR="00D16F73">
        <w:t xml:space="preserve"> is a</w:t>
      </w:r>
      <w:r w:rsidR="00BE25C7">
        <w:t xml:space="preserve"> valid </w:t>
      </w:r>
      <w:r w:rsidR="00D16F73">
        <w:t>argument</w:t>
      </w:r>
      <w:r w:rsidR="00BE25C7">
        <w:t xml:space="preserve"> </w:t>
      </w:r>
      <w:r w:rsidR="00D16F73">
        <w:t>in locating the</w:t>
      </w:r>
      <w:r w:rsidR="00BE25C7">
        <w:t xml:space="preserve"> </w:t>
      </w:r>
      <w:r w:rsidR="00D16F73">
        <w:t>dispute in the</w:t>
      </w:r>
      <w:r w:rsidR="00BE25C7">
        <w:t xml:space="preserve"> </w:t>
      </w:r>
      <w:r w:rsidR="00D16F73">
        <w:t>context of a</w:t>
      </w:r>
      <w:r w:rsidR="00BE25C7">
        <w:t xml:space="preserve"> </w:t>
      </w:r>
      <w:r>
        <w:t>tacit</w:t>
      </w:r>
      <w:r w:rsidR="00BE25C7">
        <w:t xml:space="preserve"> </w:t>
      </w:r>
      <w:r>
        <w:t>universal</w:t>
      </w:r>
      <w:r w:rsidR="00BE25C7">
        <w:t xml:space="preserve"> </w:t>
      </w:r>
      <w:r>
        <w:t>partnership</w:t>
      </w:r>
      <w:r w:rsidR="00BE25C7">
        <w:t xml:space="preserve"> </w:t>
      </w:r>
      <w:r>
        <w:t>in</w:t>
      </w:r>
      <w:r w:rsidR="008A36E7">
        <w:t xml:space="preserve"> terms of</w:t>
      </w:r>
      <w:r w:rsidR="00BE25C7">
        <w:t xml:space="preserve"> </w:t>
      </w:r>
      <w:r>
        <w:t>how the</w:t>
      </w:r>
      <w:r w:rsidR="00BE25C7">
        <w:t xml:space="preserve"> </w:t>
      </w:r>
      <w:r>
        <w:t>property</w:t>
      </w:r>
      <w:r w:rsidR="00BE25C7">
        <w:t xml:space="preserve"> </w:t>
      </w:r>
      <w:r>
        <w:t>under dis</w:t>
      </w:r>
      <w:r w:rsidR="00D16F73">
        <w:t>p</w:t>
      </w:r>
      <w:r>
        <w:t>ute should</w:t>
      </w:r>
      <w:r w:rsidR="00BE25C7">
        <w:t xml:space="preserve"> </w:t>
      </w:r>
      <w:r>
        <w:t>be</w:t>
      </w:r>
      <w:r w:rsidR="008A36E7">
        <w:t xml:space="preserve"> looked at.</w:t>
      </w:r>
      <w:r w:rsidR="00BE25C7">
        <w:t xml:space="preserve"> </w:t>
      </w:r>
    </w:p>
    <w:p w:rsidR="005B1261" w:rsidRDefault="005B1261" w:rsidP="00171E47">
      <w:pPr>
        <w:spacing w:line="360" w:lineRule="auto"/>
        <w:ind w:firstLine="720"/>
        <w:jc w:val="both"/>
      </w:pPr>
      <w:r>
        <w:t xml:space="preserve">In </w:t>
      </w:r>
      <w:r>
        <w:rPr>
          <w:i/>
        </w:rPr>
        <w:t xml:space="preserve">Chapeyama </w:t>
      </w:r>
      <w:r w:rsidRPr="00056BF0">
        <w:t>v</w:t>
      </w:r>
      <w:r>
        <w:rPr>
          <w:i/>
        </w:rPr>
        <w:t xml:space="preserve"> Matende </w:t>
      </w:r>
      <w:r>
        <w:t xml:space="preserve">2000 (2) ZLR 356 (SC) the court </w:t>
      </w:r>
      <w:r w:rsidR="009859D4">
        <w:t>highlighted that there</w:t>
      </w:r>
      <w:r w:rsidR="005C682D">
        <w:t xml:space="preserve"> is </w:t>
      </w:r>
      <w:r>
        <w:t xml:space="preserve">a clear distinction </w:t>
      </w:r>
      <w:r w:rsidR="005C682D">
        <w:t>in</w:t>
      </w:r>
      <w:r>
        <w:t xml:space="preserve"> applying s 7 of the </w:t>
      </w:r>
      <w:r w:rsidR="00AB1A9E">
        <w:t>M</w:t>
      </w:r>
      <w:r>
        <w:t xml:space="preserve">atrimonial Causes Act to sharing property in an unregistered union as matter of law, since that law does not apply, as compared to </w:t>
      </w:r>
      <w:r w:rsidR="005C682D">
        <w:t>using its provisions</w:t>
      </w:r>
      <w:r>
        <w:t xml:space="preserve"> as guidelines</w:t>
      </w:r>
      <w:r w:rsidR="00D6652E">
        <w:t xml:space="preserve"> </w:t>
      </w:r>
      <w:r>
        <w:t>where the general law principle of a tacit universal</w:t>
      </w:r>
      <w:r w:rsidR="00D6652E">
        <w:t xml:space="preserve"> </w:t>
      </w:r>
      <w:r>
        <w:t>partnership has been found to exist.</w:t>
      </w:r>
      <w:r w:rsidR="00D6652E">
        <w:t xml:space="preserve"> </w:t>
      </w:r>
      <w:r w:rsidR="004643B0">
        <w:t xml:space="preserve">Drawing on </w:t>
      </w:r>
      <w:r w:rsidR="00056BF0">
        <w:t>s 7</w:t>
      </w:r>
      <w:r>
        <w:t xml:space="preserve"> (1)</w:t>
      </w:r>
      <w:r w:rsidR="004643B0">
        <w:t xml:space="preserve"> as a guideline</w:t>
      </w:r>
      <w:r w:rsidR="006D7FC8">
        <w:t>,</w:t>
      </w:r>
      <w:r w:rsidR="009859D4">
        <w:t xml:space="preserve"> it</w:t>
      </w:r>
      <w:r w:rsidR="00D6652E">
        <w:t xml:space="preserve"> </w:t>
      </w:r>
      <w:r>
        <w:t>states as follows:</w:t>
      </w:r>
    </w:p>
    <w:p w:rsidR="005B1261" w:rsidRDefault="00056BF0" w:rsidP="005B1261">
      <w:pPr>
        <w:pStyle w:val="Default"/>
        <w:rPr>
          <w:sz w:val="21"/>
          <w:szCs w:val="21"/>
        </w:rPr>
      </w:pPr>
      <w:r>
        <w:rPr>
          <w:b/>
          <w:bCs/>
          <w:sz w:val="21"/>
          <w:szCs w:val="21"/>
        </w:rPr>
        <w:tab/>
        <w:t>“</w:t>
      </w:r>
      <w:r w:rsidR="005B1261">
        <w:rPr>
          <w:b/>
          <w:bCs/>
          <w:sz w:val="21"/>
          <w:szCs w:val="21"/>
        </w:rPr>
        <w:t xml:space="preserve">7 Division of assets and maintenance orders </w:t>
      </w:r>
    </w:p>
    <w:p w:rsidR="005B1261" w:rsidRDefault="00056BF0" w:rsidP="005B1261">
      <w:pPr>
        <w:pStyle w:val="Default"/>
        <w:rPr>
          <w:sz w:val="21"/>
          <w:szCs w:val="21"/>
        </w:rPr>
      </w:pPr>
      <w:r>
        <w:rPr>
          <w:rFonts w:ascii="Times New Roman" w:hAnsi="Times New Roman" w:cs="Times New Roman"/>
          <w:sz w:val="21"/>
          <w:szCs w:val="21"/>
        </w:rPr>
        <w:tab/>
      </w:r>
      <w:r w:rsidR="005B1261">
        <w:rPr>
          <w:rFonts w:ascii="Times New Roman" w:hAnsi="Times New Roman" w:cs="Times New Roman"/>
          <w:sz w:val="21"/>
          <w:szCs w:val="21"/>
        </w:rPr>
        <w:t xml:space="preserve">(1) Subject to this section, in granting a decree of divorce, judicial separation or nullity of </w:t>
      </w:r>
      <w:r>
        <w:rPr>
          <w:rFonts w:ascii="Times New Roman" w:hAnsi="Times New Roman" w:cs="Times New Roman"/>
          <w:sz w:val="21"/>
          <w:szCs w:val="21"/>
        </w:rPr>
        <w:tab/>
      </w:r>
      <w:r w:rsidR="005B1261">
        <w:rPr>
          <w:rFonts w:ascii="Times New Roman" w:hAnsi="Times New Roman" w:cs="Times New Roman"/>
          <w:sz w:val="21"/>
          <w:szCs w:val="21"/>
        </w:rPr>
        <w:t xml:space="preserve">marriage, or at any time thereafter, an appropriate court may make an order with regard to— </w:t>
      </w:r>
    </w:p>
    <w:p w:rsidR="001C40DF" w:rsidRDefault="00056BF0" w:rsidP="005B1261">
      <w:pPr>
        <w:spacing w:line="360" w:lineRule="auto"/>
        <w:jc w:val="both"/>
        <w:rPr>
          <w:sz w:val="21"/>
          <w:szCs w:val="21"/>
        </w:rPr>
      </w:pPr>
      <w:r>
        <w:rPr>
          <w:sz w:val="21"/>
          <w:szCs w:val="21"/>
        </w:rPr>
        <w:tab/>
      </w:r>
      <w:r w:rsidR="005B1261">
        <w:rPr>
          <w:sz w:val="21"/>
          <w:szCs w:val="21"/>
        </w:rPr>
        <w:t>(</w:t>
      </w:r>
      <w:r w:rsidR="005B1261">
        <w:rPr>
          <w:i/>
          <w:iCs/>
          <w:sz w:val="21"/>
          <w:szCs w:val="21"/>
        </w:rPr>
        <w:t>a</w:t>
      </w:r>
      <w:r w:rsidR="005B1261">
        <w:rPr>
          <w:sz w:val="21"/>
          <w:szCs w:val="21"/>
        </w:rPr>
        <w:t>) the division, apportionment or distribution of the assets of the spouses, including an order that</w:t>
      </w:r>
      <w:r>
        <w:rPr>
          <w:sz w:val="21"/>
          <w:szCs w:val="21"/>
        </w:rPr>
        <w:tab/>
      </w:r>
      <w:r w:rsidR="005B1261">
        <w:rPr>
          <w:sz w:val="21"/>
          <w:szCs w:val="21"/>
        </w:rPr>
        <w:t>any asset</w:t>
      </w:r>
      <w:r w:rsidR="00AC28E2">
        <w:rPr>
          <w:sz w:val="21"/>
          <w:szCs w:val="21"/>
        </w:rPr>
        <w:t xml:space="preserve"> </w:t>
      </w:r>
      <w:r w:rsidR="005B1261">
        <w:rPr>
          <w:sz w:val="21"/>
          <w:szCs w:val="21"/>
        </w:rPr>
        <w:t xml:space="preserve">be transferred from one spouse to the other; </w:t>
      </w:r>
    </w:p>
    <w:p w:rsidR="004643B0" w:rsidRDefault="004643B0" w:rsidP="00056BF0">
      <w:pPr>
        <w:spacing w:line="360" w:lineRule="auto"/>
        <w:jc w:val="both"/>
      </w:pPr>
    </w:p>
    <w:p w:rsidR="003D3536" w:rsidRDefault="003D3536" w:rsidP="00056BF0">
      <w:pPr>
        <w:spacing w:line="360" w:lineRule="auto"/>
        <w:jc w:val="both"/>
      </w:pPr>
    </w:p>
    <w:p w:rsidR="00056BF0" w:rsidRDefault="00AC28E2" w:rsidP="00056BF0">
      <w:pPr>
        <w:spacing w:line="360" w:lineRule="auto"/>
        <w:jc w:val="both"/>
      </w:pPr>
      <w:r>
        <w:lastRenderedPageBreak/>
        <w:t xml:space="preserve">Section </w:t>
      </w:r>
      <w:r w:rsidR="001C40DF" w:rsidRPr="00AC28E2">
        <w:t>7 (4) provides as follows:</w:t>
      </w:r>
    </w:p>
    <w:p w:rsidR="00056BF0" w:rsidRDefault="00056BF0" w:rsidP="003D3536">
      <w:pPr>
        <w:spacing w:after="0" w:line="240" w:lineRule="auto"/>
        <w:jc w:val="both"/>
      </w:pPr>
      <w:r>
        <w:tab/>
      </w:r>
      <w:r w:rsidR="001C40DF" w:rsidRPr="001C40DF">
        <w:rPr>
          <w:color w:val="000000"/>
          <w:sz w:val="21"/>
          <w:szCs w:val="21"/>
        </w:rPr>
        <w:t xml:space="preserve">(4) In making an order in terms of subsection (1) an appropriate court shall have regard to all the </w:t>
      </w:r>
      <w:r>
        <w:rPr>
          <w:color w:val="000000"/>
          <w:sz w:val="21"/>
          <w:szCs w:val="21"/>
        </w:rPr>
        <w:tab/>
      </w:r>
      <w:r w:rsidR="001C40DF" w:rsidRPr="001C40DF">
        <w:rPr>
          <w:color w:val="000000"/>
          <w:sz w:val="21"/>
          <w:szCs w:val="21"/>
        </w:rPr>
        <w:t xml:space="preserve">circumstances of the case, including the following— </w:t>
      </w:r>
    </w:p>
    <w:p w:rsidR="00232F9C" w:rsidRDefault="00056BF0" w:rsidP="003D3536">
      <w:pPr>
        <w:spacing w:after="0" w:line="240" w:lineRule="auto"/>
        <w:jc w:val="both"/>
      </w:pPr>
      <w:r>
        <w:tab/>
      </w:r>
      <w:r w:rsidR="001C40DF" w:rsidRPr="001C40DF">
        <w:rPr>
          <w:color w:val="000000"/>
          <w:sz w:val="21"/>
          <w:szCs w:val="21"/>
        </w:rPr>
        <w:t>(</w:t>
      </w:r>
      <w:r w:rsidR="001C40DF" w:rsidRPr="001C40DF">
        <w:rPr>
          <w:i/>
          <w:iCs/>
          <w:color w:val="000000"/>
          <w:sz w:val="21"/>
          <w:szCs w:val="21"/>
        </w:rPr>
        <w:t>a</w:t>
      </w:r>
      <w:r w:rsidR="001C40DF" w:rsidRPr="001C40DF">
        <w:rPr>
          <w:color w:val="000000"/>
          <w:sz w:val="21"/>
          <w:szCs w:val="21"/>
        </w:rPr>
        <w:t xml:space="preserve">) the income-earning capacity, assets and other financial resources which each spouse and child </w:t>
      </w:r>
      <w:r>
        <w:rPr>
          <w:color w:val="000000"/>
          <w:sz w:val="21"/>
          <w:szCs w:val="21"/>
        </w:rPr>
        <w:tab/>
      </w:r>
      <w:r w:rsidR="001C40DF" w:rsidRPr="001C40DF">
        <w:rPr>
          <w:color w:val="000000"/>
          <w:sz w:val="21"/>
          <w:szCs w:val="21"/>
        </w:rPr>
        <w:t xml:space="preserve">has or is likely to have in the foreseeable future; </w:t>
      </w:r>
    </w:p>
    <w:p w:rsidR="001C40DF" w:rsidRPr="00232F9C" w:rsidRDefault="00232F9C" w:rsidP="003D3536">
      <w:pPr>
        <w:spacing w:after="0" w:line="240" w:lineRule="auto"/>
        <w:jc w:val="both"/>
      </w:pPr>
      <w:r>
        <w:tab/>
      </w:r>
      <w:r w:rsidR="001C40DF" w:rsidRPr="001C40DF">
        <w:rPr>
          <w:color w:val="000000"/>
          <w:sz w:val="21"/>
          <w:szCs w:val="21"/>
        </w:rPr>
        <w:t>(</w:t>
      </w:r>
      <w:r w:rsidR="001C40DF" w:rsidRPr="001C40DF">
        <w:rPr>
          <w:i/>
          <w:iCs/>
          <w:color w:val="000000"/>
          <w:sz w:val="21"/>
          <w:szCs w:val="21"/>
        </w:rPr>
        <w:t>b</w:t>
      </w:r>
      <w:r w:rsidR="001C40DF" w:rsidRPr="001C40DF">
        <w:rPr>
          <w:color w:val="000000"/>
          <w:sz w:val="21"/>
          <w:szCs w:val="21"/>
        </w:rPr>
        <w:t xml:space="preserve">) the financial needs, obligations and responsibilities which each spouse and child has or is likely </w:t>
      </w:r>
      <w:r>
        <w:rPr>
          <w:color w:val="000000"/>
          <w:sz w:val="21"/>
          <w:szCs w:val="21"/>
        </w:rPr>
        <w:tab/>
      </w:r>
      <w:r w:rsidR="001C40DF" w:rsidRPr="001C40DF">
        <w:rPr>
          <w:color w:val="000000"/>
          <w:sz w:val="21"/>
          <w:szCs w:val="21"/>
        </w:rPr>
        <w:t xml:space="preserve">to have in the foreseeable future; </w:t>
      </w:r>
    </w:p>
    <w:p w:rsidR="001C40DF" w:rsidRDefault="00056BF0" w:rsidP="003D3536">
      <w:pPr>
        <w:autoSpaceDE w:val="0"/>
        <w:autoSpaceDN w:val="0"/>
        <w:adjustRightInd w:val="0"/>
        <w:spacing w:after="0" w:line="240" w:lineRule="auto"/>
        <w:ind w:left="720" w:hanging="90"/>
        <w:rPr>
          <w:color w:val="000000"/>
          <w:sz w:val="21"/>
          <w:szCs w:val="21"/>
        </w:rPr>
      </w:pPr>
      <w:r>
        <w:rPr>
          <w:color w:val="000000"/>
          <w:sz w:val="21"/>
          <w:szCs w:val="21"/>
        </w:rPr>
        <w:t xml:space="preserve"> </w:t>
      </w:r>
      <w:r w:rsidR="001C40DF" w:rsidRPr="001C40DF">
        <w:rPr>
          <w:color w:val="000000"/>
          <w:sz w:val="21"/>
          <w:szCs w:val="21"/>
        </w:rPr>
        <w:t>(</w:t>
      </w:r>
      <w:r w:rsidR="001C40DF" w:rsidRPr="001C40DF">
        <w:rPr>
          <w:i/>
          <w:iCs/>
          <w:color w:val="000000"/>
          <w:sz w:val="21"/>
          <w:szCs w:val="21"/>
        </w:rPr>
        <w:t>c</w:t>
      </w:r>
      <w:r w:rsidR="001C40DF" w:rsidRPr="001C40DF">
        <w:rPr>
          <w:color w:val="000000"/>
          <w:sz w:val="21"/>
          <w:szCs w:val="21"/>
        </w:rPr>
        <w:t xml:space="preserve">) the standard of living of the family, including the manner in which any child was being </w:t>
      </w:r>
      <w:r>
        <w:rPr>
          <w:color w:val="000000"/>
          <w:sz w:val="21"/>
          <w:szCs w:val="21"/>
        </w:rPr>
        <w:t xml:space="preserve">        </w:t>
      </w:r>
      <w:r w:rsidR="001C40DF" w:rsidRPr="001C40DF">
        <w:rPr>
          <w:color w:val="000000"/>
          <w:sz w:val="21"/>
          <w:szCs w:val="21"/>
        </w:rPr>
        <w:t xml:space="preserve">educated or trained or expected to be educated or trained; </w:t>
      </w:r>
    </w:p>
    <w:p w:rsidR="001C40DF" w:rsidRDefault="001C40DF" w:rsidP="003D3536">
      <w:pPr>
        <w:autoSpaceDE w:val="0"/>
        <w:autoSpaceDN w:val="0"/>
        <w:adjustRightInd w:val="0"/>
        <w:spacing w:after="0" w:line="240" w:lineRule="auto"/>
        <w:ind w:left="1440" w:hanging="720"/>
        <w:rPr>
          <w:color w:val="000000"/>
          <w:sz w:val="21"/>
          <w:szCs w:val="21"/>
        </w:rPr>
      </w:pPr>
      <w:r w:rsidRPr="001C40DF">
        <w:rPr>
          <w:color w:val="000000"/>
          <w:sz w:val="21"/>
          <w:szCs w:val="21"/>
        </w:rPr>
        <w:t xml:space="preserve">(d) the age and physical and mental condition of each spouse and child; </w:t>
      </w:r>
    </w:p>
    <w:p w:rsidR="00056BF0" w:rsidRDefault="001C40DF" w:rsidP="003D3536">
      <w:pPr>
        <w:autoSpaceDE w:val="0"/>
        <w:autoSpaceDN w:val="0"/>
        <w:adjustRightInd w:val="0"/>
        <w:spacing w:after="0" w:line="240" w:lineRule="auto"/>
        <w:ind w:left="1440" w:hanging="720"/>
        <w:rPr>
          <w:color w:val="000000"/>
          <w:sz w:val="21"/>
          <w:szCs w:val="21"/>
        </w:rPr>
      </w:pPr>
      <w:r w:rsidRPr="001C40DF">
        <w:rPr>
          <w:color w:val="000000"/>
          <w:sz w:val="21"/>
          <w:szCs w:val="21"/>
        </w:rPr>
        <w:t>(</w:t>
      </w:r>
      <w:r w:rsidRPr="001C40DF">
        <w:rPr>
          <w:i/>
          <w:iCs/>
          <w:color w:val="000000"/>
          <w:sz w:val="21"/>
          <w:szCs w:val="21"/>
        </w:rPr>
        <w:t>e</w:t>
      </w:r>
      <w:r w:rsidRPr="001C40DF">
        <w:rPr>
          <w:color w:val="000000"/>
          <w:sz w:val="21"/>
          <w:szCs w:val="21"/>
        </w:rPr>
        <w:t xml:space="preserve">) the direct or indirect contribution made by each spouse to the </w:t>
      </w:r>
      <w:r w:rsidR="00056BF0">
        <w:rPr>
          <w:color w:val="000000"/>
          <w:sz w:val="21"/>
          <w:szCs w:val="21"/>
        </w:rPr>
        <w:t>family, including contributions</w:t>
      </w:r>
    </w:p>
    <w:p w:rsidR="001C40DF" w:rsidRDefault="001C40DF" w:rsidP="003D3536">
      <w:pPr>
        <w:autoSpaceDE w:val="0"/>
        <w:autoSpaceDN w:val="0"/>
        <w:adjustRightInd w:val="0"/>
        <w:spacing w:after="0" w:line="240" w:lineRule="auto"/>
        <w:ind w:left="1440" w:hanging="720"/>
        <w:rPr>
          <w:color w:val="000000"/>
          <w:sz w:val="21"/>
          <w:szCs w:val="21"/>
        </w:rPr>
      </w:pPr>
      <w:r w:rsidRPr="001C40DF">
        <w:rPr>
          <w:color w:val="000000"/>
          <w:sz w:val="21"/>
          <w:szCs w:val="21"/>
        </w:rPr>
        <w:t xml:space="preserve">made by looking after the home and caring for the family and any other domestic duties; </w:t>
      </w:r>
    </w:p>
    <w:p w:rsidR="00056BF0" w:rsidRDefault="001C40DF" w:rsidP="003D3536">
      <w:pPr>
        <w:autoSpaceDE w:val="0"/>
        <w:autoSpaceDN w:val="0"/>
        <w:adjustRightInd w:val="0"/>
        <w:spacing w:after="0" w:line="240" w:lineRule="auto"/>
        <w:ind w:left="1440" w:hanging="720"/>
        <w:rPr>
          <w:color w:val="000000"/>
          <w:sz w:val="21"/>
          <w:szCs w:val="21"/>
        </w:rPr>
      </w:pPr>
      <w:r w:rsidRPr="001C40DF">
        <w:rPr>
          <w:color w:val="000000"/>
          <w:sz w:val="21"/>
          <w:szCs w:val="21"/>
        </w:rPr>
        <w:t>(</w:t>
      </w:r>
      <w:r w:rsidRPr="001C40DF">
        <w:rPr>
          <w:i/>
          <w:iCs/>
          <w:color w:val="000000"/>
          <w:sz w:val="21"/>
          <w:szCs w:val="21"/>
        </w:rPr>
        <w:t>f</w:t>
      </w:r>
      <w:r w:rsidRPr="001C40DF">
        <w:rPr>
          <w:color w:val="000000"/>
          <w:sz w:val="21"/>
          <w:szCs w:val="21"/>
        </w:rPr>
        <w:t xml:space="preserve">) the value to either of the spouses or to any child of any benefit, including a pension or gratuity, </w:t>
      </w:r>
    </w:p>
    <w:p w:rsidR="001C40DF" w:rsidRDefault="001C40DF" w:rsidP="003D3536">
      <w:pPr>
        <w:autoSpaceDE w:val="0"/>
        <w:autoSpaceDN w:val="0"/>
        <w:adjustRightInd w:val="0"/>
        <w:spacing w:after="0" w:line="240" w:lineRule="auto"/>
        <w:ind w:left="1440" w:hanging="720"/>
        <w:rPr>
          <w:color w:val="000000"/>
          <w:sz w:val="21"/>
          <w:szCs w:val="21"/>
        </w:rPr>
      </w:pPr>
      <w:r w:rsidRPr="001C40DF">
        <w:rPr>
          <w:color w:val="000000"/>
          <w:sz w:val="21"/>
          <w:szCs w:val="21"/>
        </w:rPr>
        <w:t xml:space="preserve">which such spouse or child will lose as a result of the dissolution of the marriage; </w:t>
      </w:r>
    </w:p>
    <w:p w:rsidR="001C40DF" w:rsidRDefault="001C40DF" w:rsidP="003D3536">
      <w:pPr>
        <w:spacing w:after="0" w:line="240" w:lineRule="auto"/>
        <w:ind w:left="1440" w:hanging="720"/>
        <w:jc w:val="both"/>
        <w:rPr>
          <w:color w:val="000000"/>
          <w:sz w:val="21"/>
          <w:szCs w:val="21"/>
        </w:rPr>
      </w:pPr>
      <w:r w:rsidRPr="001C40DF">
        <w:rPr>
          <w:color w:val="000000"/>
          <w:sz w:val="21"/>
          <w:szCs w:val="21"/>
        </w:rPr>
        <w:t>(g) the duration of the marriage;</w:t>
      </w:r>
    </w:p>
    <w:p w:rsidR="003D3536" w:rsidRDefault="003D3536" w:rsidP="003D3536">
      <w:pPr>
        <w:spacing w:after="0" w:line="240" w:lineRule="auto"/>
        <w:ind w:left="1440" w:hanging="720"/>
        <w:jc w:val="both"/>
        <w:rPr>
          <w:sz w:val="21"/>
          <w:szCs w:val="21"/>
        </w:rPr>
      </w:pPr>
    </w:p>
    <w:p w:rsidR="00171E47" w:rsidRDefault="005B1261" w:rsidP="00AC28E2">
      <w:pPr>
        <w:spacing w:line="360" w:lineRule="auto"/>
        <w:ind w:firstLine="720"/>
        <w:jc w:val="both"/>
      </w:pPr>
      <w:r>
        <w:t>What</w:t>
      </w:r>
      <w:r w:rsidR="00D6652E">
        <w:t xml:space="preserve"> </w:t>
      </w:r>
      <w:r>
        <w:t>makes</w:t>
      </w:r>
      <w:r w:rsidR="00BE25C7">
        <w:t xml:space="preserve"> </w:t>
      </w:r>
      <w:r>
        <w:t>the</w:t>
      </w:r>
      <w:r w:rsidR="00BE25C7">
        <w:t xml:space="preserve"> </w:t>
      </w:r>
      <w:r>
        <w:t xml:space="preserve">guidelines </w:t>
      </w:r>
      <w:r w:rsidR="00AB1A9E">
        <w:t>i</w:t>
      </w:r>
      <w:r>
        <w:t>n</w:t>
      </w:r>
      <w:r w:rsidR="00D6652E">
        <w:t xml:space="preserve"> </w:t>
      </w:r>
      <w:r>
        <w:t>s</w:t>
      </w:r>
      <w:r w:rsidR="00D6652E">
        <w:t xml:space="preserve"> </w:t>
      </w:r>
      <w:r>
        <w:t>7</w:t>
      </w:r>
      <w:r w:rsidR="00BE25C7">
        <w:t xml:space="preserve"> </w:t>
      </w:r>
      <w:r>
        <w:t>useful</w:t>
      </w:r>
      <w:r w:rsidR="00BE25C7">
        <w:t xml:space="preserve"> </w:t>
      </w:r>
      <w:r>
        <w:t>is that</w:t>
      </w:r>
      <w:r w:rsidR="00BE25C7">
        <w:t xml:space="preserve"> </w:t>
      </w:r>
      <w:r w:rsidR="001C40DF">
        <w:t>they address</w:t>
      </w:r>
      <w:r w:rsidR="00BE25C7">
        <w:t xml:space="preserve"> </w:t>
      </w:r>
      <w:r w:rsidR="001C40DF">
        <w:t>pertinent</w:t>
      </w:r>
      <w:r w:rsidR="00BE25C7">
        <w:t xml:space="preserve"> </w:t>
      </w:r>
      <w:r w:rsidR="001C40DF">
        <w:t>factors</w:t>
      </w:r>
      <w:r w:rsidR="00D6652E">
        <w:t xml:space="preserve"> </w:t>
      </w:r>
      <w:r w:rsidR="001C40DF">
        <w:t>raised</w:t>
      </w:r>
      <w:r w:rsidR="00D6652E">
        <w:t xml:space="preserve"> </w:t>
      </w:r>
      <w:r w:rsidR="001C40DF">
        <w:t>by the</w:t>
      </w:r>
      <w:r w:rsidR="00D6652E">
        <w:t xml:space="preserve"> </w:t>
      </w:r>
      <w:r w:rsidR="001C40DF">
        <w:t>plaintiff</w:t>
      </w:r>
      <w:r w:rsidR="00D6652E">
        <w:t xml:space="preserve"> </w:t>
      </w:r>
      <w:r w:rsidR="001C40DF">
        <w:t xml:space="preserve">here </w:t>
      </w:r>
      <w:r w:rsidR="00BE25C7">
        <w:t>such as</w:t>
      </w:r>
      <w:r w:rsidR="00D6652E">
        <w:t xml:space="preserve"> </w:t>
      </w:r>
      <w:r w:rsidR="001C40DF">
        <w:t xml:space="preserve">her income earning </w:t>
      </w:r>
      <w:r w:rsidR="00BE25C7">
        <w:t>capacity</w:t>
      </w:r>
      <w:r w:rsidR="001C40DF">
        <w:t>, her direct and</w:t>
      </w:r>
      <w:r w:rsidR="00D6652E">
        <w:t xml:space="preserve"> </w:t>
      </w:r>
      <w:r w:rsidR="001C40DF">
        <w:t>indirect</w:t>
      </w:r>
      <w:r w:rsidR="00D6652E">
        <w:t xml:space="preserve"> </w:t>
      </w:r>
      <w:r w:rsidR="001C40DF">
        <w:t>contributions</w:t>
      </w:r>
      <w:r w:rsidR="00D6652E">
        <w:t xml:space="preserve"> </w:t>
      </w:r>
      <w:r w:rsidR="001C40DF">
        <w:t>and the duration of their</w:t>
      </w:r>
      <w:r w:rsidR="00D6652E">
        <w:t xml:space="preserve"> </w:t>
      </w:r>
      <w:r w:rsidR="001C40DF">
        <w:t>marriage among others within</w:t>
      </w:r>
      <w:r w:rsidR="00D6652E">
        <w:t xml:space="preserve"> </w:t>
      </w:r>
      <w:r w:rsidR="001C40DF">
        <w:t>the context of</w:t>
      </w:r>
      <w:r w:rsidR="00D6652E">
        <w:t xml:space="preserve"> </w:t>
      </w:r>
      <w:r w:rsidR="001C40DF">
        <w:t>a marital</w:t>
      </w:r>
      <w:r w:rsidR="00BE25C7">
        <w:t xml:space="preserve"> </w:t>
      </w:r>
      <w:r w:rsidR="001C40DF">
        <w:t>set up.</w:t>
      </w:r>
      <w:r w:rsidR="00D6652E">
        <w:t xml:space="preserve"> </w:t>
      </w:r>
      <w:r w:rsidR="00056BF0">
        <w:t xml:space="preserve"> </w:t>
      </w:r>
      <w:r w:rsidR="00171E47">
        <w:t>The parties clearly do not share the same attitudes or values towards the plaintiff‘s work as a mothe</w:t>
      </w:r>
      <w:r w:rsidR="00AB1A9E">
        <w:t xml:space="preserve">r and a house wife as being of </w:t>
      </w:r>
      <w:r w:rsidR="00171E47">
        <w:t>a</w:t>
      </w:r>
      <w:r w:rsidR="00AB1A9E">
        <w:t>n</w:t>
      </w:r>
      <w:r w:rsidR="00171E47">
        <w:t xml:space="preserve">y real value in terms of her contributions. </w:t>
      </w:r>
      <w:r w:rsidR="00056BF0">
        <w:t xml:space="preserve"> </w:t>
      </w:r>
      <w:r w:rsidR="00171E47">
        <w:t>Indirect contributions for example</w:t>
      </w:r>
      <w:r w:rsidR="00E851CD">
        <w:t>,</w:t>
      </w:r>
      <w:r w:rsidR="00171E47">
        <w:t xml:space="preserve"> </w:t>
      </w:r>
      <w:r w:rsidR="00AB1A9E">
        <w:t xml:space="preserve">when </w:t>
      </w:r>
      <w:r w:rsidR="00171E47">
        <w:t>used</w:t>
      </w:r>
      <w:r w:rsidR="00E851CD">
        <w:t xml:space="preserve"> here</w:t>
      </w:r>
      <w:r w:rsidR="00171E47">
        <w:t xml:space="preserve"> as a guideline</w:t>
      </w:r>
      <w:r w:rsidR="00E851CD">
        <w:t>,</w:t>
      </w:r>
      <w:r w:rsidR="00171E47">
        <w:t xml:space="preserve"> help address the perception that women do not deserve economic entitlements on divorce where their contribution has been in the home through unpaid work. </w:t>
      </w:r>
    </w:p>
    <w:p w:rsidR="008A36E7" w:rsidRPr="00041A87" w:rsidRDefault="00AB1A9E" w:rsidP="008A36E7">
      <w:pPr>
        <w:spacing w:line="360" w:lineRule="auto"/>
        <w:jc w:val="both"/>
        <w:rPr>
          <w:b/>
        </w:rPr>
      </w:pPr>
      <w:r>
        <w:rPr>
          <w:b/>
        </w:rPr>
        <w:t xml:space="preserve">(b) </w:t>
      </w:r>
      <w:r w:rsidR="008A36E7">
        <w:rPr>
          <w:b/>
        </w:rPr>
        <w:t>Whether plaintiff is entitled to</w:t>
      </w:r>
      <w:r w:rsidR="00BE25C7">
        <w:rPr>
          <w:b/>
        </w:rPr>
        <w:t xml:space="preserve"> </w:t>
      </w:r>
      <w:r w:rsidR="008A36E7">
        <w:rPr>
          <w:b/>
        </w:rPr>
        <w:t xml:space="preserve">the value of a 50% share in </w:t>
      </w:r>
      <w:r w:rsidR="00E851CD">
        <w:rPr>
          <w:b/>
        </w:rPr>
        <w:t xml:space="preserve">the </w:t>
      </w:r>
      <w:r w:rsidR="008A36E7">
        <w:rPr>
          <w:b/>
        </w:rPr>
        <w:t>stand</w:t>
      </w:r>
    </w:p>
    <w:p w:rsidR="00171E47" w:rsidRDefault="00962DF7" w:rsidP="00056BF0">
      <w:pPr>
        <w:spacing w:after="0" w:line="360" w:lineRule="auto"/>
        <w:ind w:firstLine="720"/>
        <w:jc w:val="both"/>
      </w:pPr>
      <w:r>
        <w:t>I</w:t>
      </w:r>
      <w:r w:rsidR="00310ED8" w:rsidRPr="00E84996">
        <w:t>t remains a fact</w:t>
      </w:r>
      <w:r w:rsidR="006A2447">
        <w:t xml:space="preserve"> </w:t>
      </w:r>
      <w:r>
        <w:t xml:space="preserve">that </w:t>
      </w:r>
      <w:r w:rsidR="00310ED8" w:rsidRPr="00E84996">
        <w:t>the burden of primary parenting and housework remains largely with women</w:t>
      </w:r>
      <w:r w:rsidR="00BA6462">
        <w:t xml:space="preserve"> with</w:t>
      </w:r>
      <w:r w:rsidR="00D6652E">
        <w:t xml:space="preserve"> </w:t>
      </w:r>
      <w:r w:rsidR="00BA6462">
        <w:t xml:space="preserve">responsibility for </w:t>
      </w:r>
      <w:r w:rsidR="00310ED8" w:rsidRPr="00E84996">
        <w:t>duties such as</w:t>
      </w:r>
      <w:r w:rsidR="00E851CD">
        <w:t xml:space="preserve"> child</w:t>
      </w:r>
      <w:r w:rsidR="00D6652E">
        <w:t xml:space="preserve"> </w:t>
      </w:r>
      <w:r w:rsidR="00BA6462">
        <w:t>bearing</w:t>
      </w:r>
      <w:r w:rsidR="00D6652E">
        <w:t xml:space="preserve"> </w:t>
      </w:r>
      <w:r w:rsidR="00BA6462">
        <w:t xml:space="preserve">and </w:t>
      </w:r>
      <w:r w:rsidR="00310ED8" w:rsidRPr="00E84996">
        <w:t>taking care of the children, preparing</w:t>
      </w:r>
      <w:r w:rsidR="00BA6462">
        <w:t xml:space="preserve"> family </w:t>
      </w:r>
      <w:r w:rsidR="00310ED8" w:rsidRPr="00E84996">
        <w:t xml:space="preserve">meals, </w:t>
      </w:r>
      <w:r w:rsidR="00BA6462">
        <w:t>ensuring</w:t>
      </w:r>
      <w:r w:rsidR="00D6652E">
        <w:t xml:space="preserve"> </w:t>
      </w:r>
      <w:r w:rsidR="00BA6462">
        <w:t>domestic</w:t>
      </w:r>
      <w:r w:rsidR="00D6652E">
        <w:t xml:space="preserve"> </w:t>
      </w:r>
      <w:r w:rsidR="00BA6462">
        <w:t>cleanliness</w:t>
      </w:r>
      <w:r w:rsidR="00666C00">
        <w:t xml:space="preserve"> and that</w:t>
      </w:r>
      <w:r w:rsidR="00D6652E">
        <w:t xml:space="preserve"> </w:t>
      </w:r>
      <w:r w:rsidR="00666C00">
        <w:t>of</w:t>
      </w:r>
      <w:r w:rsidR="00D6652E">
        <w:t xml:space="preserve"> </w:t>
      </w:r>
      <w:r w:rsidR="00666C00">
        <w:t>family members</w:t>
      </w:r>
      <w:r w:rsidR="00BA6462">
        <w:t>,</w:t>
      </w:r>
      <w:r w:rsidR="00E851CD">
        <w:t xml:space="preserve"> as well as </w:t>
      </w:r>
      <w:r w:rsidR="008A36E7">
        <w:t>remaining</w:t>
      </w:r>
      <w:r w:rsidR="00BE25C7">
        <w:t xml:space="preserve"> </w:t>
      </w:r>
      <w:r w:rsidR="00666C00">
        <w:t>central</w:t>
      </w:r>
      <w:r w:rsidR="008A36E7">
        <w:t xml:space="preserve"> player</w:t>
      </w:r>
      <w:r w:rsidR="00E851CD">
        <w:t>s</w:t>
      </w:r>
      <w:r w:rsidR="008A36E7">
        <w:t xml:space="preserve"> throughout </w:t>
      </w:r>
      <w:r w:rsidR="00666C00">
        <w:t>a</w:t>
      </w:r>
      <w:r w:rsidR="00BE25C7">
        <w:t xml:space="preserve"> </w:t>
      </w:r>
      <w:r w:rsidR="00666C00">
        <w:t>child’s</w:t>
      </w:r>
      <w:r w:rsidR="00BE25C7">
        <w:t xml:space="preserve"> </w:t>
      </w:r>
      <w:r w:rsidR="00666C00">
        <w:t>school</w:t>
      </w:r>
      <w:r w:rsidR="00BE25C7">
        <w:t xml:space="preserve"> </w:t>
      </w:r>
      <w:r w:rsidR="00666C00">
        <w:t>going</w:t>
      </w:r>
      <w:r w:rsidR="00BE25C7">
        <w:t xml:space="preserve"> </w:t>
      </w:r>
      <w:r w:rsidR="00666C00">
        <w:t>years,</w:t>
      </w:r>
      <w:r w:rsidR="00BE25C7">
        <w:t xml:space="preserve"> </w:t>
      </w:r>
      <w:r w:rsidR="008A36E7">
        <w:t xml:space="preserve">and </w:t>
      </w:r>
      <w:r w:rsidR="00666C00">
        <w:t>ensuring</w:t>
      </w:r>
      <w:r w:rsidR="00D6652E">
        <w:t xml:space="preserve"> </w:t>
      </w:r>
      <w:r w:rsidR="00666C00">
        <w:t>that</w:t>
      </w:r>
      <w:r w:rsidR="00E851CD">
        <w:t xml:space="preserve"> their </w:t>
      </w:r>
      <w:r w:rsidR="00666C00">
        <w:t>husband</w:t>
      </w:r>
      <w:r w:rsidR="00AB1A9E">
        <w:t>’</w:t>
      </w:r>
      <w:r w:rsidR="00666C00">
        <w:t>s</w:t>
      </w:r>
      <w:r w:rsidR="00D6652E">
        <w:t xml:space="preserve"> </w:t>
      </w:r>
      <w:r w:rsidR="00666C00">
        <w:t>physical and emotional</w:t>
      </w:r>
      <w:r w:rsidR="00D6652E">
        <w:t xml:space="preserve"> </w:t>
      </w:r>
      <w:r w:rsidR="00666C00">
        <w:t>ne</w:t>
      </w:r>
      <w:r w:rsidR="00AB1A9E">
        <w:t>e</w:t>
      </w:r>
      <w:r w:rsidR="00666C00">
        <w:t>ds</w:t>
      </w:r>
      <w:r w:rsidR="00D6652E">
        <w:t xml:space="preserve"> </w:t>
      </w:r>
      <w:r w:rsidR="00666C00">
        <w:t>are</w:t>
      </w:r>
      <w:r w:rsidR="00BE25C7">
        <w:t xml:space="preserve"> </w:t>
      </w:r>
      <w:r w:rsidR="00666C00">
        <w:t>just</w:t>
      </w:r>
      <w:r w:rsidR="00D6652E">
        <w:t xml:space="preserve"> </w:t>
      </w:r>
      <w:r w:rsidR="00666C00">
        <w:t>as</w:t>
      </w:r>
      <w:r w:rsidR="00D6652E">
        <w:t xml:space="preserve"> </w:t>
      </w:r>
      <w:r w:rsidR="00666C00">
        <w:t>equally</w:t>
      </w:r>
      <w:r w:rsidR="00BE25C7">
        <w:t xml:space="preserve"> </w:t>
      </w:r>
      <w:r w:rsidR="00666C00">
        <w:t>processed and</w:t>
      </w:r>
      <w:r w:rsidR="00D6652E">
        <w:t xml:space="preserve"> </w:t>
      </w:r>
      <w:r w:rsidR="00666C00">
        <w:t>met</w:t>
      </w:r>
      <w:r w:rsidR="00E851CD">
        <w:t>.</w:t>
      </w:r>
      <w:r w:rsidR="00955032">
        <w:t xml:space="preserve"> This</w:t>
      </w:r>
      <w:r w:rsidR="00666C00">
        <w:t xml:space="preserve"> work</w:t>
      </w:r>
      <w:r w:rsidR="00D6652E">
        <w:t xml:space="preserve"> </w:t>
      </w:r>
      <w:r w:rsidR="00666C00">
        <w:t xml:space="preserve">requires </w:t>
      </w:r>
      <w:r w:rsidR="00310ED8" w:rsidRPr="00E84996">
        <w:t>intensive labour</w:t>
      </w:r>
      <w:r w:rsidR="00666C00">
        <w:t>.</w:t>
      </w:r>
      <w:r w:rsidR="00056BF0">
        <w:t xml:space="preserve"> </w:t>
      </w:r>
      <w:r w:rsidR="00666C00">
        <w:t xml:space="preserve"> </w:t>
      </w:r>
      <w:r w:rsidR="00056BF0">
        <w:t>It is</w:t>
      </w:r>
      <w:r w:rsidR="00AB1A9E">
        <w:t xml:space="preserve"> </w:t>
      </w:r>
      <w:r w:rsidR="00310ED8" w:rsidRPr="00E84996">
        <w:t xml:space="preserve">time consuming </w:t>
      </w:r>
      <w:r w:rsidR="00955032">
        <w:t>and</w:t>
      </w:r>
      <w:r w:rsidR="00310ED8" w:rsidRPr="00E84996">
        <w:t xml:space="preserve"> vital</w:t>
      </w:r>
      <w:r w:rsidR="00D6652E">
        <w:t xml:space="preserve"> </w:t>
      </w:r>
      <w:r w:rsidR="00955032">
        <w:t xml:space="preserve">to </w:t>
      </w:r>
      <w:r w:rsidR="00310ED8" w:rsidRPr="00E84996">
        <w:t>family life.</w:t>
      </w:r>
      <w:r w:rsidR="00171E47">
        <w:t xml:space="preserve"> </w:t>
      </w:r>
    </w:p>
    <w:p w:rsidR="00171E47" w:rsidRDefault="00310ED8" w:rsidP="00056BF0">
      <w:pPr>
        <w:spacing w:after="0" w:line="360" w:lineRule="auto"/>
        <w:ind w:firstLine="720"/>
        <w:jc w:val="both"/>
      </w:pPr>
      <w:r w:rsidRPr="00E84996">
        <w:t>It is</w:t>
      </w:r>
      <w:r w:rsidR="00D6652E">
        <w:t xml:space="preserve"> </w:t>
      </w:r>
      <w:r w:rsidRPr="00E84996">
        <w:t>evid</w:t>
      </w:r>
      <w:r w:rsidR="00555150">
        <w:t xml:space="preserve">ent </w:t>
      </w:r>
      <w:r w:rsidRPr="00E84996">
        <w:t>from the facts that the plaintiff’s income earning capacities were fundamentally affected by child b</w:t>
      </w:r>
      <w:r w:rsidR="007D2236">
        <w:t>irth</w:t>
      </w:r>
      <w:r w:rsidRPr="00E84996">
        <w:t xml:space="preserve"> and child rearing</w:t>
      </w:r>
      <w:r w:rsidR="008A36E7">
        <w:t xml:space="preserve">. </w:t>
      </w:r>
      <w:r w:rsidR="00056BF0">
        <w:t xml:space="preserve"> </w:t>
      </w:r>
      <w:r w:rsidR="008A36E7">
        <w:t>S</w:t>
      </w:r>
      <w:r w:rsidR="00555150">
        <w:t>he</w:t>
      </w:r>
      <w:r w:rsidR="00D6652E">
        <w:t xml:space="preserve"> </w:t>
      </w:r>
      <w:r w:rsidR="00555150">
        <w:t>described</w:t>
      </w:r>
      <w:r w:rsidR="00D6652E">
        <w:t xml:space="preserve"> </w:t>
      </w:r>
      <w:r w:rsidR="00555150">
        <w:t>that she had</w:t>
      </w:r>
      <w:r w:rsidR="00BE25C7">
        <w:t xml:space="preserve"> </w:t>
      </w:r>
      <w:r w:rsidR="00555150">
        <w:t>had</w:t>
      </w:r>
      <w:r w:rsidR="00D6652E">
        <w:t xml:space="preserve"> </w:t>
      </w:r>
      <w:r w:rsidR="00555150">
        <w:t>to</w:t>
      </w:r>
      <w:r w:rsidR="00D6652E">
        <w:t xml:space="preserve"> </w:t>
      </w:r>
      <w:r w:rsidR="00555150">
        <w:t>take</w:t>
      </w:r>
      <w:r w:rsidR="00BE25C7">
        <w:t xml:space="preserve"> </w:t>
      </w:r>
      <w:r w:rsidR="00555150">
        <w:t>a</w:t>
      </w:r>
      <w:r w:rsidR="00D6652E">
        <w:t xml:space="preserve"> </w:t>
      </w:r>
      <w:r w:rsidR="00555150">
        <w:t>break</w:t>
      </w:r>
      <w:r w:rsidR="00BE25C7">
        <w:t xml:space="preserve"> </w:t>
      </w:r>
      <w:r w:rsidR="008A36E7">
        <w:t>from her</w:t>
      </w:r>
      <w:r w:rsidR="00BE25C7">
        <w:t xml:space="preserve"> </w:t>
      </w:r>
      <w:r w:rsidR="008A36E7">
        <w:t>business of</w:t>
      </w:r>
      <w:r w:rsidR="00BE25C7">
        <w:t xml:space="preserve"> </w:t>
      </w:r>
      <w:r w:rsidR="008A36E7">
        <w:t xml:space="preserve">selling clothes </w:t>
      </w:r>
      <w:r w:rsidR="00555150">
        <w:t>in</w:t>
      </w:r>
      <w:r w:rsidR="00BE25C7">
        <w:t xml:space="preserve"> </w:t>
      </w:r>
      <w:r w:rsidR="00555150">
        <w:t>2016</w:t>
      </w:r>
      <w:r w:rsidR="00D6652E">
        <w:t xml:space="preserve"> </w:t>
      </w:r>
      <w:r w:rsidR="00555150">
        <w:t>when she</w:t>
      </w:r>
      <w:r w:rsidR="00BE25C7">
        <w:t xml:space="preserve"> </w:t>
      </w:r>
      <w:r w:rsidR="00555150">
        <w:t>gave</w:t>
      </w:r>
      <w:r w:rsidR="00BE25C7">
        <w:t xml:space="preserve"> </w:t>
      </w:r>
      <w:r w:rsidR="00555150">
        <w:t>birth</w:t>
      </w:r>
      <w:r w:rsidR="00D6652E">
        <w:t xml:space="preserve"> </w:t>
      </w:r>
      <w:r w:rsidR="00555150">
        <w:t>to their</w:t>
      </w:r>
      <w:r w:rsidR="00D6652E">
        <w:t xml:space="preserve"> </w:t>
      </w:r>
      <w:r w:rsidR="00555150">
        <w:t>second</w:t>
      </w:r>
      <w:r w:rsidR="00D6652E">
        <w:t xml:space="preserve"> </w:t>
      </w:r>
      <w:r w:rsidR="00555150">
        <w:t>child leaving h</w:t>
      </w:r>
      <w:r w:rsidR="00E46F85">
        <w:t xml:space="preserve">er husband </w:t>
      </w:r>
      <w:r w:rsidR="00555150">
        <w:t>as the primary breadwinner.</w:t>
      </w:r>
      <w:r w:rsidR="00056BF0">
        <w:t xml:space="preserve"> </w:t>
      </w:r>
      <w:r w:rsidR="00555150">
        <w:t xml:space="preserve"> </w:t>
      </w:r>
      <w:r w:rsidR="00FA55EE" w:rsidRPr="00E84996">
        <w:t xml:space="preserve">He had </w:t>
      </w:r>
      <w:r w:rsidR="00FA55EE">
        <w:t xml:space="preserve">time </w:t>
      </w:r>
      <w:r w:rsidR="00FA55EE" w:rsidRPr="00E84996">
        <w:t>to invest in his earning capacity whilst she did not.</w:t>
      </w:r>
      <w:r w:rsidR="00F767F2" w:rsidRPr="00F767F2">
        <w:t xml:space="preserve"> </w:t>
      </w:r>
    </w:p>
    <w:p w:rsidR="00AC28E2" w:rsidRDefault="00AC28E2" w:rsidP="00056BF0">
      <w:pPr>
        <w:spacing w:after="0" w:line="360" w:lineRule="auto"/>
        <w:ind w:firstLine="720"/>
        <w:jc w:val="both"/>
      </w:pPr>
      <w:r>
        <w:t xml:space="preserve">The reality is that one of the costs that comes from a primary care taker role is that the opportunity to participate in paid work is curtailed. </w:t>
      </w:r>
      <w:r w:rsidR="00056BF0">
        <w:t xml:space="preserve"> </w:t>
      </w:r>
      <w:r w:rsidRPr="00E84996">
        <w:t>Having</w:t>
      </w:r>
      <w:r>
        <w:t xml:space="preserve"> </w:t>
      </w:r>
      <w:r w:rsidRPr="00E84996">
        <w:t xml:space="preserve">children does usher in new </w:t>
      </w:r>
      <w:r w:rsidRPr="00E84996">
        <w:lastRenderedPageBreak/>
        <w:t>transitions in a</w:t>
      </w:r>
      <w:r>
        <w:t>n</w:t>
      </w:r>
      <w:r w:rsidRPr="00E84996">
        <w:t xml:space="preserve">y couple’s life </w:t>
      </w:r>
      <w:r>
        <w:t>and even</w:t>
      </w:r>
      <w:r w:rsidRPr="00E84996">
        <w:t xml:space="preserve"> more so for women who bear the brunt of child care labour. Yet such</w:t>
      </w:r>
      <w:r>
        <w:t xml:space="preserve"> distinct </w:t>
      </w:r>
      <w:r w:rsidRPr="00E84996">
        <w:t>roles</w:t>
      </w:r>
      <w:r>
        <w:t xml:space="preserve"> </w:t>
      </w:r>
      <w:r w:rsidRPr="00E84996">
        <w:t xml:space="preserve">consistent with traditional gender roles, </w:t>
      </w:r>
      <w:r>
        <w:t xml:space="preserve">continue to </w:t>
      </w:r>
      <w:r w:rsidRPr="00E84996">
        <w:t xml:space="preserve">define </w:t>
      </w:r>
      <w:r>
        <w:t>un</w:t>
      </w:r>
      <w:r w:rsidRPr="00E84996">
        <w:t>equal power relations</w:t>
      </w:r>
      <w:r>
        <w:t xml:space="preserve"> that are still persistently latched on </w:t>
      </w:r>
      <w:r w:rsidRPr="00E84996">
        <w:t>by</w:t>
      </w:r>
      <w:r>
        <w:t xml:space="preserve"> some </w:t>
      </w:r>
      <w:r w:rsidRPr="00E84996">
        <w:t xml:space="preserve">men on divorce to deny women a greater share in the distribution of property. </w:t>
      </w:r>
      <w:r>
        <w:t>D</w:t>
      </w:r>
      <w:r w:rsidRPr="00E84996">
        <w:t xml:space="preserve">espite the significance of child bearing and rearing and household duties in any couple’s life, as long as perceptions persist that </w:t>
      </w:r>
      <w:r>
        <w:t>m</w:t>
      </w:r>
      <w:r w:rsidRPr="00E84996">
        <w:t>othering is for free</w:t>
      </w:r>
      <w:r>
        <w:t xml:space="preserve"> and domestic chore sharing is not the norm</w:t>
      </w:r>
      <w:r w:rsidRPr="00E84996">
        <w:t>, women will continue to be regarded as unequally positioned on divorce</w:t>
      </w:r>
      <w:r>
        <w:t xml:space="preserve"> even where the law provides that their indirect contributions should be considered</w:t>
      </w:r>
      <w:r w:rsidRPr="00E84996">
        <w:t>.</w:t>
      </w:r>
    </w:p>
    <w:p w:rsidR="00AC35F0" w:rsidRDefault="008A36E7" w:rsidP="00056BF0">
      <w:pPr>
        <w:spacing w:after="0" w:line="360" w:lineRule="auto"/>
        <w:ind w:firstLine="720"/>
        <w:jc w:val="both"/>
      </w:pPr>
      <w:r>
        <w:t xml:space="preserve">It </w:t>
      </w:r>
      <w:r w:rsidR="00E46F72">
        <w:t>i</w:t>
      </w:r>
      <w:r>
        <w:t>s</w:t>
      </w:r>
      <w:r w:rsidR="00BE25C7">
        <w:t xml:space="preserve"> </w:t>
      </w:r>
      <w:r w:rsidR="00E46F72">
        <w:t>not that this type of work has no fina</w:t>
      </w:r>
      <w:r>
        <w:t xml:space="preserve">ncial </w:t>
      </w:r>
      <w:r w:rsidR="00E46F72">
        <w:t>value s</w:t>
      </w:r>
      <w:r>
        <w:t>i</w:t>
      </w:r>
      <w:r w:rsidR="00E46F72">
        <w:t>nce outside the home such work as car</w:t>
      </w:r>
      <w:r>
        <w:t>ing for others such as nursing,</w:t>
      </w:r>
      <w:r w:rsidR="00E46F72">
        <w:t xml:space="preserve"> or cooking for a food outlet or working as a chef d</w:t>
      </w:r>
      <w:r>
        <w:t>o</w:t>
      </w:r>
      <w:r w:rsidR="00E46F72">
        <w:t>es</w:t>
      </w:r>
      <w:r w:rsidR="00BE25C7">
        <w:t xml:space="preserve"> </w:t>
      </w:r>
      <w:r w:rsidR="009127F2">
        <w:t>have</w:t>
      </w:r>
      <w:r w:rsidR="00BE25C7">
        <w:t xml:space="preserve"> </w:t>
      </w:r>
      <w:r w:rsidR="009127F2">
        <w:t>a</w:t>
      </w:r>
      <w:r w:rsidR="00486C55">
        <w:t xml:space="preserve">n economic </w:t>
      </w:r>
      <w:r w:rsidR="009127F2">
        <w:t>value.</w:t>
      </w:r>
      <w:r w:rsidR="00171E47">
        <w:t xml:space="preserve"> Indeed</w:t>
      </w:r>
      <w:r w:rsidR="00BA524C">
        <w:t xml:space="preserve"> </w:t>
      </w:r>
      <w:r w:rsidR="00171E47">
        <w:t>Zimbabwe</w:t>
      </w:r>
      <w:r w:rsidR="00BA524C">
        <w:t xml:space="preserve"> </w:t>
      </w:r>
      <w:r w:rsidR="00171E47">
        <w:t>has</w:t>
      </w:r>
      <w:r w:rsidR="00BA524C">
        <w:t xml:space="preserve"> </w:t>
      </w:r>
      <w:r w:rsidR="00171E47">
        <w:t>witnessed a</w:t>
      </w:r>
      <w:r w:rsidR="00BA524C">
        <w:t xml:space="preserve"> </w:t>
      </w:r>
      <w:r w:rsidR="00171E47">
        <w:t xml:space="preserve">wave of migration to the </w:t>
      </w:r>
      <w:r w:rsidR="00BA524C">
        <w:t>United Kingdom</w:t>
      </w:r>
      <w:r w:rsidR="00E46F85">
        <w:t>,</w:t>
      </w:r>
      <w:r w:rsidR="00171E47">
        <w:t xml:space="preserve"> for example</w:t>
      </w:r>
      <w:r w:rsidR="00E46F85">
        <w:t>, just</w:t>
      </w:r>
      <w:r w:rsidR="00171E47">
        <w:t xml:space="preserve"> to do</w:t>
      </w:r>
      <w:r w:rsidR="00BA524C">
        <w:t xml:space="preserve"> </w:t>
      </w:r>
      <w:r w:rsidR="00171E47">
        <w:t>care</w:t>
      </w:r>
      <w:r w:rsidR="00BA524C">
        <w:t xml:space="preserve"> </w:t>
      </w:r>
      <w:r w:rsidR="00171E47">
        <w:t>work</w:t>
      </w:r>
      <w:r w:rsidR="00BA524C">
        <w:t xml:space="preserve"> </w:t>
      </w:r>
      <w:r w:rsidR="00171E47">
        <w:t>because</w:t>
      </w:r>
      <w:r w:rsidR="00BA524C">
        <w:t xml:space="preserve"> </w:t>
      </w:r>
      <w:r w:rsidR="00171E47">
        <w:t>it is better</w:t>
      </w:r>
      <w:r w:rsidR="00BA524C">
        <w:t xml:space="preserve"> </w:t>
      </w:r>
      <w:r w:rsidR="00171E47">
        <w:t>paid</w:t>
      </w:r>
      <w:r w:rsidR="00BA524C">
        <w:t xml:space="preserve"> </w:t>
      </w:r>
      <w:r w:rsidR="00171E47">
        <w:t>work compared to</w:t>
      </w:r>
      <w:r w:rsidR="00BA524C">
        <w:t xml:space="preserve"> </w:t>
      </w:r>
      <w:r w:rsidR="00171E47">
        <w:t>certain</w:t>
      </w:r>
      <w:r w:rsidR="00BA524C">
        <w:t xml:space="preserve"> </w:t>
      </w:r>
      <w:r w:rsidR="00171E47">
        <w:t>jobs here.</w:t>
      </w:r>
      <w:r w:rsidR="00E46F72">
        <w:t xml:space="preserve"> The problem is that inside the home</w:t>
      </w:r>
      <w:r w:rsidR="00BA524C">
        <w:t xml:space="preserve"> </w:t>
      </w:r>
      <w:r w:rsidR="00171E47">
        <w:t>care work</w:t>
      </w:r>
      <w:r w:rsidR="00BA524C">
        <w:t xml:space="preserve"> </w:t>
      </w:r>
      <w:r w:rsidR="00E46F72">
        <w:t>is</w:t>
      </w:r>
      <w:r w:rsidR="00E46F85">
        <w:t xml:space="preserve"> more often than not</w:t>
      </w:r>
      <w:r w:rsidR="00E46F72">
        <w:t xml:space="preserve"> </w:t>
      </w:r>
      <w:r w:rsidR="00E46F85">
        <w:t xml:space="preserve">generally </w:t>
      </w:r>
      <w:r w:rsidR="00E46F72">
        <w:t>regarded</w:t>
      </w:r>
      <w:r w:rsidR="00BA524C">
        <w:t xml:space="preserve"> </w:t>
      </w:r>
      <w:r w:rsidR="009859D4">
        <w:t>by a</w:t>
      </w:r>
      <w:r w:rsidR="00E46F85">
        <w:t xml:space="preserve"> </w:t>
      </w:r>
      <w:r w:rsidR="00171E47">
        <w:t>husband</w:t>
      </w:r>
      <w:r w:rsidR="00BA524C">
        <w:t xml:space="preserve"> </w:t>
      </w:r>
      <w:r w:rsidR="00E46F72">
        <w:t>as</w:t>
      </w:r>
      <w:r w:rsidR="00E46F85" w:rsidRPr="00E46F85">
        <w:t xml:space="preserve"> </w:t>
      </w:r>
      <w:r w:rsidR="00E46F85">
        <w:t>just</w:t>
      </w:r>
      <w:r w:rsidR="00E46F72">
        <w:t xml:space="preserve"> free work</w:t>
      </w:r>
      <w:r w:rsidR="00E46F85">
        <w:t>,</w:t>
      </w:r>
      <w:r w:rsidR="00E46F72">
        <w:t xml:space="preserve"> making it difficult to plac</w:t>
      </w:r>
      <w:r>
        <w:t>e</w:t>
      </w:r>
      <w:r w:rsidR="00E46F72">
        <w:t xml:space="preserve"> a financial value </w:t>
      </w:r>
      <w:r w:rsidR="001C5AD9">
        <w:t>o</w:t>
      </w:r>
      <w:r w:rsidR="00E46F72">
        <w:t xml:space="preserve">n it. </w:t>
      </w:r>
      <w:r w:rsidR="00171E47">
        <w:t>The role of the courts is not</w:t>
      </w:r>
      <w:r w:rsidR="00BA524C">
        <w:t xml:space="preserve"> </w:t>
      </w:r>
      <w:r w:rsidR="00486C55">
        <w:t>to further the impoverishment of women</w:t>
      </w:r>
      <w:r w:rsidR="00171E47">
        <w:t xml:space="preserve"> on divorce</w:t>
      </w:r>
      <w:r w:rsidR="00486C55">
        <w:t xml:space="preserve"> by according</w:t>
      </w:r>
      <w:r w:rsidR="00171E47">
        <w:t xml:space="preserve"> such</w:t>
      </w:r>
      <w:r w:rsidR="00BA524C">
        <w:t xml:space="preserve"> </w:t>
      </w:r>
      <w:r w:rsidR="00171E47">
        <w:t xml:space="preserve">work </w:t>
      </w:r>
      <w:r w:rsidR="00486C55">
        <w:t>a minimum value</w:t>
      </w:r>
      <w:r w:rsidR="00171E47">
        <w:t>. Indeed</w:t>
      </w:r>
      <w:r w:rsidR="00BA524C">
        <w:t xml:space="preserve"> </w:t>
      </w:r>
      <w:r w:rsidR="00171E47">
        <w:t>the</w:t>
      </w:r>
      <w:r w:rsidR="00BA524C">
        <w:t xml:space="preserve"> </w:t>
      </w:r>
      <w:r w:rsidR="00171E47">
        <w:t>Supreme</w:t>
      </w:r>
      <w:r w:rsidR="00BA524C">
        <w:t xml:space="preserve"> Court </w:t>
      </w:r>
      <w:r w:rsidR="00171E47">
        <w:t>has</w:t>
      </w:r>
      <w:r w:rsidR="00BA524C">
        <w:t xml:space="preserve"> </w:t>
      </w:r>
      <w:r w:rsidR="00171E47">
        <w:t>recognised</w:t>
      </w:r>
      <w:r w:rsidR="00BA524C">
        <w:t xml:space="preserve"> </w:t>
      </w:r>
      <w:r w:rsidR="00171E47">
        <w:t>the</w:t>
      </w:r>
      <w:r w:rsidR="00BA524C">
        <w:t xml:space="preserve"> </w:t>
      </w:r>
      <w:r w:rsidR="00171E47">
        <w:t>important</w:t>
      </w:r>
      <w:r w:rsidR="00BA524C">
        <w:t xml:space="preserve"> </w:t>
      </w:r>
      <w:r w:rsidR="00171E47">
        <w:t>role of</w:t>
      </w:r>
      <w:r w:rsidR="00BA524C">
        <w:t xml:space="preserve"> </w:t>
      </w:r>
      <w:r w:rsidR="00171E47">
        <w:t>a wife’s</w:t>
      </w:r>
      <w:r w:rsidR="00BA524C">
        <w:t xml:space="preserve"> </w:t>
      </w:r>
      <w:r w:rsidR="00171E47">
        <w:t>indirect</w:t>
      </w:r>
      <w:r w:rsidR="00BA524C">
        <w:t xml:space="preserve"> </w:t>
      </w:r>
      <w:r w:rsidR="00171E47">
        <w:t>contributions</w:t>
      </w:r>
      <w:r w:rsidR="00BA524C">
        <w:t xml:space="preserve"> </w:t>
      </w:r>
      <w:r w:rsidR="00171E47">
        <w:t>in cases</w:t>
      </w:r>
      <w:r w:rsidR="00BA524C">
        <w:t xml:space="preserve"> </w:t>
      </w:r>
      <w:r w:rsidR="00171E47">
        <w:t>such as</w:t>
      </w:r>
      <w:r w:rsidR="00BA524C">
        <w:t xml:space="preserve"> </w:t>
      </w:r>
      <w:r w:rsidR="00171E47" w:rsidRPr="00114151">
        <w:rPr>
          <w:i/>
        </w:rPr>
        <w:t>Usayi</w:t>
      </w:r>
      <w:r w:rsidR="00171E47">
        <w:t xml:space="preserve"> </w:t>
      </w:r>
      <w:r w:rsidR="00F56BAF" w:rsidRPr="00056BF0">
        <w:t xml:space="preserve">v </w:t>
      </w:r>
      <w:r w:rsidR="00F56BAF">
        <w:rPr>
          <w:i/>
        </w:rPr>
        <w:t xml:space="preserve">Usayi 2003(1) ZLR 684 </w:t>
      </w:r>
      <w:r w:rsidR="00BA524C">
        <w:rPr>
          <w:i/>
        </w:rPr>
        <w:t>(S</w:t>
      </w:r>
      <w:r w:rsidR="00F56BAF">
        <w:rPr>
          <w:i/>
        </w:rPr>
        <w:t>)</w:t>
      </w:r>
      <w:r w:rsidR="00171E47">
        <w:rPr>
          <w:i/>
        </w:rPr>
        <w:t xml:space="preserve"> </w:t>
      </w:r>
      <w:r w:rsidR="00171E47" w:rsidRPr="00171E47">
        <w:t>and</w:t>
      </w:r>
      <w:r w:rsidR="00BA524C">
        <w:t xml:space="preserve"> </w:t>
      </w:r>
      <w:r w:rsidR="00171E47">
        <w:rPr>
          <w:i/>
        </w:rPr>
        <w:t>Mhora</w:t>
      </w:r>
      <w:r w:rsidR="00BA524C">
        <w:rPr>
          <w:i/>
        </w:rPr>
        <w:t xml:space="preserve"> </w:t>
      </w:r>
      <w:r w:rsidR="00171E47" w:rsidRPr="00056BF0">
        <w:t xml:space="preserve">v </w:t>
      </w:r>
      <w:r w:rsidR="00171E47">
        <w:rPr>
          <w:i/>
        </w:rPr>
        <w:t>Mhora</w:t>
      </w:r>
      <w:r w:rsidR="00BA524C">
        <w:rPr>
          <w:i/>
        </w:rPr>
        <w:t xml:space="preserve"> </w:t>
      </w:r>
      <w:r w:rsidR="00171E47" w:rsidRPr="00AB1A9E">
        <w:t xml:space="preserve">SC 89 </w:t>
      </w:r>
      <w:r w:rsidR="00AB1A9E">
        <w:t>/</w:t>
      </w:r>
      <w:r w:rsidR="00BA524C" w:rsidRPr="00AB1A9E">
        <w:t xml:space="preserve"> </w:t>
      </w:r>
      <w:r w:rsidR="00171E47" w:rsidRPr="00AB1A9E">
        <w:t>2020</w:t>
      </w:r>
      <w:r w:rsidR="00E46F85">
        <w:t xml:space="preserve"> by giving the woman</w:t>
      </w:r>
      <w:r w:rsidR="006825DB">
        <w:t xml:space="preserve"> in each case </w:t>
      </w:r>
      <w:r w:rsidR="00E46F85">
        <w:t xml:space="preserve">a significant if not equal </w:t>
      </w:r>
      <w:r w:rsidR="00F20CBB">
        <w:t>share of</w:t>
      </w:r>
      <w:r w:rsidR="00E46F85">
        <w:t xml:space="preserve"> the property</w:t>
      </w:r>
      <w:r w:rsidR="006825DB">
        <w:t xml:space="preserve"> under </w:t>
      </w:r>
      <w:r w:rsidR="009859D4">
        <w:t>dispute</w:t>
      </w:r>
      <w:r w:rsidR="00171E47">
        <w:rPr>
          <w:i/>
        </w:rPr>
        <w:t>.</w:t>
      </w:r>
    </w:p>
    <w:p w:rsidR="00FA55EE" w:rsidRDefault="005B1261" w:rsidP="00AC28E2">
      <w:pPr>
        <w:spacing w:line="360" w:lineRule="auto"/>
        <w:ind w:firstLine="720"/>
        <w:jc w:val="both"/>
      </w:pPr>
      <w:r>
        <w:t xml:space="preserve">The </w:t>
      </w:r>
      <w:r w:rsidR="00E46F85">
        <w:t xml:space="preserve">plaintiff </w:t>
      </w:r>
      <w:r w:rsidR="00FA55EE">
        <w:t xml:space="preserve">did bring in her labour </w:t>
      </w:r>
      <w:r w:rsidR="009127F2">
        <w:t>into the partnership for the be</w:t>
      </w:r>
      <w:r w:rsidR="00FA55EE">
        <w:t>n</w:t>
      </w:r>
      <w:r w:rsidR="009127F2">
        <w:t>e</w:t>
      </w:r>
      <w:r w:rsidR="00FA55EE">
        <w:t>f</w:t>
      </w:r>
      <w:r w:rsidR="009127F2">
        <w:t>it</w:t>
      </w:r>
      <w:r w:rsidR="00BE25C7">
        <w:t xml:space="preserve"> </w:t>
      </w:r>
      <w:r w:rsidR="009127F2">
        <w:t>of the family. S</w:t>
      </w:r>
      <w:r w:rsidR="00FA55EE">
        <w:t xml:space="preserve">he also </w:t>
      </w:r>
      <w:r w:rsidR="006825DB">
        <w:t>brought</w:t>
      </w:r>
      <w:r w:rsidR="00FA55EE">
        <w:t xml:space="preserve"> in some m</w:t>
      </w:r>
      <w:r w:rsidR="00486C55">
        <w:t>o</w:t>
      </w:r>
      <w:r w:rsidR="00FA55EE">
        <w:t>ney even if her share was</w:t>
      </w:r>
      <w:r w:rsidR="00486C55">
        <w:t xml:space="preserve"> far</w:t>
      </w:r>
      <w:r w:rsidR="00BE25C7">
        <w:t xml:space="preserve"> </w:t>
      </w:r>
      <w:r w:rsidR="00486C55">
        <w:t>from</w:t>
      </w:r>
      <w:r w:rsidR="00BE25C7">
        <w:t xml:space="preserve"> </w:t>
      </w:r>
      <w:r w:rsidR="00486C55">
        <w:t xml:space="preserve">being the </w:t>
      </w:r>
      <w:r w:rsidR="00FA55EE">
        <w:t xml:space="preserve">same as his. </w:t>
      </w:r>
      <w:r w:rsidR="006825DB">
        <w:t xml:space="preserve">Hers was mainly </w:t>
      </w:r>
      <w:r w:rsidR="00FA55EE">
        <w:t>a different form of contribution in line with</w:t>
      </w:r>
      <w:r w:rsidR="006825DB">
        <w:t xml:space="preserve"> a</w:t>
      </w:r>
      <w:r w:rsidR="00FA55EE">
        <w:t xml:space="preserve"> marit</w:t>
      </w:r>
      <w:r w:rsidR="00486C55">
        <w:t>a</w:t>
      </w:r>
      <w:r w:rsidR="00FA55EE">
        <w:t>l partnership where parties maintain distinct gend</w:t>
      </w:r>
      <w:r w:rsidR="00486C55">
        <w:t>e</w:t>
      </w:r>
      <w:r w:rsidR="00FA55EE">
        <w:t>r roles.</w:t>
      </w:r>
      <w:r w:rsidR="00D6652E">
        <w:rPr>
          <w:b/>
        </w:rPr>
        <w:t xml:space="preserve"> </w:t>
      </w:r>
      <w:r w:rsidRPr="005B1261">
        <w:t>Thus</w:t>
      </w:r>
      <w:r w:rsidR="00D6652E">
        <w:t xml:space="preserve"> </w:t>
      </w:r>
      <w:r w:rsidRPr="005B1261">
        <w:t>b</w:t>
      </w:r>
      <w:r w:rsidR="00F767F2" w:rsidRPr="00E84996">
        <w:t>y carrying on domestic duties</w:t>
      </w:r>
      <w:r w:rsidR="00F767F2">
        <w:t xml:space="preserve"> a woma</w:t>
      </w:r>
      <w:r w:rsidR="00F767F2" w:rsidRPr="00E84996">
        <w:t xml:space="preserve">n </w:t>
      </w:r>
      <w:r w:rsidR="00F767F2">
        <w:t xml:space="preserve">is just as </w:t>
      </w:r>
      <w:r w:rsidR="00F767F2" w:rsidRPr="00E84996">
        <w:t>equally invested in the marriag</w:t>
      </w:r>
      <w:r w:rsidR="00F767F2">
        <w:t>e</w:t>
      </w:r>
      <w:r w:rsidR="00F767F2" w:rsidRPr="00E84996">
        <w:t xml:space="preserve"> as much as</w:t>
      </w:r>
      <w:r w:rsidR="00F767F2">
        <w:t xml:space="preserve"> a ma</w:t>
      </w:r>
      <w:r w:rsidR="00F767F2" w:rsidRPr="00E84996">
        <w:t xml:space="preserve">n </w:t>
      </w:r>
      <w:r w:rsidR="00F767F2">
        <w:t>whos</w:t>
      </w:r>
      <w:r w:rsidR="00F767F2" w:rsidRPr="00E84996">
        <w:t>e role</w:t>
      </w:r>
      <w:r w:rsidR="00F767F2">
        <w:t xml:space="preserve"> may be that of the main breadwinner. </w:t>
      </w:r>
    </w:p>
    <w:p w:rsidR="00486C55" w:rsidRDefault="00990DEF" w:rsidP="00056BF0">
      <w:pPr>
        <w:spacing w:after="0" w:line="360" w:lineRule="auto"/>
        <w:ind w:firstLine="720"/>
        <w:jc w:val="both"/>
      </w:pPr>
      <w:r>
        <w:t>The</w:t>
      </w:r>
      <w:r w:rsidR="006825DB">
        <w:t>ir</w:t>
      </w:r>
      <w:r w:rsidR="00BE25C7">
        <w:t xml:space="preserve"> </w:t>
      </w:r>
      <w:r>
        <w:t>union</w:t>
      </w:r>
      <w:r w:rsidR="00BA524C">
        <w:t xml:space="preserve"> </w:t>
      </w:r>
      <w:r>
        <w:t>was</w:t>
      </w:r>
      <w:r w:rsidR="00BE25C7">
        <w:t xml:space="preserve"> </w:t>
      </w:r>
      <w:r>
        <w:t>for</w:t>
      </w:r>
      <w:r w:rsidR="00BE25C7">
        <w:t xml:space="preserve"> </w:t>
      </w:r>
      <w:r w:rsidR="006825DB">
        <w:t>a little</w:t>
      </w:r>
      <w:r w:rsidR="00BE25C7">
        <w:t xml:space="preserve"> </w:t>
      </w:r>
      <w:r>
        <w:t>over</w:t>
      </w:r>
      <w:r w:rsidR="00BE25C7">
        <w:t xml:space="preserve"> </w:t>
      </w:r>
      <w:r>
        <w:t>a</w:t>
      </w:r>
      <w:r w:rsidR="00BE25C7">
        <w:t xml:space="preserve"> </w:t>
      </w:r>
      <w:r>
        <w:t>decade during</w:t>
      </w:r>
      <w:r w:rsidR="00BE25C7">
        <w:t xml:space="preserve"> </w:t>
      </w:r>
      <w:r>
        <w:t>which</w:t>
      </w:r>
      <w:r w:rsidR="00BE25C7">
        <w:t xml:space="preserve"> </w:t>
      </w:r>
      <w:r>
        <w:t>time she</w:t>
      </w:r>
      <w:r w:rsidR="00BE25C7">
        <w:t xml:space="preserve"> </w:t>
      </w:r>
      <w:r>
        <w:t>played</w:t>
      </w:r>
      <w:r w:rsidR="00BE25C7">
        <w:t xml:space="preserve"> </w:t>
      </w:r>
      <w:r>
        <w:t>her</w:t>
      </w:r>
      <w:r w:rsidR="00BE25C7">
        <w:t xml:space="preserve"> </w:t>
      </w:r>
      <w:r>
        <w:t>part. When the property</w:t>
      </w:r>
      <w:r w:rsidR="00BE25C7">
        <w:t xml:space="preserve"> </w:t>
      </w:r>
      <w:r>
        <w:t>was</w:t>
      </w:r>
      <w:r w:rsidR="00BE25C7">
        <w:t xml:space="preserve"> </w:t>
      </w:r>
      <w:r>
        <w:t>acquired in 2015</w:t>
      </w:r>
      <w:r w:rsidR="00BE25C7">
        <w:t xml:space="preserve"> </w:t>
      </w:r>
      <w:r>
        <w:t>it was put in his name</w:t>
      </w:r>
      <w:r w:rsidR="00171E47">
        <w:t xml:space="preserve">. </w:t>
      </w:r>
      <w:r w:rsidR="00056BF0">
        <w:t xml:space="preserve"> </w:t>
      </w:r>
      <w:r w:rsidR="00171E47">
        <w:t>Whilst</w:t>
      </w:r>
      <w:r w:rsidR="00BA524C">
        <w:t xml:space="preserve"> </w:t>
      </w:r>
      <w:r w:rsidR="00171E47">
        <w:t>deemed as his</w:t>
      </w:r>
      <w:r w:rsidR="00BA524C">
        <w:t xml:space="preserve"> </w:t>
      </w:r>
      <w:r w:rsidR="00171E47">
        <w:t>property</w:t>
      </w:r>
      <w:r w:rsidR="00BA524C">
        <w:t xml:space="preserve"> </w:t>
      </w:r>
      <w:r w:rsidR="00171E47">
        <w:t>nothing</w:t>
      </w:r>
      <w:r w:rsidR="00BA524C">
        <w:t xml:space="preserve"> </w:t>
      </w:r>
      <w:r w:rsidR="00171E47">
        <w:t>prevents</w:t>
      </w:r>
      <w:r w:rsidR="00BA524C">
        <w:t xml:space="preserve"> </w:t>
      </w:r>
      <w:r w:rsidR="00171E47">
        <w:t>a court</w:t>
      </w:r>
      <w:r w:rsidR="006825DB">
        <w:t xml:space="preserve"> as a guideline</w:t>
      </w:r>
      <w:r w:rsidR="00BA524C">
        <w:t xml:space="preserve"> </w:t>
      </w:r>
      <w:r w:rsidR="00171E47">
        <w:t>in</w:t>
      </w:r>
      <w:r w:rsidR="00BA524C">
        <w:t xml:space="preserve"> </w:t>
      </w:r>
      <w:r w:rsidR="00171E47">
        <w:t>distributing property</w:t>
      </w:r>
      <w:r w:rsidR="00BA524C">
        <w:t xml:space="preserve"> </w:t>
      </w:r>
      <w:r w:rsidR="00171E47">
        <w:t>from</w:t>
      </w:r>
      <w:r w:rsidR="00BA524C">
        <w:t xml:space="preserve"> </w:t>
      </w:r>
      <w:r w:rsidR="00171E47">
        <w:t>taking</w:t>
      </w:r>
      <w:r w:rsidR="00BA524C">
        <w:t xml:space="preserve"> </w:t>
      </w:r>
      <w:r w:rsidR="00171E47">
        <w:t>from his share and</w:t>
      </w:r>
      <w:r w:rsidR="00BA524C">
        <w:t xml:space="preserve"> </w:t>
      </w:r>
      <w:r w:rsidR="00171E47">
        <w:t>granting</w:t>
      </w:r>
      <w:r w:rsidR="00BA524C">
        <w:t xml:space="preserve"> </w:t>
      </w:r>
      <w:r w:rsidR="00171E47">
        <w:t>it to the</w:t>
      </w:r>
      <w:r w:rsidR="00BA524C">
        <w:t xml:space="preserve"> </w:t>
      </w:r>
      <w:r w:rsidR="00171E47">
        <w:t>other</w:t>
      </w:r>
      <w:r w:rsidR="00BA524C">
        <w:t xml:space="preserve"> </w:t>
      </w:r>
      <w:r w:rsidR="00171E47">
        <w:t>spouse where the</w:t>
      </w:r>
      <w:r w:rsidR="00BA524C">
        <w:t xml:space="preserve"> </w:t>
      </w:r>
      <w:r w:rsidR="00171E47">
        <w:t>justice of the</w:t>
      </w:r>
      <w:r w:rsidR="00BA524C">
        <w:t xml:space="preserve"> </w:t>
      </w:r>
      <w:r w:rsidR="00171E47">
        <w:t>case</w:t>
      </w:r>
      <w:r w:rsidR="00BA524C">
        <w:t xml:space="preserve"> </w:t>
      </w:r>
      <w:r w:rsidR="00171E47">
        <w:t>demands that</w:t>
      </w:r>
      <w:r w:rsidR="00BA524C">
        <w:t xml:space="preserve"> </w:t>
      </w:r>
      <w:r w:rsidR="00171E47">
        <w:t>this be done.</w:t>
      </w:r>
      <w:r w:rsidR="00BE25C7">
        <w:t xml:space="preserve"> </w:t>
      </w:r>
      <w:r w:rsidR="00056BF0">
        <w:t xml:space="preserve"> </w:t>
      </w:r>
      <w:r w:rsidR="00F767F2">
        <w:t>Notably</w:t>
      </w:r>
      <w:r w:rsidR="006825DB">
        <w:t>,</w:t>
      </w:r>
      <w:r w:rsidR="00F767F2">
        <w:t xml:space="preserve"> the</w:t>
      </w:r>
      <w:r w:rsidR="006A2447">
        <w:t xml:space="preserve"> </w:t>
      </w:r>
      <w:r w:rsidR="00AC35F0">
        <w:t>parties</w:t>
      </w:r>
      <w:r w:rsidR="006A2447">
        <w:t xml:space="preserve"> </w:t>
      </w:r>
      <w:r w:rsidR="00AC35F0">
        <w:t>also</w:t>
      </w:r>
      <w:r w:rsidR="006A2447">
        <w:t xml:space="preserve"> </w:t>
      </w:r>
      <w:r w:rsidR="00AC35F0">
        <w:t>do</w:t>
      </w:r>
      <w:r w:rsidR="006A2447">
        <w:t xml:space="preserve"> </w:t>
      </w:r>
      <w:r w:rsidR="00E17D7A">
        <w:t>not</w:t>
      </w:r>
      <w:r w:rsidR="006A2447">
        <w:t xml:space="preserve"> </w:t>
      </w:r>
      <w:r w:rsidR="00E17D7A">
        <w:t>own</w:t>
      </w:r>
      <w:r w:rsidR="006A2447">
        <w:t xml:space="preserve"> </w:t>
      </w:r>
      <w:r w:rsidR="00E17D7A">
        <w:t>any</w:t>
      </w:r>
      <w:r w:rsidR="006A2447">
        <w:t xml:space="preserve"> </w:t>
      </w:r>
      <w:r w:rsidR="00E17D7A">
        <w:t>other immovable</w:t>
      </w:r>
      <w:r w:rsidR="006A2447">
        <w:t xml:space="preserve"> </w:t>
      </w:r>
      <w:r w:rsidR="00E17D7A">
        <w:t>property</w:t>
      </w:r>
      <w:r w:rsidR="006A2447">
        <w:t xml:space="preserve"> </w:t>
      </w:r>
      <w:r w:rsidR="00E17D7A">
        <w:t>o</w:t>
      </w:r>
      <w:r w:rsidR="00AC35F0">
        <w:t>t</w:t>
      </w:r>
      <w:r w:rsidR="00E17D7A">
        <w:t>her</w:t>
      </w:r>
      <w:r w:rsidR="006A2447">
        <w:t xml:space="preserve"> </w:t>
      </w:r>
      <w:r w:rsidR="00E17D7A">
        <w:t>than</w:t>
      </w:r>
      <w:r w:rsidR="006A2447">
        <w:t xml:space="preserve"> </w:t>
      </w:r>
      <w:r w:rsidR="00E17D7A">
        <w:t>that</w:t>
      </w:r>
      <w:r w:rsidR="006A2447">
        <w:t xml:space="preserve"> </w:t>
      </w:r>
      <w:r w:rsidR="00E17D7A">
        <w:t>under</w:t>
      </w:r>
      <w:r w:rsidR="006A2447">
        <w:t xml:space="preserve"> </w:t>
      </w:r>
      <w:r w:rsidR="00E17D7A">
        <w:t>dispute.</w:t>
      </w:r>
      <w:r w:rsidR="006A2447">
        <w:t xml:space="preserve"> </w:t>
      </w:r>
      <w:r w:rsidR="00AC35F0">
        <w:t>Therefor</w:t>
      </w:r>
      <w:r w:rsidR="006A2447">
        <w:t xml:space="preserve"> </w:t>
      </w:r>
      <w:r w:rsidR="00AC35F0">
        <w:t>the</w:t>
      </w:r>
      <w:r w:rsidR="006A2447">
        <w:t xml:space="preserve"> </w:t>
      </w:r>
      <w:r w:rsidR="00AC35F0">
        <w:t>position that</w:t>
      </w:r>
      <w:r w:rsidR="006A2447">
        <w:t xml:space="preserve"> </w:t>
      </w:r>
      <w:r w:rsidR="00AC35F0">
        <w:t>she be</w:t>
      </w:r>
      <w:r w:rsidR="006A2447">
        <w:t xml:space="preserve"> </w:t>
      </w:r>
      <w:r w:rsidR="00AC35F0">
        <w:t xml:space="preserve">awarded </w:t>
      </w:r>
      <w:r w:rsidR="00E17D7A">
        <w:t>a</w:t>
      </w:r>
      <w:r w:rsidR="006A2447">
        <w:t xml:space="preserve"> </w:t>
      </w:r>
      <w:r w:rsidR="00E17D7A">
        <w:t>mere</w:t>
      </w:r>
      <w:r w:rsidR="006A2447">
        <w:t xml:space="preserve"> </w:t>
      </w:r>
      <w:r w:rsidR="00E17D7A">
        <w:t>15%</w:t>
      </w:r>
      <w:r w:rsidR="006A2447">
        <w:t xml:space="preserve"> </w:t>
      </w:r>
      <w:r w:rsidR="00E17D7A">
        <w:t>share</w:t>
      </w:r>
      <w:r w:rsidR="006A2447">
        <w:t xml:space="preserve"> </w:t>
      </w:r>
      <w:r w:rsidR="00E17D7A">
        <w:t>would</w:t>
      </w:r>
      <w:r w:rsidR="006A2447">
        <w:t xml:space="preserve"> </w:t>
      </w:r>
      <w:r w:rsidR="00E17D7A">
        <w:t>not be</w:t>
      </w:r>
      <w:r w:rsidR="006A2447">
        <w:t xml:space="preserve"> </w:t>
      </w:r>
      <w:r w:rsidR="00E17D7A">
        <w:t>just even if the defendant will</w:t>
      </w:r>
      <w:r w:rsidR="006A2447">
        <w:t xml:space="preserve"> </w:t>
      </w:r>
      <w:r w:rsidR="00E17D7A">
        <w:t>continue payin</w:t>
      </w:r>
      <w:r w:rsidR="00AC35F0">
        <w:t>g</w:t>
      </w:r>
      <w:r w:rsidR="006A2447">
        <w:t xml:space="preserve"> </w:t>
      </w:r>
      <w:r w:rsidR="00E17D7A">
        <w:t>child</w:t>
      </w:r>
      <w:r w:rsidR="006A2447">
        <w:t xml:space="preserve"> </w:t>
      </w:r>
      <w:r w:rsidR="00E17D7A">
        <w:t>support.</w:t>
      </w:r>
      <w:r w:rsidR="006A2447">
        <w:t xml:space="preserve"> </w:t>
      </w:r>
      <w:r w:rsidR="00E17D7A">
        <w:t>That support</w:t>
      </w:r>
      <w:r w:rsidR="006A2447">
        <w:t xml:space="preserve"> </w:t>
      </w:r>
      <w:r w:rsidR="00E17D7A">
        <w:t>is</w:t>
      </w:r>
      <w:r w:rsidR="006A2447">
        <w:t xml:space="preserve"> </w:t>
      </w:r>
      <w:r w:rsidR="00486C55">
        <w:t>f</w:t>
      </w:r>
      <w:r w:rsidR="00E17D7A">
        <w:t>o</w:t>
      </w:r>
      <w:r w:rsidR="00486C55">
        <w:t>r</w:t>
      </w:r>
      <w:r w:rsidR="00E17D7A">
        <w:t xml:space="preserve"> her</w:t>
      </w:r>
      <w:r w:rsidR="006A2447">
        <w:t xml:space="preserve"> </w:t>
      </w:r>
      <w:r w:rsidR="00E17D7A">
        <w:t>children and</w:t>
      </w:r>
      <w:r w:rsidR="006A2447">
        <w:t xml:space="preserve"> </w:t>
      </w:r>
      <w:r w:rsidR="00E17D7A">
        <w:t>not</w:t>
      </w:r>
      <w:r w:rsidR="006A2447">
        <w:t xml:space="preserve"> </w:t>
      </w:r>
      <w:r w:rsidR="00E17D7A">
        <w:t>for</w:t>
      </w:r>
      <w:r w:rsidR="006A2447">
        <w:t xml:space="preserve"> </w:t>
      </w:r>
      <w:r w:rsidR="00E17D7A">
        <w:t>her.</w:t>
      </w:r>
      <w:r w:rsidR="006A2447">
        <w:t xml:space="preserve"> </w:t>
      </w:r>
      <w:r w:rsidR="00E17D7A">
        <w:t>The fact is</w:t>
      </w:r>
      <w:r w:rsidR="006A2447">
        <w:t xml:space="preserve"> </w:t>
      </w:r>
      <w:r w:rsidR="00E17D7A">
        <w:t>that</w:t>
      </w:r>
      <w:r w:rsidR="006A2447">
        <w:t xml:space="preserve"> </w:t>
      </w:r>
      <w:r w:rsidR="00E17D7A">
        <w:t>she</w:t>
      </w:r>
      <w:r w:rsidR="006A2447">
        <w:t xml:space="preserve"> </w:t>
      </w:r>
      <w:r w:rsidR="00E17D7A">
        <w:t>is in a weaker</w:t>
      </w:r>
      <w:r w:rsidR="006A2447">
        <w:t xml:space="preserve"> </w:t>
      </w:r>
      <w:r w:rsidR="00E17D7A">
        <w:t>position in</w:t>
      </w:r>
      <w:r w:rsidR="006A2447">
        <w:t xml:space="preserve"> </w:t>
      </w:r>
      <w:r w:rsidR="00E17D7A">
        <w:t>terms</w:t>
      </w:r>
      <w:r w:rsidR="006A2447">
        <w:t xml:space="preserve"> </w:t>
      </w:r>
      <w:r w:rsidR="00E17D7A">
        <w:t>of</w:t>
      </w:r>
      <w:r w:rsidR="006A2447">
        <w:t xml:space="preserve"> </w:t>
      </w:r>
      <w:r w:rsidR="00E17D7A">
        <w:t>her income earning</w:t>
      </w:r>
      <w:r w:rsidR="006A2447">
        <w:t xml:space="preserve"> </w:t>
      </w:r>
      <w:r w:rsidR="00E17D7A">
        <w:t>capacity</w:t>
      </w:r>
      <w:r w:rsidR="006A2447">
        <w:t xml:space="preserve"> </w:t>
      </w:r>
      <w:r w:rsidR="00E17D7A">
        <w:t>because</w:t>
      </w:r>
      <w:r w:rsidR="006A2447">
        <w:t xml:space="preserve"> </w:t>
      </w:r>
      <w:r w:rsidR="00E17D7A">
        <w:t>her</w:t>
      </w:r>
      <w:r w:rsidR="006A2447">
        <w:t xml:space="preserve"> </w:t>
      </w:r>
      <w:r w:rsidR="00E17D7A">
        <w:lastRenderedPageBreak/>
        <w:t>investment in the</w:t>
      </w:r>
      <w:r w:rsidR="006A2447">
        <w:t xml:space="preserve"> </w:t>
      </w:r>
      <w:r w:rsidR="00E17D7A">
        <w:t>partnership</w:t>
      </w:r>
      <w:r w:rsidR="006A2447">
        <w:t xml:space="preserve"> </w:t>
      </w:r>
      <w:r w:rsidR="00E17D7A">
        <w:t>was</w:t>
      </w:r>
      <w:r w:rsidR="006A2447">
        <w:t xml:space="preserve"> </w:t>
      </w:r>
      <w:r w:rsidR="00E17D7A">
        <w:t>indirect</w:t>
      </w:r>
      <w:r w:rsidR="00A70F4D">
        <w:t xml:space="preserve"> as a</w:t>
      </w:r>
      <w:r w:rsidR="006A2447">
        <w:t xml:space="preserve"> </w:t>
      </w:r>
      <w:r w:rsidR="00A70F4D">
        <w:t>primary</w:t>
      </w:r>
      <w:r w:rsidR="006A2447">
        <w:t xml:space="preserve"> </w:t>
      </w:r>
      <w:r w:rsidR="00A70F4D">
        <w:t>care take</w:t>
      </w:r>
      <w:r w:rsidR="006A2447">
        <w:t xml:space="preserve"> </w:t>
      </w:r>
      <w:r w:rsidR="00A70F4D">
        <w:t>for the family.</w:t>
      </w:r>
      <w:r w:rsidR="00056BF0">
        <w:t xml:space="preserve"> </w:t>
      </w:r>
      <w:r w:rsidR="006A2447">
        <w:t xml:space="preserve"> </w:t>
      </w:r>
      <w:r w:rsidR="00E17D7A">
        <w:t>It would</w:t>
      </w:r>
      <w:r w:rsidR="006A2447">
        <w:t xml:space="preserve"> </w:t>
      </w:r>
      <w:r w:rsidR="00E17D7A">
        <w:t>be</w:t>
      </w:r>
      <w:r w:rsidR="006A2447">
        <w:t xml:space="preserve"> </w:t>
      </w:r>
      <w:r w:rsidR="00E17D7A">
        <w:t>grossly unfair to expect her to start</w:t>
      </w:r>
      <w:r w:rsidR="006A2447">
        <w:t xml:space="preserve"> </w:t>
      </w:r>
      <w:r w:rsidR="00E17D7A">
        <w:t>a</w:t>
      </w:r>
      <w:r w:rsidR="006A2447">
        <w:t xml:space="preserve"> </w:t>
      </w:r>
      <w:r w:rsidR="00E17D7A">
        <w:t>life</w:t>
      </w:r>
      <w:r w:rsidR="006A2447">
        <w:t xml:space="preserve"> </w:t>
      </w:r>
      <w:r w:rsidR="00E17D7A">
        <w:t>with</w:t>
      </w:r>
      <w:r w:rsidR="006A2447">
        <w:t xml:space="preserve"> </w:t>
      </w:r>
      <w:r w:rsidR="00E17D7A">
        <w:t>such a</w:t>
      </w:r>
      <w:r w:rsidR="006A2447">
        <w:t xml:space="preserve"> </w:t>
      </w:r>
      <w:r w:rsidR="00E17D7A">
        <w:t>minimum</w:t>
      </w:r>
      <w:r w:rsidR="006A2447">
        <w:t xml:space="preserve"> </w:t>
      </w:r>
      <w:r w:rsidR="00E17D7A">
        <w:t>income</w:t>
      </w:r>
      <w:r w:rsidR="006A2447">
        <w:t xml:space="preserve"> </w:t>
      </w:r>
      <w:r w:rsidR="00A70F4D">
        <w:t>in proportion to</w:t>
      </w:r>
      <w:r w:rsidR="006A2447">
        <w:t xml:space="preserve"> </w:t>
      </w:r>
      <w:r w:rsidR="00A70F4D">
        <w:t>his</w:t>
      </w:r>
      <w:r w:rsidR="00AC35F0">
        <w:t xml:space="preserve"> as if to say</w:t>
      </w:r>
      <w:r w:rsidR="006A2447">
        <w:t xml:space="preserve"> </w:t>
      </w:r>
      <w:r w:rsidR="00AC35F0">
        <w:t>she is</w:t>
      </w:r>
      <w:r w:rsidR="006A2447">
        <w:t xml:space="preserve"> </w:t>
      </w:r>
      <w:r w:rsidR="00AC35F0">
        <w:t>in</w:t>
      </w:r>
      <w:r w:rsidR="006A2447">
        <w:t xml:space="preserve"> </w:t>
      </w:r>
      <w:r w:rsidR="00AC35F0">
        <w:t>that po</w:t>
      </w:r>
      <w:r w:rsidR="008E5F04">
        <w:t>sit</w:t>
      </w:r>
      <w:r w:rsidR="006825DB">
        <w:t>i</w:t>
      </w:r>
      <w:r w:rsidR="008E5F04">
        <w:t xml:space="preserve">on </w:t>
      </w:r>
      <w:r w:rsidR="00AC35F0">
        <w:t>because</w:t>
      </w:r>
      <w:r w:rsidR="006A2447">
        <w:t xml:space="preserve"> </w:t>
      </w:r>
      <w:r w:rsidR="00AC35F0">
        <w:t xml:space="preserve">she </w:t>
      </w:r>
      <w:r w:rsidR="008E5F04">
        <w:t>chose not to “</w:t>
      </w:r>
      <w:r w:rsidR="00AC35F0">
        <w:t>work</w:t>
      </w:r>
      <w:r w:rsidR="008E5F04">
        <w:t xml:space="preserve">”. </w:t>
      </w:r>
      <w:r w:rsidR="00056BF0">
        <w:t xml:space="preserve"> </w:t>
      </w:r>
      <w:r w:rsidR="008E5F04">
        <w:t>As</w:t>
      </w:r>
      <w:r w:rsidR="006A2447">
        <w:t xml:space="preserve"> </w:t>
      </w:r>
      <w:r w:rsidR="008E5F04">
        <w:t>highlighted</w:t>
      </w:r>
      <w:r w:rsidR="006825DB">
        <w:t>,</w:t>
      </w:r>
      <w:r w:rsidR="008E5F04">
        <w:t xml:space="preserve"> having a</w:t>
      </w:r>
      <w:r w:rsidR="006A2447">
        <w:t xml:space="preserve"> </w:t>
      </w:r>
      <w:r w:rsidR="008E5F04">
        <w:t>baby</w:t>
      </w:r>
      <w:r w:rsidR="006A2447">
        <w:t xml:space="preserve"> </w:t>
      </w:r>
      <w:r w:rsidR="008E5F04">
        <w:t>affected</w:t>
      </w:r>
      <w:r w:rsidR="006A2447">
        <w:t xml:space="preserve"> </w:t>
      </w:r>
      <w:r w:rsidR="008E5F04">
        <w:t>the</w:t>
      </w:r>
      <w:r w:rsidR="006A2447">
        <w:t xml:space="preserve"> </w:t>
      </w:r>
      <w:r w:rsidR="008E5F04">
        <w:t>stream of</w:t>
      </w:r>
      <w:r w:rsidR="006A2447">
        <w:t xml:space="preserve"> </w:t>
      </w:r>
      <w:r w:rsidR="008E5F04">
        <w:t>income which she</w:t>
      </w:r>
      <w:r w:rsidR="006A2447">
        <w:t xml:space="preserve"> </w:t>
      </w:r>
      <w:r w:rsidR="008E5F04">
        <w:t>had.</w:t>
      </w:r>
      <w:r w:rsidR="00C16A26">
        <w:t xml:space="preserve"> Even if she</w:t>
      </w:r>
      <w:r w:rsidR="006A2447">
        <w:t xml:space="preserve"> </w:t>
      </w:r>
      <w:r w:rsidR="00C16A26">
        <w:t>had</w:t>
      </w:r>
      <w:r w:rsidR="006A2447">
        <w:t xml:space="preserve"> </w:t>
      </w:r>
      <w:r w:rsidR="00C16A26">
        <w:t>wanted</w:t>
      </w:r>
      <w:r w:rsidR="006A2447">
        <w:t xml:space="preserve"> </w:t>
      </w:r>
      <w:r w:rsidR="00C16A26">
        <w:t>to</w:t>
      </w:r>
      <w:r w:rsidR="006A2447">
        <w:t xml:space="preserve"> </w:t>
      </w:r>
      <w:r w:rsidR="00C16A26">
        <w:t>work</w:t>
      </w:r>
      <w:r w:rsidR="006A2447">
        <w:t xml:space="preserve"> </w:t>
      </w:r>
      <w:r w:rsidR="00C16A26">
        <w:t>formally</w:t>
      </w:r>
      <w:r w:rsidR="006825DB">
        <w:t>,</w:t>
      </w:r>
      <w:r w:rsidR="006A2447">
        <w:t xml:space="preserve"> </w:t>
      </w:r>
      <w:r w:rsidR="00C16A26">
        <w:t>the r</w:t>
      </w:r>
      <w:r w:rsidR="00486C55">
        <w:t>e</w:t>
      </w:r>
      <w:r w:rsidR="00C16A26">
        <w:t>ality here</w:t>
      </w:r>
      <w:r w:rsidR="00486C55">
        <w:t xml:space="preserve"> </w:t>
      </w:r>
      <w:r w:rsidR="00C16A26">
        <w:t>is</w:t>
      </w:r>
      <w:r w:rsidR="006825DB">
        <w:t xml:space="preserve"> currently</w:t>
      </w:r>
      <w:r w:rsidR="00C16A26">
        <w:t xml:space="preserve"> that</w:t>
      </w:r>
      <w:r w:rsidR="006A2447">
        <w:t xml:space="preserve"> </w:t>
      </w:r>
      <w:r w:rsidR="00C16A26">
        <w:t>finding</w:t>
      </w:r>
      <w:r w:rsidR="006A2447">
        <w:t xml:space="preserve"> </w:t>
      </w:r>
      <w:r w:rsidR="00C16A26">
        <w:t>formal</w:t>
      </w:r>
      <w:r w:rsidR="006A2447">
        <w:t xml:space="preserve"> </w:t>
      </w:r>
      <w:r w:rsidR="00C16A26">
        <w:t>employment</w:t>
      </w:r>
      <w:r w:rsidR="006A2447">
        <w:t xml:space="preserve"> </w:t>
      </w:r>
      <w:r w:rsidR="00C16A26">
        <w:t>remains</w:t>
      </w:r>
      <w:r w:rsidR="006A2447">
        <w:t xml:space="preserve"> </w:t>
      </w:r>
      <w:r w:rsidR="00C16A26">
        <w:t>a</w:t>
      </w:r>
      <w:r w:rsidR="006A2447">
        <w:t xml:space="preserve"> </w:t>
      </w:r>
      <w:r w:rsidR="00C16A26">
        <w:t>great</w:t>
      </w:r>
      <w:r w:rsidR="006A2447">
        <w:t xml:space="preserve"> </w:t>
      </w:r>
      <w:r w:rsidR="00C16A26">
        <w:t>challenge.</w:t>
      </w:r>
      <w:r w:rsidR="00135BEF">
        <w:t xml:space="preserve"> </w:t>
      </w:r>
      <w:r w:rsidR="006A2447">
        <w:t xml:space="preserve"> </w:t>
      </w:r>
      <w:r w:rsidR="00C16A26">
        <w:t>Even if</w:t>
      </w:r>
      <w:r w:rsidR="006A2447">
        <w:t xml:space="preserve"> </w:t>
      </w:r>
      <w:r w:rsidR="00C16A26">
        <w:t>she</w:t>
      </w:r>
      <w:r w:rsidR="006A2447">
        <w:t xml:space="preserve"> </w:t>
      </w:r>
      <w:r w:rsidR="00C16A26">
        <w:t>were to start</w:t>
      </w:r>
      <w:r w:rsidR="006A2447">
        <w:t xml:space="preserve"> </w:t>
      </w:r>
      <w:r w:rsidR="00C16A26">
        <w:t>her</w:t>
      </w:r>
      <w:r w:rsidR="006A2447">
        <w:t xml:space="preserve"> </w:t>
      </w:r>
      <w:r w:rsidR="00C16A26">
        <w:t>o</w:t>
      </w:r>
      <w:r w:rsidR="00486C55">
        <w:t>w</w:t>
      </w:r>
      <w:r w:rsidR="00C16A26">
        <w:t>n</w:t>
      </w:r>
      <w:r w:rsidR="006A2447">
        <w:t xml:space="preserve"> </w:t>
      </w:r>
      <w:r w:rsidR="00C16A26">
        <w:t>bus</w:t>
      </w:r>
      <w:r w:rsidR="00486C55">
        <w:t>i</w:t>
      </w:r>
      <w:r w:rsidR="00C16A26">
        <w:t>ne</w:t>
      </w:r>
      <w:r w:rsidR="00486C55">
        <w:t>s</w:t>
      </w:r>
      <w:r w:rsidR="00C16A26">
        <w:t>s</w:t>
      </w:r>
      <w:r w:rsidR="006825DB">
        <w:t>,</w:t>
      </w:r>
      <w:r w:rsidR="006A2447">
        <w:t xml:space="preserve"> </w:t>
      </w:r>
      <w:r w:rsidR="00C16A26">
        <w:t>income</w:t>
      </w:r>
      <w:r w:rsidR="006A2447">
        <w:t xml:space="preserve"> </w:t>
      </w:r>
      <w:r w:rsidR="00C16A26">
        <w:t>to start</w:t>
      </w:r>
      <w:r w:rsidR="006A2447">
        <w:t xml:space="preserve"> </w:t>
      </w:r>
      <w:r w:rsidR="00C16A26">
        <w:t>one’s</w:t>
      </w:r>
      <w:r w:rsidR="006A2447">
        <w:t xml:space="preserve"> </w:t>
      </w:r>
      <w:r w:rsidR="00C16A26">
        <w:t>own</w:t>
      </w:r>
      <w:r w:rsidR="006A2447">
        <w:t xml:space="preserve"> </w:t>
      </w:r>
      <w:r w:rsidR="00C16A26">
        <w:t>projects</w:t>
      </w:r>
      <w:r w:rsidR="006A2447">
        <w:t xml:space="preserve"> </w:t>
      </w:r>
      <w:r w:rsidR="00C16A26">
        <w:t>is</w:t>
      </w:r>
      <w:r w:rsidR="006A2447">
        <w:t xml:space="preserve"> </w:t>
      </w:r>
      <w:r w:rsidR="00C16A26">
        <w:t>just</w:t>
      </w:r>
      <w:r w:rsidR="006A2447">
        <w:t xml:space="preserve"> </w:t>
      </w:r>
      <w:r w:rsidR="00C16A26">
        <w:t>as</w:t>
      </w:r>
      <w:r w:rsidR="006A2447">
        <w:t xml:space="preserve"> </w:t>
      </w:r>
      <w:r w:rsidR="00C16A26">
        <w:t>difficult</w:t>
      </w:r>
      <w:r w:rsidR="006A2447">
        <w:t xml:space="preserve"> </w:t>
      </w:r>
      <w:r w:rsidR="00C16A26">
        <w:t>for</w:t>
      </w:r>
      <w:r w:rsidR="006A2447">
        <w:t xml:space="preserve"> </w:t>
      </w:r>
      <w:r w:rsidR="00C16A26">
        <w:t>ordinary</w:t>
      </w:r>
      <w:r w:rsidR="006A2447">
        <w:t xml:space="preserve"> </w:t>
      </w:r>
      <w:r w:rsidR="00C16A26">
        <w:t>citizens to access.</w:t>
      </w:r>
      <w:r w:rsidR="006A2447">
        <w:t xml:space="preserve"> </w:t>
      </w:r>
      <w:r w:rsidR="006825DB">
        <w:t>All this the court cannot turn a blind eye to.</w:t>
      </w:r>
    </w:p>
    <w:p w:rsidR="00310ED8" w:rsidRDefault="001C5AD9" w:rsidP="00056BF0">
      <w:pPr>
        <w:spacing w:after="0" w:line="360" w:lineRule="auto"/>
        <w:ind w:firstLine="720"/>
        <w:jc w:val="both"/>
      </w:pPr>
      <w:r>
        <w:t>Having</w:t>
      </w:r>
      <w:r w:rsidR="00BE25C7">
        <w:t xml:space="preserve"> </w:t>
      </w:r>
      <w:r>
        <w:t xml:space="preserve">contributed </w:t>
      </w:r>
      <w:r w:rsidR="00BE25C7">
        <w:t xml:space="preserve">indirectly </w:t>
      </w:r>
      <w:r>
        <w:t>for</w:t>
      </w:r>
      <w:r w:rsidR="00D6652E">
        <w:t xml:space="preserve"> </w:t>
      </w:r>
      <w:r>
        <w:t>over</w:t>
      </w:r>
      <w:r w:rsidR="00D6652E">
        <w:t xml:space="preserve"> </w:t>
      </w:r>
      <w:r w:rsidR="00BE25C7">
        <w:t>10</w:t>
      </w:r>
      <w:r>
        <w:t xml:space="preserve"> years, t</w:t>
      </w:r>
      <w:r w:rsidR="00A02774">
        <w:t>he plaintiff</w:t>
      </w:r>
      <w:r w:rsidR="006825DB">
        <w:t>,</w:t>
      </w:r>
      <w:r w:rsidR="00A02774">
        <w:t xml:space="preserve"> in my</w:t>
      </w:r>
      <w:r w:rsidR="006A2447">
        <w:t xml:space="preserve"> </w:t>
      </w:r>
      <w:r w:rsidR="00BE25C7">
        <w:t>view</w:t>
      </w:r>
      <w:r w:rsidR="006825DB">
        <w:t>,</w:t>
      </w:r>
      <w:r w:rsidR="006A2447">
        <w:t xml:space="preserve"> </w:t>
      </w:r>
      <w:r w:rsidR="00A02774">
        <w:t>has</w:t>
      </w:r>
      <w:r w:rsidR="006A2447">
        <w:t xml:space="preserve"> </w:t>
      </w:r>
      <w:r w:rsidR="00A02774">
        <w:t>made</w:t>
      </w:r>
      <w:r w:rsidR="006A2447">
        <w:t xml:space="preserve"> </w:t>
      </w:r>
      <w:r w:rsidR="00A02774">
        <w:t xml:space="preserve">a </w:t>
      </w:r>
      <w:r w:rsidR="00BE25C7">
        <w:t>compelling</w:t>
      </w:r>
      <w:r w:rsidR="006A2447">
        <w:t xml:space="preserve"> </w:t>
      </w:r>
      <w:r w:rsidR="00A02774">
        <w:t>argument</w:t>
      </w:r>
      <w:r w:rsidR="006A2447">
        <w:t xml:space="preserve"> </w:t>
      </w:r>
      <w:r w:rsidR="00A02774">
        <w:t>for a</w:t>
      </w:r>
      <w:r w:rsidR="006A2447">
        <w:t xml:space="preserve"> </w:t>
      </w:r>
      <w:r w:rsidR="00A02774">
        <w:t>50% share of the</w:t>
      </w:r>
      <w:r w:rsidR="006A2447">
        <w:t xml:space="preserve"> </w:t>
      </w:r>
      <w:r w:rsidR="00A02774">
        <w:t>value of the</w:t>
      </w:r>
      <w:r w:rsidR="006A2447">
        <w:t xml:space="preserve"> </w:t>
      </w:r>
      <w:r w:rsidR="00A02774">
        <w:t>stand and</w:t>
      </w:r>
      <w:r w:rsidR="006A2447">
        <w:t xml:space="preserve"> </w:t>
      </w:r>
      <w:r w:rsidR="00A02774">
        <w:t>its</w:t>
      </w:r>
      <w:r w:rsidR="006A2447">
        <w:t xml:space="preserve"> </w:t>
      </w:r>
      <w:r w:rsidR="00BE25C7">
        <w:t>improvements</w:t>
      </w:r>
      <w:r w:rsidR="006A2447">
        <w:t xml:space="preserve"> </w:t>
      </w:r>
      <w:r w:rsidR="00A02774">
        <w:t>as</w:t>
      </w:r>
      <w:r w:rsidR="006A2447">
        <w:t xml:space="preserve"> </w:t>
      </w:r>
      <w:r w:rsidR="00A02774">
        <w:t>it</w:t>
      </w:r>
      <w:r w:rsidR="006A2447">
        <w:t xml:space="preserve"> </w:t>
      </w:r>
      <w:r w:rsidR="00BE25C7">
        <w:t>currently</w:t>
      </w:r>
      <w:r w:rsidR="00A02774">
        <w:t xml:space="preserve"> stand</w:t>
      </w:r>
      <w:r w:rsidR="002479FD">
        <w:t>s</w:t>
      </w:r>
      <w:r w:rsidR="00A02774">
        <w:t>. The</w:t>
      </w:r>
      <w:r w:rsidR="006A2447">
        <w:t xml:space="preserve"> </w:t>
      </w:r>
      <w:r w:rsidR="00A02774">
        <w:t>property</w:t>
      </w:r>
      <w:r w:rsidR="006A2447">
        <w:t xml:space="preserve"> </w:t>
      </w:r>
      <w:r w:rsidR="00A02774">
        <w:t>should</w:t>
      </w:r>
      <w:r w:rsidR="006A2447">
        <w:t xml:space="preserve"> </w:t>
      </w:r>
      <w:r w:rsidR="00A02774">
        <w:t>be</w:t>
      </w:r>
      <w:r w:rsidR="006A2447">
        <w:t xml:space="preserve"> </w:t>
      </w:r>
      <w:r w:rsidR="00A02774">
        <w:t>valued and</w:t>
      </w:r>
      <w:r w:rsidR="006A2447">
        <w:t xml:space="preserve"> </w:t>
      </w:r>
      <w:r w:rsidR="00BE25C7">
        <w:t>the</w:t>
      </w:r>
      <w:r w:rsidR="006A2447">
        <w:t xml:space="preserve"> </w:t>
      </w:r>
      <w:r w:rsidR="00BE25C7">
        <w:t>plaintiff</w:t>
      </w:r>
      <w:r w:rsidR="006A2447">
        <w:t xml:space="preserve"> </w:t>
      </w:r>
      <w:r w:rsidR="00BE25C7">
        <w:t>award</w:t>
      </w:r>
      <w:r w:rsidR="006A2447">
        <w:t xml:space="preserve"> </w:t>
      </w:r>
      <w:r w:rsidR="00A02774">
        <w:t>her</w:t>
      </w:r>
      <w:r w:rsidR="006A2447">
        <w:t xml:space="preserve"> </w:t>
      </w:r>
      <w:r w:rsidR="00A02774">
        <w:t>50 %</w:t>
      </w:r>
      <w:r w:rsidR="002479FD">
        <w:t xml:space="preserve"> as at the time </w:t>
      </w:r>
      <w:r w:rsidR="00F20CBB">
        <w:t>of divorce</w:t>
      </w:r>
      <w:r w:rsidR="00A02774">
        <w:t>.</w:t>
      </w:r>
    </w:p>
    <w:p w:rsidR="00A02774" w:rsidRDefault="00A02774" w:rsidP="00056BF0">
      <w:pPr>
        <w:spacing w:line="360" w:lineRule="auto"/>
        <w:ind w:firstLine="720"/>
        <w:jc w:val="both"/>
      </w:pPr>
      <w:r>
        <w:t>As</w:t>
      </w:r>
      <w:r w:rsidR="006A2447">
        <w:t xml:space="preserve"> </w:t>
      </w:r>
      <w:r>
        <w:t>for the</w:t>
      </w:r>
      <w:r w:rsidR="006A2447">
        <w:t xml:space="preserve"> </w:t>
      </w:r>
      <w:r>
        <w:t>value</w:t>
      </w:r>
      <w:r w:rsidR="006A2447">
        <w:t xml:space="preserve"> </w:t>
      </w:r>
      <w:r w:rsidR="00BE25C7">
        <w:t>of</w:t>
      </w:r>
      <w:r>
        <w:t xml:space="preserve"> the</w:t>
      </w:r>
      <w:r w:rsidR="006A2447">
        <w:t xml:space="preserve"> </w:t>
      </w:r>
      <w:r>
        <w:t>BMW</w:t>
      </w:r>
      <w:r w:rsidR="002479FD">
        <w:t>,</w:t>
      </w:r>
      <w:r>
        <w:t xml:space="preserve"> whilst the</w:t>
      </w:r>
      <w:r w:rsidR="006A2447">
        <w:t xml:space="preserve"> </w:t>
      </w:r>
      <w:r>
        <w:t>defendant</w:t>
      </w:r>
      <w:r w:rsidR="006A2447">
        <w:t xml:space="preserve"> </w:t>
      </w:r>
      <w:r>
        <w:t>said</w:t>
      </w:r>
      <w:r w:rsidR="006A2447">
        <w:t xml:space="preserve"> </w:t>
      </w:r>
      <w:r>
        <w:t>he had</w:t>
      </w:r>
      <w:r w:rsidR="006A2447">
        <w:t xml:space="preserve"> </w:t>
      </w:r>
      <w:r>
        <w:t>used the</w:t>
      </w:r>
      <w:r w:rsidR="006A2447">
        <w:t xml:space="preserve"> </w:t>
      </w:r>
      <w:r w:rsidR="00BE25C7">
        <w:t>proceeds</w:t>
      </w:r>
      <w:r w:rsidR="006A2447">
        <w:t xml:space="preserve"> </w:t>
      </w:r>
      <w:r>
        <w:t>to pay</w:t>
      </w:r>
      <w:r w:rsidR="006A2447">
        <w:t xml:space="preserve"> </w:t>
      </w:r>
      <w:r w:rsidR="00BE25C7">
        <w:t>rentals,</w:t>
      </w:r>
      <w:r w:rsidR="006A2447">
        <w:t xml:space="preserve"> </w:t>
      </w:r>
      <w:r>
        <w:t>the</w:t>
      </w:r>
      <w:r w:rsidR="006A2447">
        <w:t xml:space="preserve"> </w:t>
      </w:r>
      <w:r>
        <w:t>difficulty is that</w:t>
      </w:r>
      <w:r w:rsidR="006A2447">
        <w:t xml:space="preserve"> </w:t>
      </w:r>
      <w:r>
        <w:t>there</w:t>
      </w:r>
      <w:r w:rsidR="006A2447">
        <w:t xml:space="preserve"> </w:t>
      </w:r>
      <w:r>
        <w:t>was</w:t>
      </w:r>
      <w:r w:rsidR="006A2447">
        <w:t xml:space="preserve"> </w:t>
      </w:r>
      <w:r>
        <w:t xml:space="preserve">no </w:t>
      </w:r>
      <w:r w:rsidR="00BE25C7">
        <w:t>evidence</w:t>
      </w:r>
      <w:r w:rsidR="006A2447">
        <w:t xml:space="preserve"> </w:t>
      </w:r>
      <w:r>
        <w:t xml:space="preserve">placed </w:t>
      </w:r>
      <w:r w:rsidR="00BE25C7">
        <w:t xml:space="preserve">before </w:t>
      </w:r>
      <w:r>
        <w:t>this</w:t>
      </w:r>
      <w:r w:rsidR="006A2447">
        <w:t xml:space="preserve"> </w:t>
      </w:r>
      <w:r w:rsidR="00BE25C7">
        <w:t>court</w:t>
      </w:r>
      <w:r w:rsidR="006A2447">
        <w:t xml:space="preserve"> </w:t>
      </w:r>
      <w:r>
        <w:t>to</w:t>
      </w:r>
      <w:r w:rsidR="006A2447">
        <w:t xml:space="preserve"> </w:t>
      </w:r>
      <w:r>
        <w:t>support</w:t>
      </w:r>
      <w:r w:rsidR="006A2447">
        <w:t xml:space="preserve"> </w:t>
      </w:r>
      <w:r>
        <w:t>his assertion.</w:t>
      </w:r>
      <w:r w:rsidR="002479FD">
        <w:t xml:space="preserve"> He did not deny that he </w:t>
      </w:r>
      <w:r w:rsidR="00F20CBB">
        <w:t xml:space="preserve">paid </w:t>
      </w:r>
      <w:r w:rsidR="00F20CBB" w:rsidRPr="00F20CBB">
        <w:rPr>
          <w:i/>
        </w:rPr>
        <w:t>lobola</w:t>
      </w:r>
      <w:r w:rsidR="00F20CBB">
        <w:t xml:space="preserve"> for a new</w:t>
      </w:r>
      <w:r w:rsidR="002479FD">
        <w:t xml:space="preserve"> </w:t>
      </w:r>
      <w:r w:rsidR="00F20CBB">
        <w:t>wife in January</w:t>
      </w:r>
      <w:r w:rsidR="002479FD">
        <w:t xml:space="preserve"> 2022</w:t>
      </w:r>
      <w:r w:rsidR="00F20CBB">
        <w:t>, making</w:t>
      </w:r>
      <w:r w:rsidR="002479FD">
        <w:t xml:space="preserve"> it</w:t>
      </w:r>
      <w:r w:rsidR="001C5AD9">
        <w:t xml:space="preserve"> </w:t>
      </w:r>
      <w:r w:rsidR="002479FD">
        <w:t xml:space="preserve">most probable that he used money from the sale of the car. </w:t>
      </w:r>
      <w:r w:rsidR="001C5AD9">
        <w:t>The car</w:t>
      </w:r>
      <w:r w:rsidR="00BE25C7">
        <w:t xml:space="preserve"> </w:t>
      </w:r>
      <w:r w:rsidR="001C5AD9">
        <w:t>was indeed acquired</w:t>
      </w:r>
      <w:r w:rsidR="00BE25C7">
        <w:t xml:space="preserve"> </w:t>
      </w:r>
      <w:r w:rsidR="001C5AD9">
        <w:t>by</w:t>
      </w:r>
      <w:r w:rsidR="00D6652E">
        <w:t xml:space="preserve"> </w:t>
      </w:r>
      <w:r w:rsidR="001C5AD9">
        <w:t>him in his name at</w:t>
      </w:r>
      <w:r w:rsidR="00BE25C7">
        <w:t xml:space="preserve"> </w:t>
      </w:r>
      <w:r w:rsidR="001C5AD9">
        <w:t>a time</w:t>
      </w:r>
      <w:r w:rsidR="00D6652E">
        <w:t xml:space="preserve"> </w:t>
      </w:r>
      <w:r w:rsidR="001C5AD9">
        <w:t>when</w:t>
      </w:r>
      <w:r w:rsidR="00D6652E">
        <w:t xml:space="preserve"> </w:t>
      </w:r>
      <w:r w:rsidR="001C5AD9">
        <w:t>he</w:t>
      </w:r>
      <w:r w:rsidR="00D6652E">
        <w:t xml:space="preserve"> </w:t>
      </w:r>
      <w:r w:rsidR="001C5AD9">
        <w:t>was a</w:t>
      </w:r>
      <w:r w:rsidR="00BE25C7">
        <w:t xml:space="preserve"> </w:t>
      </w:r>
      <w:r w:rsidR="001C5AD9">
        <w:t>full</w:t>
      </w:r>
      <w:r w:rsidR="00BE25C7">
        <w:t xml:space="preserve"> beneficiary</w:t>
      </w:r>
      <w:r w:rsidR="001C5AD9">
        <w:t xml:space="preserve"> of</w:t>
      </w:r>
      <w:r w:rsidR="00D6652E">
        <w:t xml:space="preserve"> </w:t>
      </w:r>
      <w:r w:rsidR="002479FD">
        <w:t>plaintiff’s</w:t>
      </w:r>
      <w:r w:rsidR="00D6652E">
        <w:t xml:space="preserve"> </w:t>
      </w:r>
      <w:r w:rsidR="001C5AD9">
        <w:t>indirect</w:t>
      </w:r>
      <w:r w:rsidR="00BE25C7">
        <w:t xml:space="preserve"> </w:t>
      </w:r>
      <w:r w:rsidR="001C5AD9">
        <w:t>contributions</w:t>
      </w:r>
      <w:r w:rsidR="00BE25C7">
        <w:t xml:space="preserve"> </w:t>
      </w:r>
      <w:r w:rsidR="001C5AD9">
        <w:t xml:space="preserve">to the </w:t>
      </w:r>
      <w:r w:rsidR="00F20CBB">
        <w:t>home and</w:t>
      </w:r>
      <w:r w:rsidR="002479FD">
        <w:t xml:space="preserve"> </w:t>
      </w:r>
      <w:r w:rsidR="001C5AD9">
        <w:t>when</w:t>
      </w:r>
      <w:r w:rsidR="00BE25C7">
        <w:t xml:space="preserve"> </w:t>
      </w:r>
      <w:r w:rsidR="001C5AD9">
        <w:t>each</w:t>
      </w:r>
      <w:r w:rsidR="00D6652E">
        <w:t xml:space="preserve"> </w:t>
      </w:r>
      <w:r w:rsidR="00BE25C7">
        <w:t xml:space="preserve">played </w:t>
      </w:r>
      <w:r w:rsidR="001C5AD9">
        <w:t>their</w:t>
      </w:r>
      <w:r w:rsidR="00BE25C7">
        <w:t xml:space="preserve"> distinct </w:t>
      </w:r>
      <w:r w:rsidR="001C5AD9">
        <w:t>though</w:t>
      </w:r>
      <w:r w:rsidR="00D6652E">
        <w:t xml:space="preserve"> </w:t>
      </w:r>
      <w:r w:rsidR="001C5AD9">
        <w:t>complementary</w:t>
      </w:r>
      <w:r w:rsidR="00BE25C7">
        <w:t xml:space="preserve"> </w:t>
      </w:r>
      <w:r w:rsidR="001C5AD9">
        <w:t>roles.</w:t>
      </w:r>
      <w:r w:rsidR="00D6652E">
        <w:t xml:space="preserve"> </w:t>
      </w:r>
      <w:r w:rsidR="001C5AD9">
        <w:t>It has</w:t>
      </w:r>
      <w:r w:rsidR="00D6652E">
        <w:t xml:space="preserve"> </w:t>
      </w:r>
      <w:r w:rsidR="00BE25C7">
        <w:t xml:space="preserve">not </w:t>
      </w:r>
      <w:r w:rsidR="001C5AD9">
        <w:t>been</w:t>
      </w:r>
      <w:r w:rsidR="00BE25C7">
        <w:t xml:space="preserve"> </w:t>
      </w:r>
      <w:r w:rsidR="001C5AD9">
        <w:t>disputed</w:t>
      </w:r>
      <w:r w:rsidR="00D6652E">
        <w:t xml:space="preserve"> </w:t>
      </w:r>
      <w:r w:rsidR="001C5AD9">
        <w:t>that</w:t>
      </w:r>
      <w:r w:rsidR="00BE25C7">
        <w:t xml:space="preserve"> </w:t>
      </w:r>
      <w:r w:rsidR="001C5AD9">
        <w:t>the</w:t>
      </w:r>
      <w:r w:rsidR="00D6652E">
        <w:t xml:space="preserve"> </w:t>
      </w:r>
      <w:r w:rsidR="001C5AD9">
        <w:t>car</w:t>
      </w:r>
      <w:r w:rsidR="00D6652E">
        <w:t xml:space="preserve"> </w:t>
      </w:r>
      <w:r w:rsidR="001C5AD9">
        <w:t>was</w:t>
      </w:r>
      <w:r w:rsidR="00D6652E">
        <w:t xml:space="preserve"> </w:t>
      </w:r>
      <w:r w:rsidR="001C5AD9">
        <w:t>sold. It</w:t>
      </w:r>
      <w:r w:rsidR="00BE25C7">
        <w:t xml:space="preserve"> </w:t>
      </w:r>
      <w:r w:rsidR="001C5AD9">
        <w:t>is</w:t>
      </w:r>
      <w:r w:rsidR="00BE25C7">
        <w:t xml:space="preserve"> </w:t>
      </w:r>
      <w:r w:rsidR="001C5AD9">
        <w:t>n</w:t>
      </w:r>
      <w:r w:rsidR="00DA3E0D">
        <w:t>o</w:t>
      </w:r>
      <w:r w:rsidR="001C5AD9">
        <w:t>t</w:t>
      </w:r>
      <w:r w:rsidR="00D6652E">
        <w:t xml:space="preserve"> </w:t>
      </w:r>
      <w:r w:rsidR="001C5AD9">
        <w:t>dis</w:t>
      </w:r>
      <w:r w:rsidR="00DA3E0D">
        <w:t xml:space="preserve">puted </w:t>
      </w:r>
      <w:r w:rsidR="001C5AD9">
        <w:t>that</w:t>
      </w:r>
      <w:r w:rsidR="00BE25C7">
        <w:t xml:space="preserve"> </w:t>
      </w:r>
      <w:r w:rsidR="001C5AD9">
        <w:t>he</w:t>
      </w:r>
      <w:r w:rsidR="00D6652E">
        <w:t xml:space="preserve"> </w:t>
      </w:r>
      <w:r w:rsidR="001C5AD9">
        <w:t>also</w:t>
      </w:r>
      <w:r w:rsidR="00D6652E">
        <w:t xml:space="preserve"> </w:t>
      </w:r>
      <w:r w:rsidR="001C5AD9">
        <w:t>acquired</w:t>
      </w:r>
      <w:r w:rsidR="00D6652E">
        <w:t xml:space="preserve"> </w:t>
      </w:r>
      <w:r w:rsidR="001C5AD9">
        <w:t>a</w:t>
      </w:r>
      <w:r w:rsidR="00BE25C7">
        <w:t xml:space="preserve"> </w:t>
      </w:r>
      <w:r w:rsidR="001C5AD9">
        <w:t>lorry</w:t>
      </w:r>
      <w:r w:rsidR="00D6652E">
        <w:t xml:space="preserve"> </w:t>
      </w:r>
      <w:r w:rsidR="001C5AD9">
        <w:t>which the plaintiff has</w:t>
      </w:r>
      <w:r w:rsidR="00D6652E">
        <w:t xml:space="preserve"> </w:t>
      </w:r>
      <w:r w:rsidR="001C5AD9">
        <w:t>n</w:t>
      </w:r>
      <w:r w:rsidR="00D6652E">
        <w:t>o</w:t>
      </w:r>
      <w:r w:rsidR="001C5AD9">
        <w:t>t</w:t>
      </w:r>
      <w:r w:rsidR="00BE25C7">
        <w:t xml:space="preserve"> </w:t>
      </w:r>
      <w:r w:rsidR="001C5AD9">
        <w:t>la</w:t>
      </w:r>
      <w:r w:rsidR="00D6652E">
        <w:t>i</w:t>
      </w:r>
      <w:r w:rsidR="001C5AD9">
        <w:t>d</w:t>
      </w:r>
      <w:r w:rsidR="00BE25C7">
        <w:t xml:space="preserve"> </w:t>
      </w:r>
      <w:r w:rsidR="001C5AD9">
        <w:t>claim</w:t>
      </w:r>
      <w:r w:rsidR="00D6652E">
        <w:t xml:space="preserve"> </w:t>
      </w:r>
      <w:r w:rsidR="001C5AD9">
        <w:t>to.</w:t>
      </w:r>
      <w:r w:rsidR="00D6652E">
        <w:t xml:space="preserve"> </w:t>
      </w:r>
      <w:r w:rsidR="001C5AD9">
        <w:t>It is</w:t>
      </w:r>
      <w:r w:rsidR="00BE25C7">
        <w:t xml:space="preserve"> </w:t>
      </w:r>
      <w:r w:rsidR="001C5AD9">
        <w:t>therefore</w:t>
      </w:r>
      <w:r w:rsidR="00BE25C7">
        <w:t xml:space="preserve"> </w:t>
      </w:r>
      <w:r w:rsidR="001C5AD9">
        <w:t>fair</w:t>
      </w:r>
      <w:r w:rsidR="00D6652E">
        <w:t xml:space="preserve"> </w:t>
      </w:r>
      <w:r w:rsidR="001C5AD9">
        <w:t>and</w:t>
      </w:r>
      <w:r w:rsidR="00D6652E">
        <w:t xml:space="preserve"> </w:t>
      </w:r>
      <w:r w:rsidR="001C5AD9">
        <w:t>just</w:t>
      </w:r>
      <w:r w:rsidR="00BE25C7">
        <w:t xml:space="preserve"> </w:t>
      </w:r>
      <w:r w:rsidR="001C5AD9">
        <w:t>in my</w:t>
      </w:r>
      <w:r w:rsidR="00BE25C7">
        <w:t xml:space="preserve"> </w:t>
      </w:r>
      <w:r w:rsidR="001C5AD9">
        <w:t>view</w:t>
      </w:r>
      <w:r w:rsidR="00D6652E">
        <w:t xml:space="preserve"> </w:t>
      </w:r>
      <w:r w:rsidR="001C5AD9">
        <w:t>that</w:t>
      </w:r>
      <w:r w:rsidR="00BE25C7">
        <w:t xml:space="preserve"> </w:t>
      </w:r>
      <w:r w:rsidR="001C5AD9">
        <w:t>she</w:t>
      </w:r>
      <w:r w:rsidR="00BE25C7">
        <w:t xml:space="preserve"> </w:t>
      </w:r>
      <w:r w:rsidR="001C5AD9">
        <w:t>be</w:t>
      </w:r>
      <w:r w:rsidR="00BE25C7">
        <w:t xml:space="preserve"> awarded</w:t>
      </w:r>
      <w:r w:rsidR="00171E47">
        <w:t xml:space="preserve"> </w:t>
      </w:r>
      <w:r w:rsidR="00F20CBB">
        <w:t xml:space="preserve">the value of the BMW being </w:t>
      </w:r>
      <w:r w:rsidR="00171E47">
        <w:t>US$</w:t>
      </w:r>
      <w:r w:rsidR="00BA524C">
        <w:t xml:space="preserve">2000.00. </w:t>
      </w:r>
    </w:p>
    <w:p w:rsidR="00D6652E" w:rsidRDefault="00D6652E" w:rsidP="00056BF0">
      <w:pPr>
        <w:spacing w:line="360" w:lineRule="auto"/>
        <w:jc w:val="both"/>
      </w:pPr>
      <w:r>
        <w:t>I</w:t>
      </w:r>
      <w:r w:rsidR="00DA3E0D">
        <w:t>t</w:t>
      </w:r>
      <w:r>
        <w:t xml:space="preserve"> is </w:t>
      </w:r>
      <w:r w:rsidR="00BE25C7">
        <w:t>therefore</w:t>
      </w:r>
      <w:r>
        <w:t xml:space="preserve"> </w:t>
      </w:r>
      <w:r w:rsidR="00BE25C7">
        <w:t>ordered</w:t>
      </w:r>
      <w:r>
        <w:t xml:space="preserve"> that:</w:t>
      </w:r>
    </w:p>
    <w:p w:rsidR="00D6652E" w:rsidRDefault="00966275" w:rsidP="00056BF0">
      <w:pPr>
        <w:pStyle w:val="ListParagraph"/>
        <w:numPr>
          <w:ilvl w:val="0"/>
          <w:numId w:val="3"/>
        </w:numPr>
        <w:spacing w:line="360" w:lineRule="auto"/>
        <w:jc w:val="both"/>
      </w:pPr>
      <w:r>
        <w:t xml:space="preserve">The </w:t>
      </w:r>
      <w:r w:rsidR="00411F1D">
        <w:t>P</w:t>
      </w:r>
      <w:r>
        <w:t>laintiff is awarded 50%</w:t>
      </w:r>
      <w:r w:rsidR="00F20CBB">
        <w:t xml:space="preserve"> of the </w:t>
      </w:r>
      <w:r w:rsidR="00C827E3">
        <w:t xml:space="preserve">value of </w:t>
      </w:r>
      <w:r>
        <w:t>Stand</w:t>
      </w:r>
      <w:r w:rsidR="00BE25C7">
        <w:t xml:space="preserve"> </w:t>
      </w:r>
      <w:r>
        <w:t>No</w:t>
      </w:r>
      <w:r w:rsidR="00D02E0E">
        <w:t>.</w:t>
      </w:r>
      <w:r>
        <w:t xml:space="preserve"> </w:t>
      </w:r>
      <w:r w:rsidR="00CE30A7">
        <w:t>79</w:t>
      </w:r>
      <w:r w:rsidR="00C827E3">
        <w:t>89 Fidelity Southview Park, Harare</w:t>
      </w:r>
      <w:r w:rsidR="00F20CBB">
        <w:t>,</w:t>
      </w:r>
      <w:r w:rsidR="00C827E3">
        <w:t xml:space="preserve"> and its improvements</w:t>
      </w:r>
      <w:r w:rsidR="00BE25C7">
        <w:t xml:space="preserve"> </w:t>
      </w:r>
      <w:r w:rsidR="00C827E3">
        <w:t xml:space="preserve">whilst the </w:t>
      </w:r>
      <w:r w:rsidR="00411F1D">
        <w:t>D</w:t>
      </w:r>
      <w:r w:rsidR="00BE25C7">
        <w:t>efendant</w:t>
      </w:r>
      <w:r w:rsidR="002479FD">
        <w:t xml:space="preserve"> retains</w:t>
      </w:r>
      <w:r w:rsidR="00C827E3">
        <w:t xml:space="preserve"> the</w:t>
      </w:r>
      <w:r w:rsidR="00BE25C7">
        <w:t xml:space="preserve"> </w:t>
      </w:r>
      <w:r w:rsidR="00C827E3">
        <w:t>other 50%</w:t>
      </w:r>
      <w:r w:rsidR="002479FD">
        <w:t>.</w:t>
      </w:r>
      <w:r w:rsidR="00DA3E0D">
        <w:t xml:space="preserve"> </w:t>
      </w:r>
    </w:p>
    <w:p w:rsidR="00C827E3" w:rsidRDefault="00C827E3" w:rsidP="00056BF0">
      <w:pPr>
        <w:pStyle w:val="ListParagraph"/>
        <w:numPr>
          <w:ilvl w:val="0"/>
          <w:numId w:val="3"/>
        </w:numPr>
        <w:spacing w:line="360" w:lineRule="auto"/>
        <w:jc w:val="both"/>
      </w:pPr>
      <w:r>
        <w:t xml:space="preserve">In </w:t>
      </w:r>
      <w:r w:rsidR="00BE25C7">
        <w:t>order</w:t>
      </w:r>
      <w:r>
        <w:t xml:space="preserve"> </w:t>
      </w:r>
      <w:r w:rsidR="00BE25C7">
        <w:t>to</w:t>
      </w:r>
      <w:r>
        <w:t xml:space="preserve"> determine</w:t>
      </w:r>
      <w:r w:rsidR="00BE25C7">
        <w:t xml:space="preserve"> </w:t>
      </w:r>
      <w:r>
        <w:t>the</w:t>
      </w:r>
      <w:r w:rsidR="00BE25C7">
        <w:t xml:space="preserve"> </w:t>
      </w:r>
      <w:r>
        <w:t>50%</w:t>
      </w:r>
      <w:r w:rsidR="00BE25C7">
        <w:t xml:space="preserve"> </w:t>
      </w:r>
      <w:r>
        <w:t>value</w:t>
      </w:r>
      <w:r w:rsidR="00BE25C7">
        <w:t xml:space="preserve"> </w:t>
      </w:r>
      <w:r>
        <w:t>of</w:t>
      </w:r>
      <w:r w:rsidR="00BE25C7">
        <w:t xml:space="preserve"> </w:t>
      </w:r>
      <w:r>
        <w:t>each party’s</w:t>
      </w:r>
      <w:r w:rsidR="00BE25C7">
        <w:t xml:space="preserve"> </w:t>
      </w:r>
      <w:r w:rsidR="00135BEF">
        <w:t>entitlement,</w:t>
      </w:r>
      <w:r w:rsidR="00FF1ECF">
        <w:t xml:space="preserve"> the parties</w:t>
      </w:r>
      <w:r w:rsidR="00BE25C7">
        <w:t xml:space="preserve"> shall</w:t>
      </w:r>
      <w:r>
        <w:t xml:space="preserve"> </w:t>
      </w:r>
      <w:r w:rsidR="00BE25C7">
        <w:t>appoint</w:t>
      </w:r>
      <w:r>
        <w:t xml:space="preserve"> a</w:t>
      </w:r>
      <w:r w:rsidR="00BE25C7">
        <w:t xml:space="preserve"> mutually </w:t>
      </w:r>
      <w:r>
        <w:t>agre</w:t>
      </w:r>
      <w:r w:rsidR="00FF1ECF">
        <w:t>e</w:t>
      </w:r>
      <w:r>
        <w:t xml:space="preserve">d </w:t>
      </w:r>
      <w:r w:rsidR="00F20CBB">
        <w:t xml:space="preserve">to </w:t>
      </w:r>
      <w:r>
        <w:t>valuator</w:t>
      </w:r>
      <w:r w:rsidR="00BE25C7">
        <w:t xml:space="preserve"> </w:t>
      </w:r>
      <w:r>
        <w:t>within</w:t>
      </w:r>
      <w:r w:rsidR="00BE25C7">
        <w:t xml:space="preserve"> </w:t>
      </w:r>
      <w:r>
        <w:t>30</w:t>
      </w:r>
      <w:r w:rsidR="00BE25C7">
        <w:t xml:space="preserve"> </w:t>
      </w:r>
      <w:r>
        <w:t>days of this</w:t>
      </w:r>
      <w:r w:rsidR="00BE25C7">
        <w:t xml:space="preserve"> </w:t>
      </w:r>
      <w:r w:rsidR="002479FD">
        <w:t>divorce order,</w:t>
      </w:r>
      <w:r>
        <w:t xml:space="preserve"> failing which the </w:t>
      </w:r>
      <w:r w:rsidR="002479FD">
        <w:t>R</w:t>
      </w:r>
      <w:r>
        <w:t>egistrar</w:t>
      </w:r>
      <w:r w:rsidR="00BE25C7">
        <w:t xml:space="preserve"> </w:t>
      </w:r>
      <w:r>
        <w:t>of the High</w:t>
      </w:r>
      <w:r w:rsidR="00BE25C7">
        <w:t xml:space="preserve"> </w:t>
      </w:r>
      <w:r>
        <w:t xml:space="preserve">Court is </w:t>
      </w:r>
      <w:r w:rsidR="00BE25C7">
        <w:t xml:space="preserve">directed </w:t>
      </w:r>
      <w:r>
        <w:t>to appoint</w:t>
      </w:r>
      <w:r w:rsidR="00BE25C7">
        <w:t xml:space="preserve"> </w:t>
      </w:r>
      <w:r>
        <w:t>an independent</w:t>
      </w:r>
      <w:r w:rsidR="00BE25C7">
        <w:t xml:space="preserve"> </w:t>
      </w:r>
      <w:r>
        <w:t>valuator</w:t>
      </w:r>
      <w:r w:rsidR="00BE25C7">
        <w:t xml:space="preserve"> </w:t>
      </w:r>
      <w:r>
        <w:t xml:space="preserve">from </w:t>
      </w:r>
      <w:r w:rsidR="00BE25C7">
        <w:t>his</w:t>
      </w:r>
      <w:r>
        <w:t xml:space="preserve"> list of</w:t>
      </w:r>
      <w:r w:rsidR="00BE25C7">
        <w:t xml:space="preserve"> valuators</w:t>
      </w:r>
      <w:r>
        <w:t>.</w:t>
      </w:r>
    </w:p>
    <w:p w:rsidR="00C827E3" w:rsidRDefault="00C827E3" w:rsidP="00056BF0">
      <w:pPr>
        <w:pStyle w:val="ListParagraph"/>
        <w:numPr>
          <w:ilvl w:val="0"/>
          <w:numId w:val="3"/>
        </w:numPr>
        <w:spacing w:line="360" w:lineRule="auto"/>
        <w:jc w:val="both"/>
      </w:pPr>
      <w:r>
        <w:t>The</w:t>
      </w:r>
      <w:r w:rsidR="00BE25C7">
        <w:t xml:space="preserve"> </w:t>
      </w:r>
      <w:r>
        <w:t>parties shall share the costs of</w:t>
      </w:r>
      <w:r w:rsidR="00BE25C7">
        <w:t xml:space="preserve"> </w:t>
      </w:r>
      <w:r>
        <w:t>valuation.</w:t>
      </w:r>
    </w:p>
    <w:p w:rsidR="00C827E3" w:rsidRDefault="00C827E3" w:rsidP="00056BF0">
      <w:pPr>
        <w:pStyle w:val="ListParagraph"/>
        <w:numPr>
          <w:ilvl w:val="0"/>
          <w:numId w:val="3"/>
        </w:numPr>
        <w:spacing w:line="360" w:lineRule="auto"/>
        <w:jc w:val="both"/>
      </w:pPr>
      <w:r>
        <w:t xml:space="preserve">The </w:t>
      </w:r>
      <w:r w:rsidR="002479FD">
        <w:t>D</w:t>
      </w:r>
      <w:r>
        <w:t>efendant</w:t>
      </w:r>
      <w:r w:rsidR="00BE25C7">
        <w:t xml:space="preserve"> </w:t>
      </w:r>
      <w:r>
        <w:t>is</w:t>
      </w:r>
      <w:r w:rsidR="00BE25C7">
        <w:t xml:space="preserve"> </w:t>
      </w:r>
      <w:r>
        <w:t xml:space="preserve">given </w:t>
      </w:r>
      <w:r w:rsidR="00BE25C7">
        <w:t xml:space="preserve">the </w:t>
      </w:r>
      <w:r>
        <w:t>option to</w:t>
      </w:r>
      <w:r w:rsidR="00BE25C7">
        <w:t xml:space="preserve"> </w:t>
      </w:r>
      <w:r>
        <w:t>buy</w:t>
      </w:r>
      <w:r w:rsidR="00BE25C7">
        <w:t xml:space="preserve"> </w:t>
      </w:r>
      <w:r>
        <w:t>out</w:t>
      </w:r>
      <w:r w:rsidR="00BE25C7">
        <w:t xml:space="preserve"> </w:t>
      </w:r>
      <w:r>
        <w:t>the</w:t>
      </w:r>
      <w:r w:rsidR="00411F1D">
        <w:t xml:space="preserve"> P</w:t>
      </w:r>
      <w:r w:rsidR="00BE25C7">
        <w:t>lain</w:t>
      </w:r>
      <w:r w:rsidR="00171E47">
        <w:t>tiff</w:t>
      </w:r>
      <w:r>
        <w:t xml:space="preserve"> of her</w:t>
      </w:r>
      <w:r w:rsidR="00BE25C7">
        <w:t xml:space="preserve"> </w:t>
      </w:r>
      <w:r>
        <w:t>half</w:t>
      </w:r>
      <w:r w:rsidR="00BE25C7">
        <w:t xml:space="preserve"> </w:t>
      </w:r>
      <w:r>
        <w:t>share</w:t>
      </w:r>
      <w:r w:rsidR="00BE25C7">
        <w:t xml:space="preserve"> </w:t>
      </w:r>
      <w:r w:rsidR="001C3E01">
        <w:t>within 6 months</w:t>
      </w:r>
      <w:r w:rsidR="00BE25C7">
        <w:t xml:space="preserve"> </w:t>
      </w:r>
      <w:r w:rsidR="001C3E01">
        <w:t>of the</w:t>
      </w:r>
      <w:r w:rsidR="00BE25C7">
        <w:t xml:space="preserve"> </w:t>
      </w:r>
      <w:r w:rsidR="001C3E01">
        <w:t xml:space="preserve">date </w:t>
      </w:r>
      <w:r w:rsidR="00BE25C7">
        <w:t>of</w:t>
      </w:r>
      <w:r w:rsidR="001C3E01">
        <w:t xml:space="preserve"> valuation unless the parties</w:t>
      </w:r>
      <w:r w:rsidR="00BE25C7">
        <w:t xml:space="preserve"> </w:t>
      </w:r>
      <w:r w:rsidR="001C3E01">
        <w:t xml:space="preserve">mutually </w:t>
      </w:r>
      <w:r w:rsidR="00BE25C7">
        <w:t>agree</w:t>
      </w:r>
      <w:r w:rsidR="00411F1D">
        <w:t xml:space="preserve"> in writing</w:t>
      </w:r>
      <w:r w:rsidR="001C3E01">
        <w:t xml:space="preserve"> to a</w:t>
      </w:r>
      <w:r w:rsidR="00BE25C7">
        <w:t xml:space="preserve"> </w:t>
      </w:r>
      <w:r w:rsidR="001C3E01">
        <w:t xml:space="preserve">longer period. </w:t>
      </w:r>
    </w:p>
    <w:p w:rsidR="001C3E01" w:rsidRDefault="001C3E01" w:rsidP="00056BF0">
      <w:pPr>
        <w:pStyle w:val="ListParagraph"/>
        <w:numPr>
          <w:ilvl w:val="0"/>
          <w:numId w:val="3"/>
        </w:numPr>
        <w:spacing w:line="360" w:lineRule="auto"/>
        <w:jc w:val="both"/>
      </w:pPr>
      <w:r>
        <w:lastRenderedPageBreak/>
        <w:t xml:space="preserve">In the event </w:t>
      </w:r>
      <w:r w:rsidR="00411F1D">
        <w:t>that</w:t>
      </w:r>
      <w:r>
        <w:t xml:space="preserve"> the</w:t>
      </w:r>
      <w:r w:rsidR="00BE25C7">
        <w:t xml:space="preserve"> </w:t>
      </w:r>
      <w:r w:rsidR="00411F1D">
        <w:t>D</w:t>
      </w:r>
      <w:r>
        <w:t>efendant</w:t>
      </w:r>
      <w:r w:rsidR="00BE25C7">
        <w:t xml:space="preserve"> </w:t>
      </w:r>
      <w:r w:rsidR="00411F1D">
        <w:t xml:space="preserve">is </w:t>
      </w:r>
      <w:r w:rsidR="00BE25C7">
        <w:t>unable</w:t>
      </w:r>
      <w:r>
        <w:t xml:space="preserve"> to buy</w:t>
      </w:r>
      <w:r w:rsidR="00BE25C7">
        <w:t xml:space="preserve"> </w:t>
      </w:r>
      <w:r>
        <w:t>out the</w:t>
      </w:r>
      <w:r w:rsidR="00BE25C7">
        <w:t xml:space="preserve"> </w:t>
      </w:r>
      <w:r w:rsidR="00411F1D">
        <w:t>P</w:t>
      </w:r>
      <w:r>
        <w:t>laintiff</w:t>
      </w:r>
      <w:r w:rsidR="00411F1D">
        <w:t>,</w:t>
      </w:r>
      <w:r w:rsidR="00BE25C7">
        <w:t xml:space="preserve"> </w:t>
      </w:r>
      <w:r>
        <w:t>then the</w:t>
      </w:r>
      <w:r w:rsidR="00BE25C7">
        <w:t xml:space="preserve"> property </w:t>
      </w:r>
      <w:r>
        <w:t xml:space="preserve">shall be </w:t>
      </w:r>
      <w:r w:rsidR="00BE25C7">
        <w:t>sold through</w:t>
      </w:r>
      <w:r>
        <w:t xml:space="preserve"> an </w:t>
      </w:r>
      <w:r w:rsidR="00114151">
        <w:t>a</w:t>
      </w:r>
      <w:r>
        <w:t>greed</w:t>
      </w:r>
      <w:r w:rsidR="00F20CBB">
        <w:t xml:space="preserve"> to</w:t>
      </w:r>
      <w:r w:rsidR="00BE25C7">
        <w:t xml:space="preserve"> </w:t>
      </w:r>
      <w:r>
        <w:t>estate</w:t>
      </w:r>
      <w:r w:rsidR="00BE25C7">
        <w:t xml:space="preserve"> </w:t>
      </w:r>
      <w:r>
        <w:t>agent</w:t>
      </w:r>
      <w:r w:rsidR="00BE25C7">
        <w:t xml:space="preserve"> </w:t>
      </w:r>
      <w:r>
        <w:t>or</w:t>
      </w:r>
      <w:r w:rsidR="00BE25C7">
        <w:t xml:space="preserve"> </w:t>
      </w:r>
      <w:r>
        <w:t>if there is no agreement</w:t>
      </w:r>
      <w:r w:rsidR="00BE25C7">
        <w:t xml:space="preserve"> </w:t>
      </w:r>
      <w:r>
        <w:t xml:space="preserve">on one, then the </w:t>
      </w:r>
      <w:r w:rsidR="00BE25C7">
        <w:t xml:space="preserve">Registrar </w:t>
      </w:r>
      <w:r>
        <w:t xml:space="preserve">of the </w:t>
      </w:r>
      <w:r w:rsidR="00171E47">
        <w:t>H</w:t>
      </w:r>
      <w:r w:rsidR="00BE25C7">
        <w:t>igh</w:t>
      </w:r>
      <w:r>
        <w:t xml:space="preserve"> Court</w:t>
      </w:r>
      <w:r w:rsidR="00BE25C7">
        <w:t xml:space="preserve"> </w:t>
      </w:r>
      <w:r>
        <w:t>shall</w:t>
      </w:r>
      <w:r w:rsidR="00BE25C7">
        <w:t xml:space="preserve"> </w:t>
      </w:r>
      <w:r>
        <w:t>appoint</w:t>
      </w:r>
      <w:r w:rsidR="00BE25C7">
        <w:t xml:space="preserve"> </w:t>
      </w:r>
      <w:r w:rsidR="00114151">
        <w:t>o</w:t>
      </w:r>
      <w:r>
        <w:t>ne</w:t>
      </w:r>
      <w:r w:rsidR="00BE25C7">
        <w:t xml:space="preserve"> </w:t>
      </w:r>
      <w:r>
        <w:t>from</w:t>
      </w:r>
      <w:r w:rsidR="00BE25C7">
        <w:t xml:space="preserve"> </w:t>
      </w:r>
      <w:r>
        <w:t>the list of</w:t>
      </w:r>
      <w:r w:rsidR="00BE25C7">
        <w:t xml:space="preserve"> </w:t>
      </w:r>
      <w:r w:rsidR="00114151">
        <w:t>Es</w:t>
      </w:r>
      <w:r>
        <w:t xml:space="preserve">tate Agents and the </w:t>
      </w:r>
      <w:r w:rsidR="00BE25C7">
        <w:t>proceeds,</w:t>
      </w:r>
      <w:r>
        <w:t xml:space="preserve"> </w:t>
      </w:r>
      <w:r w:rsidR="00BE25C7">
        <w:t xml:space="preserve">minus </w:t>
      </w:r>
      <w:r>
        <w:t>any</w:t>
      </w:r>
      <w:r w:rsidR="00BE25C7">
        <w:t xml:space="preserve"> </w:t>
      </w:r>
      <w:r>
        <w:t>attendant</w:t>
      </w:r>
      <w:r w:rsidR="00BE25C7">
        <w:t xml:space="preserve"> </w:t>
      </w:r>
      <w:r>
        <w:t>costs</w:t>
      </w:r>
      <w:r w:rsidR="00BE25C7">
        <w:t xml:space="preserve"> stemming </w:t>
      </w:r>
      <w:r>
        <w:t>from the sale</w:t>
      </w:r>
      <w:r w:rsidR="00411F1D">
        <w:t>,</w:t>
      </w:r>
      <w:r w:rsidR="00BE25C7">
        <w:t xml:space="preserve"> </w:t>
      </w:r>
      <w:r>
        <w:t>shall be</w:t>
      </w:r>
      <w:r w:rsidR="00BE25C7">
        <w:t xml:space="preserve"> </w:t>
      </w:r>
      <w:r>
        <w:t>shared</w:t>
      </w:r>
      <w:r w:rsidR="00BE25C7">
        <w:t xml:space="preserve"> </w:t>
      </w:r>
      <w:r>
        <w:t>in half.</w:t>
      </w:r>
    </w:p>
    <w:p w:rsidR="00FF1ECF" w:rsidRDefault="00A8186C" w:rsidP="00056BF0">
      <w:pPr>
        <w:pStyle w:val="ListParagraph"/>
        <w:numPr>
          <w:ilvl w:val="0"/>
          <w:numId w:val="3"/>
        </w:numPr>
        <w:spacing w:line="360" w:lineRule="auto"/>
        <w:jc w:val="both"/>
      </w:pPr>
      <w:r>
        <w:t>T</w:t>
      </w:r>
      <w:r w:rsidR="00FF1ECF">
        <w:t>he</w:t>
      </w:r>
      <w:r w:rsidR="00BE25C7">
        <w:t xml:space="preserve"> </w:t>
      </w:r>
      <w:r w:rsidR="00411F1D">
        <w:t>D</w:t>
      </w:r>
      <w:r w:rsidR="00FF1ECF">
        <w:t>efendant</w:t>
      </w:r>
      <w:r w:rsidR="00411F1D">
        <w:t xml:space="preserve"> shall </w:t>
      </w:r>
      <w:r w:rsidR="00D02E0E">
        <w:t xml:space="preserve">also </w:t>
      </w:r>
      <w:r w:rsidR="00411F1D">
        <w:t>pay the P</w:t>
      </w:r>
      <w:r>
        <w:t xml:space="preserve">laintiff the sum of US$ </w:t>
      </w:r>
      <w:r w:rsidR="00171E47">
        <w:t>2</w:t>
      </w:r>
      <w:r>
        <w:t>000.00 being the</w:t>
      </w:r>
      <w:r w:rsidR="00BE25C7">
        <w:t xml:space="preserve"> </w:t>
      </w:r>
      <w:r>
        <w:t>value of</w:t>
      </w:r>
      <w:r w:rsidR="00BE25C7">
        <w:t xml:space="preserve"> </w:t>
      </w:r>
      <w:r>
        <w:t xml:space="preserve">the </w:t>
      </w:r>
      <w:r w:rsidR="00171E47">
        <w:t>BMW AEE 3546</w:t>
      </w:r>
      <w:r w:rsidR="00411F1D">
        <w:t xml:space="preserve"> which he sold</w:t>
      </w:r>
      <w:r w:rsidR="00171E47">
        <w:t>.</w:t>
      </w:r>
    </w:p>
    <w:p w:rsidR="001C3E01" w:rsidRDefault="00171E47" w:rsidP="00056BF0">
      <w:pPr>
        <w:pStyle w:val="ListParagraph"/>
        <w:numPr>
          <w:ilvl w:val="0"/>
          <w:numId w:val="3"/>
        </w:numPr>
        <w:spacing w:line="360" w:lineRule="auto"/>
        <w:jc w:val="both"/>
      </w:pPr>
      <w:r>
        <w:t>Each party shall</w:t>
      </w:r>
      <w:r w:rsidR="00BA524C">
        <w:t xml:space="preserve"> </w:t>
      </w:r>
      <w:r>
        <w:t>pay their</w:t>
      </w:r>
      <w:r w:rsidR="00BA524C">
        <w:t xml:space="preserve"> </w:t>
      </w:r>
      <w:r>
        <w:t>own costs.</w:t>
      </w:r>
    </w:p>
    <w:p w:rsidR="00DA3E0D" w:rsidRDefault="00DA3E0D" w:rsidP="00056BF0">
      <w:pPr>
        <w:spacing w:line="360" w:lineRule="auto"/>
        <w:ind w:left="360"/>
        <w:jc w:val="both"/>
      </w:pPr>
    </w:p>
    <w:p w:rsidR="00AC28E2" w:rsidRDefault="00AC28E2" w:rsidP="00056BF0">
      <w:pPr>
        <w:spacing w:line="360" w:lineRule="auto"/>
        <w:ind w:left="360"/>
        <w:jc w:val="both"/>
        <w:rPr>
          <w:i/>
        </w:rPr>
      </w:pPr>
    </w:p>
    <w:p w:rsidR="00171E47" w:rsidRPr="00171E47" w:rsidRDefault="00056BF0" w:rsidP="00135BEF">
      <w:pPr>
        <w:spacing w:line="240" w:lineRule="auto"/>
        <w:ind w:left="360"/>
        <w:rPr>
          <w:i/>
        </w:rPr>
      </w:pPr>
      <w:r>
        <w:rPr>
          <w:i/>
        </w:rPr>
        <w:t>Thondhlanga &amp; Associates,</w:t>
      </w:r>
      <w:r w:rsidR="00171E47">
        <w:rPr>
          <w:i/>
        </w:rPr>
        <w:t xml:space="preserve"> </w:t>
      </w:r>
      <w:r w:rsidR="00171E47" w:rsidRPr="00056BF0">
        <w:t>Plaintiff’s</w:t>
      </w:r>
      <w:r w:rsidR="00BA524C" w:rsidRPr="00056BF0">
        <w:t xml:space="preserve"> </w:t>
      </w:r>
      <w:r w:rsidR="00171E47" w:rsidRPr="00056BF0">
        <w:t>Legal Practitioners</w:t>
      </w:r>
      <w:r w:rsidR="00171E47">
        <w:rPr>
          <w:i/>
        </w:rPr>
        <w:br/>
        <w:t xml:space="preserve">Bhatasara Legal </w:t>
      </w:r>
      <w:r>
        <w:rPr>
          <w:i/>
        </w:rPr>
        <w:t>Practitioners,</w:t>
      </w:r>
      <w:r w:rsidR="00171E47">
        <w:rPr>
          <w:i/>
        </w:rPr>
        <w:t xml:space="preserve"> </w:t>
      </w:r>
      <w:r w:rsidR="00171E47" w:rsidRPr="00056BF0">
        <w:t>Defendant’s</w:t>
      </w:r>
      <w:r w:rsidR="00BA524C" w:rsidRPr="00056BF0">
        <w:t xml:space="preserve"> </w:t>
      </w:r>
      <w:r w:rsidR="00171E47" w:rsidRPr="00056BF0">
        <w:t>Legal Practitioners</w:t>
      </w:r>
    </w:p>
    <w:sectPr w:rsidR="00171E47" w:rsidRPr="00171E4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AF2" w:rsidRDefault="00996AF2" w:rsidP="00962DF7">
      <w:pPr>
        <w:spacing w:after="0" w:line="240" w:lineRule="auto"/>
      </w:pPr>
      <w:r>
        <w:separator/>
      </w:r>
    </w:p>
  </w:endnote>
  <w:endnote w:type="continuationSeparator" w:id="0">
    <w:p w:rsidR="00996AF2" w:rsidRDefault="00996AF2" w:rsidP="0096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831332"/>
      <w:docPartObj>
        <w:docPartGallery w:val="Page Numbers (Bottom of Page)"/>
        <w:docPartUnique/>
      </w:docPartObj>
    </w:sdtPr>
    <w:sdtEndPr>
      <w:rPr>
        <w:noProof/>
      </w:rPr>
    </w:sdtEndPr>
    <w:sdtContent>
      <w:p w:rsidR="007711D8" w:rsidRDefault="007711D8">
        <w:pPr>
          <w:pStyle w:val="Footer"/>
          <w:jc w:val="right"/>
        </w:pPr>
      </w:p>
      <w:p w:rsidR="00E33607" w:rsidRDefault="00996AF2">
        <w:pPr>
          <w:pStyle w:val="Footer"/>
          <w:jc w:val="right"/>
        </w:pPr>
      </w:p>
    </w:sdtContent>
  </w:sdt>
  <w:p w:rsidR="00E33607" w:rsidRDefault="00E336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AF2" w:rsidRDefault="00996AF2" w:rsidP="00962DF7">
      <w:pPr>
        <w:spacing w:after="0" w:line="240" w:lineRule="auto"/>
      </w:pPr>
      <w:r>
        <w:separator/>
      </w:r>
    </w:p>
  </w:footnote>
  <w:footnote w:type="continuationSeparator" w:id="0">
    <w:p w:rsidR="00996AF2" w:rsidRDefault="00996AF2" w:rsidP="00962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855980"/>
      <w:docPartObj>
        <w:docPartGallery w:val="Page Numbers (Top of Page)"/>
        <w:docPartUnique/>
      </w:docPartObj>
    </w:sdtPr>
    <w:sdtEndPr>
      <w:rPr>
        <w:noProof/>
      </w:rPr>
    </w:sdtEndPr>
    <w:sdtContent>
      <w:p w:rsidR="00B26235" w:rsidRDefault="00B26235">
        <w:pPr>
          <w:pStyle w:val="Header"/>
          <w:jc w:val="right"/>
          <w:rPr>
            <w:noProof/>
          </w:rPr>
        </w:pPr>
        <w:r>
          <w:fldChar w:fldCharType="begin"/>
        </w:r>
        <w:r>
          <w:instrText xml:space="preserve"> PAGE   \* MERGEFORMAT </w:instrText>
        </w:r>
        <w:r>
          <w:fldChar w:fldCharType="separate"/>
        </w:r>
        <w:r w:rsidR="009C4199">
          <w:rPr>
            <w:noProof/>
          </w:rPr>
          <w:t>1</w:t>
        </w:r>
        <w:r>
          <w:rPr>
            <w:noProof/>
          </w:rPr>
          <w:fldChar w:fldCharType="end"/>
        </w:r>
      </w:p>
      <w:p w:rsidR="00B26235" w:rsidRDefault="00DE6BFA">
        <w:pPr>
          <w:pStyle w:val="Header"/>
          <w:jc w:val="right"/>
          <w:rPr>
            <w:noProof/>
          </w:rPr>
        </w:pPr>
        <w:r>
          <w:rPr>
            <w:noProof/>
          </w:rPr>
          <w:t>HH 323-23</w:t>
        </w:r>
      </w:p>
      <w:p w:rsidR="00B26235" w:rsidRDefault="00B26235">
        <w:pPr>
          <w:pStyle w:val="Header"/>
          <w:jc w:val="right"/>
        </w:pPr>
        <w:r>
          <w:rPr>
            <w:noProof/>
          </w:rPr>
          <w:t>HC 886/22</w:t>
        </w:r>
      </w:p>
    </w:sdtContent>
  </w:sdt>
  <w:p w:rsidR="00E33607" w:rsidRDefault="00E33607" w:rsidP="00B26235">
    <w:pPr>
      <w:pStyle w:val="Header"/>
      <w:tabs>
        <w:tab w:val="clear" w:pos="4680"/>
        <w:tab w:val="clear" w:pos="9360"/>
        <w:tab w:val="left" w:pos="18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19B0"/>
    <w:multiLevelType w:val="hybridMultilevel"/>
    <w:tmpl w:val="260E6FE2"/>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48D421F0"/>
    <w:multiLevelType w:val="hybridMultilevel"/>
    <w:tmpl w:val="068A29F6"/>
    <w:lvl w:ilvl="0" w:tplc="334AF5E0">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66E64D27"/>
    <w:multiLevelType w:val="hybridMultilevel"/>
    <w:tmpl w:val="7012CF9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14"/>
    <w:rsid w:val="00014B65"/>
    <w:rsid w:val="00035719"/>
    <w:rsid w:val="00041A87"/>
    <w:rsid w:val="00055CB8"/>
    <w:rsid w:val="00056BF0"/>
    <w:rsid w:val="000641E7"/>
    <w:rsid w:val="00072795"/>
    <w:rsid w:val="0008127D"/>
    <w:rsid w:val="000C6A51"/>
    <w:rsid w:val="000E5293"/>
    <w:rsid w:val="000E5E3D"/>
    <w:rsid w:val="00114151"/>
    <w:rsid w:val="001257B5"/>
    <w:rsid w:val="00135BEF"/>
    <w:rsid w:val="0014265C"/>
    <w:rsid w:val="00143D72"/>
    <w:rsid w:val="00162E4A"/>
    <w:rsid w:val="00165A39"/>
    <w:rsid w:val="00171E47"/>
    <w:rsid w:val="00175372"/>
    <w:rsid w:val="001B62F5"/>
    <w:rsid w:val="001C2BE9"/>
    <w:rsid w:val="001C3E01"/>
    <w:rsid w:val="001C40DF"/>
    <w:rsid w:val="001C5AD9"/>
    <w:rsid w:val="001C6FA1"/>
    <w:rsid w:val="001D0859"/>
    <w:rsid w:val="001D70E7"/>
    <w:rsid w:val="001E416C"/>
    <w:rsid w:val="001E5BD9"/>
    <w:rsid w:val="00204B1F"/>
    <w:rsid w:val="002226DE"/>
    <w:rsid w:val="00227B02"/>
    <w:rsid w:val="00232F9C"/>
    <w:rsid w:val="002331F4"/>
    <w:rsid w:val="0023506F"/>
    <w:rsid w:val="00243753"/>
    <w:rsid w:val="00243A17"/>
    <w:rsid w:val="002445BB"/>
    <w:rsid w:val="002479FD"/>
    <w:rsid w:val="00275F5B"/>
    <w:rsid w:val="00285643"/>
    <w:rsid w:val="002907FE"/>
    <w:rsid w:val="002A02D3"/>
    <w:rsid w:val="002B06FA"/>
    <w:rsid w:val="002B3F51"/>
    <w:rsid w:val="002C0632"/>
    <w:rsid w:val="002C7E69"/>
    <w:rsid w:val="002E5108"/>
    <w:rsid w:val="002E62C0"/>
    <w:rsid w:val="00300740"/>
    <w:rsid w:val="003039C9"/>
    <w:rsid w:val="003108BA"/>
    <w:rsid w:val="00310ED8"/>
    <w:rsid w:val="0034391A"/>
    <w:rsid w:val="0034727D"/>
    <w:rsid w:val="00363B96"/>
    <w:rsid w:val="00363DF9"/>
    <w:rsid w:val="003649D7"/>
    <w:rsid w:val="003842F2"/>
    <w:rsid w:val="00397371"/>
    <w:rsid w:val="003A33D9"/>
    <w:rsid w:val="003C7FF9"/>
    <w:rsid w:val="003D3536"/>
    <w:rsid w:val="003D5B17"/>
    <w:rsid w:val="003D6CBB"/>
    <w:rsid w:val="003E25F4"/>
    <w:rsid w:val="003E65CF"/>
    <w:rsid w:val="003F3804"/>
    <w:rsid w:val="00411F1D"/>
    <w:rsid w:val="00414A85"/>
    <w:rsid w:val="00450095"/>
    <w:rsid w:val="004643B0"/>
    <w:rsid w:val="00486C55"/>
    <w:rsid w:val="00497203"/>
    <w:rsid w:val="004A33CB"/>
    <w:rsid w:val="004B1D37"/>
    <w:rsid w:val="004B5EEC"/>
    <w:rsid w:val="004C257B"/>
    <w:rsid w:val="004E1EE3"/>
    <w:rsid w:val="00523598"/>
    <w:rsid w:val="00555150"/>
    <w:rsid w:val="00564239"/>
    <w:rsid w:val="00571A4E"/>
    <w:rsid w:val="00593A6D"/>
    <w:rsid w:val="005A1132"/>
    <w:rsid w:val="005A57B3"/>
    <w:rsid w:val="005B1261"/>
    <w:rsid w:val="005B3B57"/>
    <w:rsid w:val="005C549F"/>
    <w:rsid w:val="005C682D"/>
    <w:rsid w:val="005D07F2"/>
    <w:rsid w:val="005D0D73"/>
    <w:rsid w:val="005D1DF1"/>
    <w:rsid w:val="005D370E"/>
    <w:rsid w:val="005F77DD"/>
    <w:rsid w:val="005F7B5F"/>
    <w:rsid w:val="00620037"/>
    <w:rsid w:val="00635EBF"/>
    <w:rsid w:val="0064258B"/>
    <w:rsid w:val="00666C00"/>
    <w:rsid w:val="006825DB"/>
    <w:rsid w:val="0069326B"/>
    <w:rsid w:val="006A2447"/>
    <w:rsid w:val="006C1768"/>
    <w:rsid w:val="006D5DFA"/>
    <w:rsid w:val="006D7FC8"/>
    <w:rsid w:val="006F2249"/>
    <w:rsid w:val="006F513B"/>
    <w:rsid w:val="006F6733"/>
    <w:rsid w:val="0071020A"/>
    <w:rsid w:val="00740BB9"/>
    <w:rsid w:val="00747E78"/>
    <w:rsid w:val="007700BE"/>
    <w:rsid w:val="007711D8"/>
    <w:rsid w:val="007805AE"/>
    <w:rsid w:val="007819F4"/>
    <w:rsid w:val="00782651"/>
    <w:rsid w:val="0078748F"/>
    <w:rsid w:val="00796388"/>
    <w:rsid w:val="007A18C5"/>
    <w:rsid w:val="007A55A6"/>
    <w:rsid w:val="007C37F8"/>
    <w:rsid w:val="007C3982"/>
    <w:rsid w:val="007C5988"/>
    <w:rsid w:val="007D2236"/>
    <w:rsid w:val="007E5686"/>
    <w:rsid w:val="007F1E7F"/>
    <w:rsid w:val="00802BAE"/>
    <w:rsid w:val="0080414B"/>
    <w:rsid w:val="00813E49"/>
    <w:rsid w:val="00822667"/>
    <w:rsid w:val="00833652"/>
    <w:rsid w:val="008605C5"/>
    <w:rsid w:val="00875B96"/>
    <w:rsid w:val="008A36E7"/>
    <w:rsid w:val="008B7699"/>
    <w:rsid w:val="008D3790"/>
    <w:rsid w:val="008E5F04"/>
    <w:rsid w:val="009127F2"/>
    <w:rsid w:val="00913CD6"/>
    <w:rsid w:val="00915CBA"/>
    <w:rsid w:val="00921077"/>
    <w:rsid w:val="00935B7F"/>
    <w:rsid w:val="00935FFA"/>
    <w:rsid w:val="00955014"/>
    <w:rsid w:val="00955032"/>
    <w:rsid w:val="00962DF7"/>
    <w:rsid w:val="00966275"/>
    <w:rsid w:val="00966D6D"/>
    <w:rsid w:val="00976EDE"/>
    <w:rsid w:val="009859D4"/>
    <w:rsid w:val="00986ADB"/>
    <w:rsid w:val="00990DEF"/>
    <w:rsid w:val="00996AF2"/>
    <w:rsid w:val="009A223C"/>
    <w:rsid w:val="009C4199"/>
    <w:rsid w:val="00A02774"/>
    <w:rsid w:val="00A17349"/>
    <w:rsid w:val="00A41CD9"/>
    <w:rsid w:val="00A50126"/>
    <w:rsid w:val="00A52A54"/>
    <w:rsid w:val="00A70F4D"/>
    <w:rsid w:val="00A73D92"/>
    <w:rsid w:val="00A817E3"/>
    <w:rsid w:val="00A8186C"/>
    <w:rsid w:val="00A96B6A"/>
    <w:rsid w:val="00AA387C"/>
    <w:rsid w:val="00AB173D"/>
    <w:rsid w:val="00AB1A9E"/>
    <w:rsid w:val="00AC28E2"/>
    <w:rsid w:val="00AC31CC"/>
    <w:rsid w:val="00AC35F0"/>
    <w:rsid w:val="00AD4CFF"/>
    <w:rsid w:val="00AD7C92"/>
    <w:rsid w:val="00AF7F04"/>
    <w:rsid w:val="00B05D5F"/>
    <w:rsid w:val="00B134B8"/>
    <w:rsid w:val="00B21ECA"/>
    <w:rsid w:val="00B26235"/>
    <w:rsid w:val="00B3346D"/>
    <w:rsid w:val="00B34556"/>
    <w:rsid w:val="00B40302"/>
    <w:rsid w:val="00B56756"/>
    <w:rsid w:val="00B910A1"/>
    <w:rsid w:val="00BA1E97"/>
    <w:rsid w:val="00BA524C"/>
    <w:rsid w:val="00BA6462"/>
    <w:rsid w:val="00BB6C23"/>
    <w:rsid w:val="00BE25C7"/>
    <w:rsid w:val="00BF7DA9"/>
    <w:rsid w:val="00C16A26"/>
    <w:rsid w:val="00C21352"/>
    <w:rsid w:val="00C25DCE"/>
    <w:rsid w:val="00C32C98"/>
    <w:rsid w:val="00C347D2"/>
    <w:rsid w:val="00C37A6F"/>
    <w:rsid w:val="00C407C5"/>
    <w:rsid w:val="00C579C8"/>
    <w:rsid w:val="00C827E3"/>
    <w:rsid w:val="00CA5894"/>
    <w:rsid w:val="00CA5C10"/>
    <w:rsid w:val="00CE0352"/>
    <w:rsid w:val="00CE30A7"/>
    <w:rsid w:val="00CE505B"/>
    <w:rsid w:val="00CF53AB"/>
    <w:rsid w:val="00D02E0E"/>
    <w:rsid w:val="00D073D1"/>
    <w:rsid w:val="00D16F73"/>
    <w:rsid w:val="00D6036D"/>
    <w:rsid w:val="00D6652E"/>
    <w:rsid w:val="00DA3E0D"/>
    <w:rsid w:val="00DB5825"/>
    <w:rsid w:val="00DD6002"/>
    <w:rsid w:val="00DD6FE2"/>
    <w:rsid w:val="00DE6BFA"/>
    <w:rsid w:val="00DF2A59"/>
    <w:rsid w:val="00DF6850"/>
    <w:rsid w:val="00DF7EA5"/>
    <w:rsid w:val="00E17D7A"/>
    <w:rsid w:val="00E218D4"/>
    <w:rsid w:val="00E2609A"/>
    <w:rsid w:val="00E33607"/>
    <w:rsid w:val="00E37F76"/>
    <w:rsid w:val="00E41343"/>
    <w:rsid w:val="00E46F72"/>
    <w:rsid w:val="00E46F85"/>
    <w:rsid w:val="00E518F7"/>
    <w:rsid w:val="00E51AA7"/>
    <w:rsid w:val="00E57F74"/>
    <w:rsid w:val="00E72133"/>
    <w:rsid w:val="00E73261"/>
    <w:rsid w:val="00E84630"/>
    <w:rsid w:val="00E851CD"/>
    <w:rsid w:val="00E91C22"/>
    <w:rsid w:val="00E93830"/>
    <w:rsid w:val="00E947D7"/>
    <w:rsid w:val="00E954DA"/>
    <w:rsid w:val="00EC5D26"/>
    <w:rsid w:val="00ED4671"/>
    <w:rsid w:val="00ED7F14"/>
    <w:rsid w:val="00EE604D"/>
    <w:rsid w:val="00EF74CD"/>
    <w:rsid w:val="00F03B0B"/>
    <w:rsid w:val="00F20CBB"/>
    <w:rsid w:val="00F56BAF"/>
    <w:rsid w:val="00F62DDB"/>
    <w:rsid w:val="00F6454D"/>
    <w:rsid w:val="00F767F2"/>
    <w:rsid w:val="00F85434"/>
    <w:rsid w:val="00FA55EE"/>
    <w:rsid w:val="00FC3831"/>
    <w:rsid w:val="00FE1A8E"/>
    <w:rsid w:val="00FF1EC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DED66-9971-4D69-A60A-F8EF9ADB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98"/>
    <w:pPr>
      <w:ind w:left="720"/>
      <w:contextualSpacing/>
    </w:pPr>
  </w:style>
  <w:style w:type="paragraph" w:styleId="FootnoteText">
    <w:name w:val="footnote text"/>
    <w:basedOn w:val="Normal"/>
    <w:link w:val="FootnoteTextChar"/>
    <w:uiPriority w:val="99"/>
    <w:semiHidden/>
    <w:unhideWhenUsed/>
    <w:rsid w:val="00962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2DF7"/>
    <w:rPr>
      <w:sz w:val="20"/>
      <w:szCs w:val="20"/>
    </w:rPr>
  </w:style>
  <w:style w:type="character" w:styleId="FootnoteReference">
    <w:name w:val="footnote reference"/>
    <w:basedOn w:val="DefaultParagraphFont"/>
    <w:uiPriority w:val="99"/>
    <w:semiHidden/>
    <w:unhideWhenUsed/>
    <w:rsid w:val="00962DF7"/>
    <w:rPr>
      <w:vertAlign w:val="superscript"/>
    </w:rPr>
  </w:style>
  <w:style w:type="paragraph" w:customStyle="1" w:styleId="Default">
    <w:name w:val="Default"/>
    <w:rsid w:val="005B1261"/>
    <w:pPr>
      <w:autoSpaceDE w:val="0"/>
      <w:autoSpaceDN w:val="0"/>
      <w:adjustRightInd w:val="0"/>
      <w:spacing w:after="0" w:line="240" w:lineRule="auto"/>
    </w:pPr>
    <w:rPr>
      <w:rFonts w:ascii="Arial" w:hAnsi="Arial" w:cs="Arial"/>
      <w:color w:val="000000"/>
    </w:rPr>
  </w:style>
  <w:style w:type="paragraph" w:styleId="Header">
    <w:name w:val="header"/>
    <w:basedOn w:val="Normal"/>
    <w:link w:val="HeaderChar"/>
    <w:uiPriority w:val="99"/>
    <w:unhideWhenUsed/>
    <w:rsid w:val="00E33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07"/>
  </w:style>
  <w:style w:type="paragraph" w:styleId="Footer">
    <w:name w:val="footer"/>
    <w:basedOn w:val="Normal"/>
    <w:link w:val="FooterChar"/>
    <w:uiPriority w:val="99"/>
    <w:unhideWhenUsed/>
    <w:rsid w:val="00E33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07"/>
  </w:style>
  <w:style w:type="paragraph" w:styleId="BalloonText">
    <w:name w:val="Balloon Text"/>
    <w:basedOn w:val="Normal"/>
    <w:link w:val="BalloonTextChar"/>
    <w:uiPriority w:val="99"/>
    <w:semiHidden/>
    <w:unhideWhenUsed/>
    <w:rsid w:val="00243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7C88D-B240-47CB-8CF9-19B3DBBB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JSC</cp:lastModifiedBy>
  <cp:revision>2</cp:revision>
  <cp:lastPrinted>2023-05-22T13:27:00Z</cp:lastPrinted>
  <dcterms:created xsi:type="dcterms:W3CDTF">2023-05-26T09:09:00Z</dcterms:created>
  <dcterms:modified xsi:type="dcterms:W3CDTF">2023-05-26T09:09:00Z</dcterms:modified>
</cp:coreProperties>
</file>