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9258" w14:textId="77777777" w:rsidR="00173714" w:rsidRDefault="00AC0722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B96FAEF" w14:textId="77777777" w:rsidR="00173714" w:rsidRDefault="00AC072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A2568CF" w14:textId="77777777" w:rsidR="00173714" w:rsidRDefault="0017371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3714" w14:paraId="6EDD719E" w14:textId="77777777">
        <w:tc>
          <w:tcPr>
            <w:tcW w:w="4508" w:type="dxa"/>
          </w:tcPr>
          <w:p w14:paraId="6832B0B4" w14:textId="77777777" w:rsidR="00173714" w:rsidRDefault="00AC07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1CB9E" w14:textId="74914B03" w:rsidR="00173714" w:rsidRDefault="00AC07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DE2646">
              <w:rPr>
                <w:rFonts w:ascii="Calibri" w:eastAsia="Calibri" w:hAnsi="Calibri" w:cs="Calibri"/>
              </w:rPr>
              <w:t>6</w:t>
            </w:r>
          </w:p>
        </w:tc>
      </w:tr>
      <w:tr w:rsidR="00173714" w14:paraId="71CF5BD8" w14:textId="77777777">
        <w:tc>
          <w:tcPr>
            <w:tcW w:w="4508" w:type="dxa"/>
          </w:tcPr>
          <w:p w14:paraId="405CB91A" w14:textId="77777777" w:rsidR="00173714" w:rsidRDefault="00AC07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035FA47" w14:textId="36E2873C" w:rsidR="00173714" w:rsidRDefault="000943C0">
            <w:pPr>
              <w:rPr>
                <w:rFonts w:ascii="Calibri" w:eastAsia="Calibri" w:hAnsi="Calibri" w:cs="Calibri"/>
              </w:rPr>
            </w:pPr>
            <w:r w:rsidRPr="000943C0">
              <w:rPr>
                <w:rFonts w:ascii="Calibri" w:eastAsia="Calibri" w:hAnsi="Calibri" w:cs="Calibri"/>
              </w:rPr>
              <w:t>LTVIP2026TMIDS41475</w:t>
            </w:r>
          </w:p>
        </w:tc>
      </w:tr>
      <w:tr w:rsidR="00173714" w14:paraId="59904AAF" w14:textId="77777777">
        <w:tc>
          <w:tcPr>
            <w:tcW w:w="4508" w:type="dxa"/>
          </w:tcPr>
          <w:p w14:paraId="3B035672" w14:textId="77777777" w:rsidR="00173714" w:rsidRDefault="00AC07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A181953" w14:textId="7C739BD3" w:rsidR="00173714" w:rsidRDefault="00DE2646">
            <w:pPr>
              <w:rPr>
                <w:rFonts w:ascii="Calibri" w:eastAsia="Calibri" w:hAnsi="Calibri" w:cs="Calibri"/>
              </w:rPr>
            </w:pPr>
            <w:r w:rsidRPr="00DE2646">
              <w:rPr>
                <w:rFonts w:ascii="Calibri" w:eastAsia="Calibri" w:hAnsi="Calibri" w:cs="Calibri"/>
              </w:rPr>
              <w:t>Intelligent SQL Querying with LLMs using Gemini Pro</w:t>
            </w:r>
          </w:p>
        </w:tc>
      </w:tr>
      <w:tr w:rsidR="00173714" w14:paraId="15C69F9D" w14:textId="77777777">
        <w:tc>
          <w:tcPr>
            <w:tcW w:w="4508" w:type="dxa"/>
          </w:tcPr>
          <w:p w14:paraId="0F8E0AFF" w14:textId="77777777" w:rsidR="00173714" w:rsidRDefault="00AC07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7488FEF" w14:textId="77777777" w:rsidR="00173714" w:rsidRDefault="00173714">
            <w:pPr>
              <w:rPr>
                <w:rFonts w:ascii="Calibri" w:eastAsia="Calibri" w:hAnsi="Calibri" w:cs="Calibri"/>
              </w:rPr>
            </w:pPr>
          </w:p>
        </w:tc>
      </w:tr>
    </w:tbl>
    <w:p w14:paraId="7FE61110" w14:textId="77777777" w:rsidR="00173714" w:rsidRDefault="00173714"/>
    <w:p w14:paraId="38299A82" w14:textId="77777777" w:rsidR="00173714" w:rsidRDefault="00AC0722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618"/>
        <w:gridCol w:w="2203"/>
        <w:gridCol w:w="1900"/>
        <w:gridCol w:w="1862"/>
        <w:gridCol w:w="1049"/>
      </w:tblGrid>
      <w:tr w:rsidR="00DE2646" w:rsidRPr="00DE2646" w14:paraId="469FFDC4" w14:textId="77777777" w:rsidTr="00DE2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99E1A" w14:textId="77777777" w:rsidR="00DE2646" w:rsidRPr="00DE2646" w:rsidRDefault="00DE2646" w:rsidP="00DE2646">
            <w:pPr>
              <w:rPr>
                <w:b/>
                <w:bCs/>
                <w:lang w:val="en-IN"/>
              </w:rPr>
            </w:pPr>
            <w:r w:rsidRPr="00DE2646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7830944" w14:textId="77777777" w:rsidR="00DE2646" w:rsidRPr="00DE2646" w:rsidRDefault="00DE2646" w:rsidP="00DE2646">
            <w:pPr>
              <w:rPr>
                <w:b/>
                <w:bCs/>
                <w:lang w:val="en-IN"/>
              </w:rPr>
            </w:pPr>
            <w:r w:rsidRPr="00DE2646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19072390" w14:textId="77777777" w:rsidR="00DE2646" w:rsidRPr="00DE2646" w:rsidRDefault="00DE2646" w:rsidP="00DE2646">
            <w:pPr>
              <w:rPr>
                <w:b/>
                <w:bCs/>
                <w:lang w:val="en-IN"/>
              </w:rPr>
            </w:pPr>
            <w:r w:rsidRPr="00DE2646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41EC1095" w14:textId="77777777" w:rsidR="00DE2646" w:rsidRPr="00DE2646" w:rsidRDefault="00DE2646" w:rsidP="00DE2646">
            <w:pPr>
              <w:rPr>
                <w:b/>
                <w:bCs/>
                <w:lang w:val="en-IN"/>
              </w:rPr>
            </w:pPr>
            <w:r w:rsidRPr="00DE2646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8450E58" w14:textId="77777777" w:rsidR="00DE2646" w:rsidRPr="00DE2646" w:rsidRDefault="00DE2646" w:rsidP="00DE2646">
            <w:pPr>
              <w:rPr>
                <w:b/>
                <w:bCs/>
                <w:lang w:val="en-IN"/>
              </w:rPr>
            </w:pPr>
            <w:r w:rsidRPr="00DE2646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C43F879" w14:textId="77777777" w:rsidR="00DE2646" w:rsidRPr="00DE2646" w:rsidRDefault="00DE2646" w:rsidP="00DE2646">
            <w:pPr>
              <w:rPr>
                <w:b/>
                <w:bCs/>
                <w:lang w:val="en-IN"/>
              </w:rPr>
            </w:pPr>
            <w:r w:rsidRPr="00DE2646">
              <w:rPr>
                <w:b/>
                <w:bCs/>
                <w:lang w:val="en-IN"/>
              </w:rPr>
              <w:t>Pass/Fail</w:t>
            </w:r>
          </w:p>
        </w:tc>
      </w:tr>
      <w:tr w:rsidR="00DE2646" w:rsidRPr="00DE2646" w14:paraId="5DB15825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30CF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14781832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Text Input Validation (Natural Language Query)</w:t>
            </w:r>
          </w:p>
        </w:tc>
        <w:tc>
          <w:tcPr>
            <w:tcW w:w="0" w:type="auto"/>
            <w:vAlign w:val="center"/>
            <w:hideMark/>
          </w:tcPr>
          <w:p w14:paraId="5E44E2F9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Enter valid query (e.g., "Show total sales") and invalid input (empty or special characters)</w:t>
            </w:r>
          </w:p>
        </w:tc>
        <w:tc>
          <w:tcPr>
            <w:tcW w:w="0" w:type="auto"/>
            <w:vAlign w:val="center"/>
            <w:hideMark/>
          </w:tcPr>
          <w:p w14:paraId="13C44CC4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Valid queries accepted, error shown for empty/invalid input</w:t>
            </w:r>
          </w:p>
        </w:tc>
        <w:tc>
          <w:tcPr>
            <w:tcW w:w="0" w:type="auto"/>
            <w:vAlign w:val="center"/>
            <w:hideMark/>
          </w:tcPr>
          <w:p w14:paraId="6CC1BAAA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System accepted valid query and showed error for empty input</w:t>
            </w:r>
          </w:p>
        </w:tc>
        <w:tc>
          <w:tcPr>
            <w:tcW w:w="0" w:type="auto"/>
            <w:vAlign w:val="center"/>
            <w:hideMark/>
          </w:tcPr>
          <w:p w14:paraId="5F230630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  <w:tr w:rsidR="00DE2646" w:rsidRPr="00DE2646" w14:paraId="1081ECEC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752E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558F5B92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SQL Query Validation</w:t>
            </w:r>
          </w:p>
        </w:tc>
        <w:tc>
          <w:tcPr>
            <w:tcW w:w="0" w:type="auto"/>
            <w:vAlign w:val="center"/>
            <w:hideMark/>
          </w:tcPr>
          <w:p w14:paraId="77B8E599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Enter query that generates SELECT and non-SELECT SQL</w:t>
            </w:r>
          </w:p>
        </w:tc>
        <w:tc>
          <w:tcPr>
            <w:tcW w:w="0" w:type="auto"/>
            <w:vAlign w:val="center"/>
            <w:hideMark/>
          </w:tcPr>
          <w:p w14:paraId="0B4D1E90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Only SELECT queries executed; others blocked</w:t>
            </w:r>
          </w:p>
        </w:tc>
        <w:tc>
          <w:tcPr>
            <w:tcW w:w="0" w:type="auto"/>
            <w:vAlign w:val="center"/>
            <w:hideMark/>
          </w:tcPr>
          <w:p w14:paraId="289A3715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Non-SELECT queries blocked successfully</w:t>
            </w:r>
          </w:p>
        </w:tc>
        <w:tc>
          <w:tcPr>
            <w:tcW w:w="0" w:type="auto"/>
            <w:vAlign w:val="center"/>
            <w:hideMark/>
          </w:tcPr>
          <w:p w14:paraId="3F3FE005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  <w:tr w:rsidR="00DE2646" w:rsidRPr="00DE2646" w14:paraId="343BAB43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C9B0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12C8485F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Natural Language to SQL Conversion</w:t>
            </w:r>
          </w:p>
        </w:tc>
        <w:tc>
          <w:tcPr>
            <w:tcW w:w="0" w:type="auto"/>
            <w:vAlign w:val="center"/>
            <w:hideMark/>
          </w:tcPr>
          <w:p w14:paraId="288D196A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Enter valid natural language question and click "Submit"</w:t>
            </w:r>
          </w:p>
        </w:tc>
        <w:tc>
          <w:tcPr>
            <w:tcW w:w="0" w:type="auto"/>
            <w:vAlign w:val="center"/>
            <w:hideMark/>
          </w:tcPr>
          <w:p w14:paraId="4814B420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Correct SQL query generated by Gemini Pro</w:t>
            </w:r>
          </w:p>
        </w:tc>
        <w:tc>
          <w:tcPr>
            <w:tcW w:w="0" w:type="auto"/>
            <w:vAlign w:val="center"/>
            <w:hideMark/>
          </w:tcPr>
          <w:p w14:paraId="5D4F0771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SQL generated correctly for test queries</w:t>
            </w:r>
          </w:p>
        </w:tc>
        <w:tc>
          <w:tcPr>
            <w:tcW w:w="0" w:type="auto"/>
            <w:vAlign w:val="center"/>
            <w:hideMark/>
          </w:tcPr>
          <w:p w14:paraId="3BDD4F65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  <w:tr w:rsidR="00DE2646" w:rsidRPr="00DE2646" w14:paraId="66CF5B25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ED72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14:paraId="7A1332E2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API Connection Check</w:t>
            </w:r>
          </w:p>
        </w:tc>
        <w:tc>
          <w:tcPr>
            <w:tcW w:w="0" w:type="auto"/>
            <w:vAlign w:val="center"/>
            <w:hideMark/>
          </w:tcPr>
          <w:p w14:paraId="4D940DB3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Provide valid API key and test query submission</w:t>
            </w:r>
          </w:p>
        </w:tc>
        <w:tc>
          <w:tcPr>
            <w:tcW w:w="0" w:type="auto"/>
            <w:vAlign w:val="center"/>
            <w:hideMark/>
          </w:tcPr>
          <w:p w14:paraId="43DE60C5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Gemini Pro API responds successfully</w:t>
            </w:r>
          </w:p>
        </w:tc>
        <w:tc>
          <w:tcPr>
            <w:tcW w:w="0" w:type="auto"/>
            <w:vAlign w:val="center"/>
            <w:hideMark/>
          </w:tcPr>
          <w:p w14:paraId="4533501D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API responded without error</w:t>
            </w:r>
          </w:p>
        </w:tc>
        <w:tc>
          <w:tcPr>
            <w:tcW w:w="0" w:type="auto"/>
            <w:vAlign w:val="center"/>
            <w:hideMark/>
          </w:tcPr>
          <w:p w14:paraId="5C954D9D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  <w:tr w:rsidR="00DE2646" w:rsidRPr="00DE2646" w14:paraId="11B9287A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95D9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64C985E3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2222506D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Measure time between query submission and result display</w:t>
            </w:r>
          </w:p>
        </w:tc>
        <w:tc>
          <w:tcPr>
            <w:tcW w:w="0" w:type="auto"/>
            <w:vAlign w:val="center"/>
            <w:hideMark/>
          </w:tcPr>
          <w:p w14:paraId="19741BD9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Response time under 3 seconds</w:t>
            </w:r>
          </w:p>
        </w:tc>
        <w:tc>
          <w:tcPr>
            <w:tcW w:w="0" w:type="auto"/>
            <w:vAlign w:val="center"/>
            <w:hideMark/>
          </w:tcPr>
          <w:p w14:paraId="165D1ACB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Average response time ≈ 2.4 seconds</w:t>
            </w:r>
          </w:p>
        </w:tc>
        <w:tc>
          <w:tcPr>
            <w:tcW w:w="0" w:type="auto"/>
            <w:vAlign w:val="center"/>
            <w:hideMark/>
          </w:tcPr>
          <w:p w14:paraId="0CD991C0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  <w:tr w:rsidR="00DE2646" w:rsidRPr="00DE2646" w14:paraId="1208E3C0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8CDE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04F2CB23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API Speed Test</w:t>
            </w:r>
          </w:p>
        </w:tc>
        <w:tc>
          <w:tcPr>
            <w:tcW w:w="0" w:type="auto"/>
            <w:vAlign w:val="center"/>
            <w:hideMark/>
          </w:tcPr>
          <w:p w14:paraId="7167B0D0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Send multiple queries sequentially</w:t>
            </w:r>
          </w:p>
        </w:tc>
        <w:tc>
          <w:tcPr>
            <w:tcW w:w="0" w:type="auto"/>
            <w:vAlign w:val="center"/>
            <w:hideMark/>
          </w:tcPr>
          <w:p w14:paraId="31F7171F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System handles multiple requests without crash</w:t>
            </w:r>
          </w:p>
        </w:tc>
        <w:tc>
          <w:tcPr>
            <w:tcW w:w="0" w:type="auto"/>
            <w:vAlign w:val="center"/>
            <w:hideMark/>
          </w:tcPr>
          <w:p w14:paraId="6F3EC7F7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No crash observed during test</w:t>
            </w:r>
          </w:p>
        </w:tc>
        <w:tc>
          <w:tcPr>
            <w:tcW w:w="0" w:type="auto"/>
            <w:vAlign w:val="center"/>
            <w:hideMark/>
          </w:tcPr>
          <w:p w14:paraId="568A486A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  <w:tr w:rsidR="00DE2646" w:rsidRPr="00DE2646" w14:paraId="2EC5CFB1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FD09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lastRenderedPageBreak/>
              <w:t>PT-03</w:t>
            </w:r>
          </w:p>
        </w:tc>
        <w:tc>
          <w:tcPr>
            <w:tcW w:w="0" w:type="auto"/>
            <w:vAlign w:val="center"/>
            <w:hideMark/>
          </w:tcPr>
          <w:p w14:paraId="38993CA1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Database Execution Load Test</w:t>
            </w:r>
          </w:p>
        </w:tc>
        <w:tc>
          <w:tcPr>
            <w:tcW w:w="0" w:type="auto"/>
            <w:vAlign w:val="center"/>
            <w:hideMark/>
          </w:tcPr>
          <w:p w14:paraId="69B7B7CA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Execute multiple queries continuously</w:t>
            </w:r>
          </w:p>
        </w:tc>
        <w:tc>
          <w:tcPr>
            <w:tcW w:w="0" w:type="auto"/>
            <w:vAlign w:val="center"/>
            <w:hideMark/>
          </w:tcPr>
          <w:p w14:paraId="4812AF47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Queries executed smoothly without failure</w:t>
            </w:r>
          </w:p>
        </w:tc>
        <w:tc>
          <w:tcPr>
            <w:tcW w:w="0" w:type="auto"/>
            <w:vAlign w:val="center"/>
            <w:hideMark/>
          </w:tcPr>
          <w:p w14:paraId="0FDB0A0B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System handled queries successfully</w:t>
            </w:r>
          </w:p>
        </w:tc>
        <w:tc>
          <w:tcPr>
            <w:tcW w:w="0" w:type="auto"/>
            <w:vAlign w:val="center"/>
            <w:hideMark/>
          </w:tcPr>
          <w:p w14:paraId="611CF3E7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</w:tbl>
    <w:p w14:paraId="7FAE069F" w14:textId="77777777" w:rsidR="00173714" w:rsidRDefault="00173714"/>
    <w:p w14:paraId="5240FAFF" w14:textId="77777777" w:rsidR="00173714" w:rsidRDefault="00173714"/>
    <w:sectPr w:rsidR="001737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714"/>
    <w:rsid w:val="000943C0"/>
    <w:rsid w:val="00173714"/>
    <w:rsid w:val="00512D49"/>
    <w:rsid w:val="00AC0722"/>
    <w:rsid w:val="00D8530E"/>
    <w:rsid w:val="00DE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AD70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Mallavaram Chandrika</dc:creator>
  <cp:lastModifiedBy>Mallavaram Chandrika</cp:lastModifiedBy>
  <cp:revision>3</cp:revision>
  <dcterms:created xsi:type="dcterms:W3CDTF">2026-02-21T16:28:00Z</dcterms:created>
  <dcterms:modified xsi:type="dcterms:W3CDTF">2026-02-22T05:34:00Z</dcterms:modified>
</cp:coreProperties>
</file>