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Domain and Email Footprinting Analysis</w:t>
      </w:r>
    </w:p>
    <w:p>
      <w:pPr>
        <w:spacing w:after="220"/>
      </w:pPr>
      <w:r>
        <w:rPr>
          <w:b/>
          <w:color w:val="3D5874"/>
          <w:sz w:val="22"/>
        </w:rPr>
        <w:t>CO2 Assessment 1 | Ethical Hacking | Slot 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c>
          <w:tcPr>
            <w:tcW w:type="dxa" w:w="3024"/>
            <w:shd w:fill="DCE6F1"/>
            <w:vAlign w:val="center"/>
            <w:tcMar>
              <w:top w:w="85" w:type="dxa"/>
              <w:start w:w="110" w:type="dxa"/>
              <w:bottom w:w="85" w:type="dxa"/>
              <w:end w:w="110" w:type="dxa"/>
            </w:tcMar>
          </w:tcPr>
          <w:p>
            <w:r>
              <w:rPr>
                <w:b/>
                <w:color w:val="142434"/>
                <w:sz w:val="18"/>
              </w:rPr>
              <w:t>Course detail</w:t>
            </w:r>
          </w:p>
        </w:tc>
        <w:tc>
          <w:tcPr>
            <w:tcW w:type="dxa" w:w="6624"/>
            <w:shd w:fill="DCE6F1"/>
            <w:vAlign w:val="center"/>
            <w:tcMar>
              <w:top w:w="85" w:type="dxa"/>
              <w:start w:w="110" w:type="dxa"/>
              <w:bottom w:w="85" w:type="dxa"/>
              <w:end w:w="110" w:type="dxa"/>
            </w:tcMar>
          </w:tcPr>
          <w:p>
            <w:r>
              <w:rPr>
                <w:b/>
                <w:color w:val="142434"/>
                <w:sz w:val="18"/>
              </w:rPr>
              <w:t>Information</w:t>
            </w:r>
          </w:p>
        </w:tc>
      </w:tr>
      <w:tr>
        <w:tc>
          <w:tcPr>
            <w:tcW w:type="dxa" w:w="3024"/>
            <w:vAlign w:val="center"/>
            <w:tcMar>
              <w:top w:w="85" w:type="dxa"/>
              <w:start w:w="110" w:type="dxa"/>
              <w:bottom w:w="85" w:type="dxa"/>
              <w:end w:w="110" w:type="dxa"/>
            </w:tcMar>
            <w:shd w:fill="F6F8FA"/>
          </w:tcPr>
          <w:p>
            <w:pPr>
              <w:spacing w:after="20" w:line="240" w:lineRule="auto"/>
            </w:pPr>
            <w:r>
              <w:rPr>
                <w:sz w:val="18"/>
              </w:rPr>
              <w:t>Course</w:t>
            </w:r>
          </w:p>
        </w:tc>
        <w:tc>
          <w:tcPr>
            <w:tcW w:type="dxa" w:w="6624"/>
            <w:vAlign w:val="center"/>
            <w:tcMar>
              <w:top w:w="85" w:type="dxa"/>
              <w:start w:w="110" w:type="dxa"/>
              <w:bottom w:w="85" w:type="dxa"/>
              <w:end w:w="110" w:type="dxa"/>
            </w:tcMar>
            <w:shd w:fill="F6F8FA"/>
          </w:tcPr>
          <w:p>
            <w:pPr>
              <w:spacing w:after="20" w:line="240" w:lineRule="auto"/>
            </w:pPr>
            <w:r>
              <w:rPr>
                <w:sz w:val="18"/>
              </w:rPr>
              <w:t>Ethical Hacking (ITA1405)</w:t>
            </w:r>
          </w:p>
        </w:tc>
      </w:tr>
      <w:tr>
        <w:tc>
          <w:tcPr>
            <w:tcW w:type="dxa" w:w="3024"/>
            <w:vAlign w:val="center"/>
            <w:tcMar>
              <w:top w:w="85" w:type="dxa"/>
              <w:start w:w="110" w:type="dxa"/>
              <w:bottom w:w="85" w:type="dxa"/>
              <w:end w:w="110" w:type="dxa"/>
            </w:tcMar>
          </w:tcPr>
          <w:p>
            <w:pPr>
              <w:spacing w:after="20" w:line="240" w:lineRule="auto"/>
            </w:pPr>
            <w:r>
              <w:rPr>
                <w:sz w:val="18"/>
              </w:rPr>
              <w:t>Course faculty</w:t>
            </w:r>
          </w:p>
        </w:tc>
        <w:tc>
          <w:tcPr>
            <w:tcW w:type="dxa" w:w="6624"/>
            <w:vAlign w:val="center"/>
            <w:tcMar>
              <w:top w:w="85" w:type="dxa"/>
              <w:start w:w="110" w:type="dxa"/>
              <w:bottom w:w="85" w:type="dxa"/>
              <w:end w:w="110" w:type="dxa"/>
            </w:tcMar>
          </w:tcPr>
          <w:p>
            <w:pPr>
              <w:spacing w:after="20" w:line="240" w:lineRule="auto"/>
            </w:pPr>
            <w:r>
              <w:rPr>
                <w:sz w:val="18"/>
              </w:rPr>
              <w:t>Dr. K. Anbazhagan</w:t>
            </w:r>
          </w:p>
        </w:tc>
      </w:tr>
      <w:tr>
        <w:tc>
          <w:tcPr>
            <w:tcW w:type="dxa" w:w="3024"/>
            <w:vAlign w:val="center"/>
            <w:tcMar>
              <w:top w:w="85" w:type="dxa"/>
              <w:start w:w="110" w:type="dxa"/>
              <w:bottom w:w="85" w:type="dxa"/>
              <w:end w:w="110" w:type="dxa"/>
            </w:tcMar>
            <w:shd w:fill="F6F8FA"/>
          </w:tcPr>
          <w:p>
            <w:pPr>
              <w:spacing w:after="20" w:line="240" w:lineRule="auto"/>
            </w:pPr>
            <w:r>
              <w:rPr>
                <w:sz w:val="18"/>
              </w:rPr>
              <w:t>Assessment</w:t>
            </w:r>
          </w:p>
        </w:tc>
        <w:tc>
          <w:tcPr>
            <w:tcW w:type="dxa" w:w="6624"/>
            <w:vAlign w:val="center"/>
            <w:tcMar>
              <w:top w:w="85" w:type="dxa"/>
              <w:start w:w="110" w:type="dxa"/>
              <w:bottom w:w="85" w:type="dxa"/>
              <w:end w:w="110" w:type="dxa"/>
            </w:tcMar>
            <w:shd w:fill="F6F8FA"/>
          </w:tcPr>
          <w:p>
            <w:pPr>
              <w:spacing w:after="20" w:line="240" w:lineRule="auto"/>
            </w:pPr>
            <w:r>
              <w:rPr>
                <w:sz w:val="18"/>
              </w:rPr>
              <w:t>CO2 - Assessment 1: Report Analysis</w:t>
            </w:r>
          </w:p>
        </w:tc>
      </w:tr>
      <w:tr>
        <w:tc>
          <w:tcPr>
            <w:tcW w:type="dxa" w:w="3024"/>
            <w:vAlign w:val="center"/>
            <w:tcMar>
              <w:top w:w="85" w:type="dxa"/>
              <w:start w:w="110" w:type="dxa"/>
              <w:bottom w:w="85" w:type="dxa"/>
              <w:end w:w="110" w:type="dxa"/>
            </w:tcMar>
          </w:tcPr>
          <w:p>
            <w:pPr>
              <w:spacing w:after="20" w:line="240" w:lineRule="auto"/>
            </w:pPr>
            <w:r>
              <w:rPr>
                <w:sz w:val="18"/>
              </w:rPr>
              <w:t>Target domain</w:t>
            </w:r>
          </w:p>
        </w:tc>
        <w:tc>
          <w:tcPr>
            <w:tcW w:type="dxa" w:w="6624"/>
            <w:vAlign w:val="center"/>
            <w:tcMar>
              <w:top w:w="85" w:type="dxa"/>
              <w:start w:w="110" w:type="dxa"/>
              <w:bottom w:w="85" w:type="dxa"/>
              <w:end w:w="110" w:type="dxa"/>
            </w:tcMar>
          </w:tcPr>
          <w:p>
            <w:pPr>
              <w:spacing w:after="20" w:line="240" w:lineRule="auto"/>
            </w:pPr>
            <w:r>
              <w:rPr>
                <w:sz w:val="18"/>
              </w:rPr>
              <w:t>saveetha.com</w:t>
            </w:r>
          </w:p>
        </w:tc>
      </w:tr>
      <w:tr>
        <w:tc>
          <w:tcPr>
            <w:tcW w:type="dxa" w:w="3024"/>
            <w:vAlign w:val="center"/>
            <w:tcMar>
              <w:top w:w="85" w:type="dxa"/>
              <w:start w:w="110" w:type="dxa"/>
              <w:bottom w:w="85" w:type="dxa"/>
              <w:end w:w="110" w:type="dxa"/>
            </w:tcMar>
            <w:shd w:fill="F6F8FA"/>
          </w:tcPr>
          <w:p>
            <w:pPr>
              <w:spacing w:after="20" w:line="240" w:lineRule="auto"/>
            </w:pPr>
            <w:r>
              <w:rPr>
                <w:sz w:val="18"/>
              </w:rPr>
              <w:t>Student name / register number</w:t>
            </w:r>
          </w:p>
        </w:tc>
        <w:tc>
          <w:tcPr>
            <w:tcW w:type="dxa" w:w="6624"/>
            <w:vAlign w:val="center"/>
            <w:tcMar>
              <w:top w:w="85" w:type="dxa"/>
              <w:start w:w="110" w:type="dxa"/>
              <w:bottom w:w="85" w:type="dxa"/>
              <w:end w:w="110" w:type="dxa"/>
            </w:tcMar>
            <w:shd w:fill="F6F8FA"/>
          </w:tcPr>
          <w:p>
            <w:pPr>
              <w:spacing w:after="20" w:line="240" w:lineRule="auto"/>
            </w:pPr>
            <w:r>
              <w:rPr>
                <w:sz w:val="18"/>
              </w:rPr>
              <w:t>____________________________________________</w:t>
            </w:r>
          </w:p>
        </w:tc>
      </w:tr>
      <w:tr>
        <w:tc>
          <w:tcPr>
            <w:tcW w:type="dxa" w:w="3024"/>
            <w:vAlign w:val="center"/>
            <w:tcMar>
              <w:top w:w="85" w:type="dxa"/>
              <w:start w:w="110" w:type="dxa"/>
              <w:bottom w:w="85" w:type="dxa"/>
              <w:end w:w="110" w:type="dxa"/>
            </w:tcMar>
          </w:tcPr>
          <w:p>
            <w:pPr>
              <w:spacing w:after="20" w:line="240" w:lineRule="auto"/>
            </w:pPr>
            <w:r>
              <w:rPr>
                <w:sz w:val="18"/>
              </w:rPr>
              <w:t>Submission date</w:t>
            </w:r>
          </w:p>
        </w:tc>
        <w:tc>
          <w:tcPr>
            <w:tcW w:type="dxa" w:w="6624"/>
            <w:vAlign w:val="center"/>
            <w:tcMar>
              <w:top w:w="85" w:type="dxa"/>
              <w:start w:w="110" w:type="dxa"/>
              <w:bottom w:w="85" w:type="dxa"/>
              <w:end w:w="110" w:type="dxa"/>
            </w:tcMar>
          </w:tcPr>
          <w:p>
            <w:pPr>
              <w:spacing w:after="20" w:line="240" w:lineRule="auto"/>
            </w:pPr>
            <w:r>
              <w:rPr>
                <w:sz w:val="18"/>
              </w:rPr>
              <w:t>____________________________________________</w:t>
            </w:r>
          </w:p>
        </w:tc>
      </w:tr>
    </w:tbl>
    <w:p>
      <w:pPr>
        <w:spacing w:after="20"/>
      </w:pPr>
    </w:p>
    <w:p>
      <w:r>
        <w:t>This report examines the public domain and email footprint of saveetha.com for the CO2 assessment. It explains the footprinting process, records a traceable sample of publicly published information, and interprets the security implications. The sample below is not represented as a complete theHarvester run: exact tool totals and execution screenshots must be entered from the student’s own authorized lab execution.</w:t>
      </w:r>
    </w:p>
    <w:p>
      <w:pPr>
        <w:pStyle w:val="Heading1"/>
      </w:pPr>
      <w:r>
        <w:t>1. Aim and learning objectives</w:t>
      </w:r>
    </w:p>
    <w:p>
      <w:r>
        <w:t>The aim is to understand how open-source footprinting can reveal an organization’s internet-facing names and published contact addresses, and how defenders can reduce the risks created by that exposure.</w:t>
      </w:r>
    </w:p>
    <w:p>
      <w:pPr>
        <w:pStyle w:val="ListBullet"/>
        <w:spacing w:after="60"/>
      </w:pPr>
      <w:r>
        <w:t>Identify the target domain and collect publicly visible email addresses and subdomain names.</w:t>
      </w:r>
    </w:p>
    <w:p>
      <w:pPr>
        <w:pStyle w:val="ListBullet"/>
        <w:spacing w:after="60"/>
      </w:pPr>
      <w:r>
        <w:t>Explain what host and IP information can and cannot establish.</w:t>
      </w:r>
    </w:p>
    <w:p>
      <w:pPr>
        <w:pStyle w:val="ListBullet"/>
        <w:spacing w:after="60"/>
      </w:pPr>
      <w:r>
        <w:t>Interpret how aggregated public information may support reconnaissance or social engineering.</w:t>
      </w:r>
    </w:p>
    <w:p>
      <w:pPr>
        <w:pStyle w:val="ListBullet"/>
        <w:spacing w:after="60"/>
      </w:pPr>
      <w:r>
        <w:t>Recommend proportionate controls and document evidence accurately.</w:t>
      </w:r>
    </w:p>
    <w:p>
      <w:pPr>
        <w:pStyle w:val="Heading1"/>
      </w:pPr>
      <w:r>
        <w:t>2. Scope and ethical boundaries</w:t>
      </w:r>
    </w:p>
    <w:p>
      <w:r>
        <w:t>The assignment names saveetha.com as its target and asks for domain and email footprinting with theHarvester. This report limits its illustrative findings to information published on public pages and a publicly indexed host record. It does not attempt login, vulnerability testing, port scanning, mail delivery, phishing, impersonation, or access to restricted systems. Any further collection should follow the course rules and the institution’s authorization requirements.</w:t>
      </w:r>
    </w:p>
    <w:p>
      <w:r>
        <w:t>Footprinting is an information-gathering step, not proof that a host is vulnerable. Public names and addresses should be handled as assessment evidence, not used to contact individuals or test access.</w:t>
      </w:r>
    </w:p>
    <w:p>
      <w:pPr>
        <w:pStyle w:val="Heading1"/>
      </w:pPr>
      <w:r>
        <w:t>3. Method</w:t>
      </w:r>
    </w:p>
    <w:p>
      <w:r>
        <w:t>The supplied assessment directs students to install Python and theHarvester, verify the installation with its help option, and run theHarvester against saveetha.com. Its example command is shown below. Source availability and accepted backend names can vary by tool version; save the actual command and output produced by the installed version.</w:t>
      </w:r>
    </w:p>
    <w:p>
      <w:pPr>
        <w:spacing w:after="140"/>
        <w:ind w:left="360"/>
      </w:pPr>
      <w:r>
        <w:rPr>
          <w:rFonts w:ascii="Consolas" w:hAnsi="Consolas"/>
          <w:b/>
          <w:sz w:val="20"/>
        </w:rPr>
        <w:t>theHarvester -d saveetha.com -b all</w:t>
      </w:r>
    </w:p>
    <w:p>
      <w:r>
        <w:t>The assignment asks the student to record email addresses, subdomains, hostnames, IP addresses, totals, and screenshots. The manually verified sample in Section 4 was compiled from public Saveetha pages and indexed records available on 27 October 2026. It is useful for analysis but is not a substitute for the tool’s own output, because theHarvester sources, results, and totals may differ by run.</w:t>
      </w:r>
    </w:p>
    <w:p>
      <w:pPr>
        <w:pStyle w:val="Heading1"/>
      </w:pPr>
      <w:r>
        <w:t>4. Public-source findings</w:t>
      </w:r>
    </w:p>
    <w:p>
      <w:r>
        <w:t>The following addresses appeared in publicly accessible Saveetha pages or documents. Repeated addresses were listed once in this sample. Their publication does not establish whether each mailbox is currently active.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c>
          <w:tcPr>
            <w:tcW w:type="dxa" w:w="792"/>
            <w:shd w:fill="DCE6F1"/>
            <w:vAlign w:val="center"/>
            <w:tcMar>
              <w:top w:w="85" w:type="dxa"/>
              <w:start w:w="110" w:type="dxa"/>
              <w:bottom w:w="85" w:type="dxa"/>
              <w:end w:w="110" w:type="dxa"/>
            </w:tcMar>
          </w:tcPr>
          <w:p>
            <w:r>
              <w:rPr>
                <w:b/>
                <w:color w:val="142434"/>
                <w:sz w:val="17"/>
              </w:rPr>
              <w:t>No.</w:t>
            </w:r>
          </w:p>
        </w:tc>
        <w:tc>
          <w:tcPr>
            <w:tcW w:type="dxa" w:w="8856"/>
            <w:shd w:fill="DCE6F1"/>
            <w:vAlign w:val="center"/>
            <w:tcMar>
              <w:top w:w="85" w:type="dxa"/>
              <w:start w:w="110" w:type="dxa"/>
              <w:bottom w:w="85" w:type="dxa"/>
              <w:end w:w="110" w:type="dxa"/>
            </w:tcMar>
          </w:tcPr>
          <w:p>
            <w:r>
              <w:rPr>
                <w:b/>
                <w:color w:val="142434"/>
                <w:sz w:val="17"/>
              </w:rPr>
              <w:t>Public email address</w:t>
            </w:r>
          </w:p>
        </w:tc>
      </w:tr>
      <w:tr>
        <w:tc>
          <w:tcPr>
            <w:tcW w:type="dxa" w:w="792"/>
            <w:vAlign w:val="center"/>
            <w:tcMar>
              <w:top w:w="85" w:type="dxa"/>
              <w:start w:w="110" w:type="dxa"/>
              <w:bottom w:w="85" w:type="dxa"/>
              <w:end w:w="110" w:type="dxa"/>
            </w:tcMar>
            <w:shd w:fill="F6F8FA"/>
          </w:tcPr>
          <w:p>
            <w:pPr>
              <w:spacing w:after="20" w:line="240" w:lineRule="auto"/>
            </w:pPr>
            <w:r>
              <w:rPr>
                <w:sz w:val="17"/>
              </w:rPr>
              <w:t>1</w:t>
            </w:r>
          </w:p>
        </w:tc>
        <w:tc>
          <w:tcPr>
            <w:tcW w:type="dxa" w:w="8856"/>
            <w:vAlign w:val="center"/>
            <w:tcMar>
              <w:top w:w="85" w:type="dxa"/>
              <w:start w:w="110" w:type="dxa"/>
              <w:bottom w:w="85" w:type="dxa"/>
              <w:end w:w="110" w:type="dxa"/>
            </w:tcMar>
            <w:shd w:fill="F6F8FA"/>
          </w:tcPr>
          <w:p>
            <w:pPr>
              <w:spacing w:after="20" w:line="240" w:lineRule="auto"/>
            </w:pPr>
            <w:r>
              <w:rPr>
                <w:sz w:val="17"/>
              </w:rPr>
              <w:t>adminofficer@saveetha.com</w:t>
            </w:r>
          </w:p>
        </w:tc>
      </w:tr>
      <w:tr>
        <w:tc>
          <w:tcPr>
            <w:tcW w:type="dxa" w:w="792"/>
            <w:vAlign w:val="center"/>
            <w:tcMar>
              <w:top w:w="85" w:type="dxa"/>
              <w:start w:w="110" w:type="dxa"/>
              <w:bottom w:w="85" w:type="dxa"/>
              <w:end w:w="110" w:type="dxa"/>
            </w:tcMar>
          </w:tcPr>
          <w:p>
            <w:pPr>
              <w:spacing w:after="20" w:line="240" w:lineRule="auto"/>
            </w:pPr>
            <w:r>
              <w:rPr>
                <w:sz w:val="17"/>
              </w:rPr>
              <w:t>2</w:t>
            </w:r>
          </w:p>
        </w:tc>
        <w:tc>
          <w:tcPr>
            <w:tcW w:type="dxa" w:w="8856"/>
            <w:vAlign w:val="center"/>
            <w:tcMar>
              <w:top w:w="85" w:type="dxa"/>
              <w:start w:w="110" w:type="dxa"/>
              <w:bottom w:w="85" w:type="dxa"/>
              <w:end w:w="110" w:type="dxa"/>
            </w:tcMar>
          </w:tcPr>
          <w:p>
            <w:pPr>
              <w:spacing w:after="20" w:line="240" w:lineRule="auto"/>
            </w:pPr>
            <w:r>
              <w:rPr>
                <w:sz w:val="17"/>
              </w:rPr>
              <w:t>prime@saveetha.com</w:t>
            </w:r>
          </w:p>
        </w:tc>
      </w:tr>
      <w:tr>
        <w:tc>
          <w:tcPr>
            <w:tcW w:type="dxa" w:w="792"/>
            <w:vAlign w:val="center"/>
            <w:tcMar>
              <w:top w:w="85" w:type="dxa"/>
              <w:start w:w="110" w:type="dxa"/>
              <w:bottom w:w="85" w:type="dxa"/>
              <w:end w:w="110" w:type="dxa"/>
            </w:tcMar>
            <w:shd w:fill="F6F8FA"/>
          </w:tcPr>
          <w:p>
            <w:pPr>
              <w:spacing w:after="20" w:line="240" w:lineRule="auto"/>
            </w:pPr>
            <w:r>
              <w:rPr>
                <w:sz w:val="17"/>
              </w:rPr>
              <w:t>3</w:t>
            </w:r>
          </w:p>
        </w:tc>
        <w:tc>
          <w:tcPr>
            <w:tcW w:type="dxa" w:w="8856"/>
            <w:vAlign w:val="center"/>
            <w:tcMar>
              <w:top w:w="85" w:type="dxa"/>
              <w:start w:w="110" w:type="dxa"/>
              <w:bottom w:w="85" w:type="dxa"/>
              <w:end w:w="110" w:type="dxa"/>
            </w:tcMar>
            <w:shd w:fill="F6F8FA"/>
          </w:tcPr>
          <w:p>
            <w:pPr>
              <w:spacing w:after="20" w:line="240" w:lineRule="auto"/>
            </w:pPr>
            <w:r>
              <w:rPr>
                <w:sz w:val="17"/>
              </w:rPr>
              <w:t>physiotherapy.smc@saveetha.com</w:t>
            </w:r>
          </w:p>
        </w:tc>
      </w:tr>
      <w:tr>
        <w:tc>
          <w:tcPr>
            <w:tcW w:type="dxa" w:w="792"/>
            <w:vAlign w:val="center"/>
            <w:tcMar>
              <w:top w:w="85" w:type="dxa"/>
              <w:start w:w="110" w:type="dxa"/>
              <w:bottom w:w="85" w:type="dxa"/>
              <w:end w:w="110" w:type="dxa"/>
            </w:tcMar>
          </w:tcPr>
          <w:p>
            <w:pPr>
              <w:spacing w:after="20" w:line="240" w:lineRule="auto"/>
            </w:pPr>
            <w:r>
              <w:rPr>
                <w:sz w:val="17"/>
              </w:rPr>
              <w:t>4</w:t>
            </w:r>
          </w:p>
        </w:tc>
        <w:tc>
          <w:tcPr>
            <w:tcW w:type="dxa" w:w="8856"/>
            <w:vAlign w:val="center"/>
            <w:tcMar>
              <w:top w:w="85" w:type="dxa"/>
              <w:start w:w="110" w:type="dxa"/>
              <w:bottom w:w="85" w:type="dxa"/>
              <w:end w:w="110" w:type="dxa"/>
            </w:tcMar>
          </w:tcPr>
          <w:p>
            <w:pPr>
              <w:spacing w:after="20" w:line="240" w:lineRule="auto"/>
            </w:pPr>
            <w:r>
              <w:rPr>
                <w:sz w:val="17"/>
              </w:rPr>
              <w:t>hr.smc@saveetha.com</w:t>
            </w:r>
          </w:p>
        </w:tc>
      </w:tr>
      <w:tr>
        <w:tc>
          <w:tcPr>
            <w:tcW w:type="dxa" w:w="792"/>
            <w:vAlign w:val="center"/>
            <w:tcMar>
              <w:top w:w="85" w:type="dxa"/>
              <w:start w:w="110" w:type="dxa"/>
              <w:bottom w:w="85" w:type="dxa"/>
              <w:end w:w="110" w:type="dxa"/>
            </w:tcMar>
            <w:shd w:fill="F6F8FA"/>
          </w:tcPr>
          <w:p>
            <w:pPr>
              <w:spacing w:after="20" w:line="240" w:lineRule="auto"/>
            </w:pPr>
            <w:r>
              <w:rPr>
                <w:sz w:val="17"/>
              </w:rPr>
              <w:t>5</w:t>
            </w:r>
          </w:p>
        </w:tc>
        <w:tc>
          <w:tcPr>
            <w:tcW w:type="dxa" w:w="8856"/>
            <w:vAlign w:val="center"/>
            <w:tcMar>
              <w:top w:w="85" w:type="dxa"/>
              <w:start w:w="110" w:type="dxa"/>
              <w:bottom w:w="85" w:type="dxa"/>
              <w:end w:w="110" w:type="dxa"/>
            </w:tcMar>
            <w:shd w:fill="F6F8FA"/>
          </w:tcPr>
          <w:p>
            <w:pPr>
              <w:spacing w:after="20" w:line="240" w:lineRule="auto"/>
            </w:pPr>
            <w:r>
              <w:rPr>
                <w:sz w:val="17"/>
              </w:rPr>
              <w:t>admin@saveetha.com</w:t>
            </w:r>
          </w:p>
        </w:tc>
      </w:tr>
      <w:tr>
        <w:tc>
          <w:tcPr>
            <w:tcW w:type="dxa" w:w="792"/>
            <w:vAlign w:val="center"/>
            <w:tcMar>
              <w:top w:w="85" w:type="dxa"/>
              <w:start w:w="110" w:type="dxa"/>
              <w:bottom w:w="85" w:type="dxa"/>
              <w:end w:w="110" w:type="dxa"/>
            </w:tcMar>
          </w:tcPr>
          <w:p>
            <w:pPr>
              <w:spacing w:after="20" w:line="240" w:lineRule="auto"/>
            </w:pPr>
            <w:r>
              <w:rPr>
                <w:sz w:val="17"/>
              </w:rPr>
              <w:t>6</w:t>
            </w:r>
          </w:p>
        </w:tc>
        <w:tc>
          <w:tcPr>
            <w:tcW w:type="dxa" w:w="8856"/>
            <w:vAlign w:val="center"/>
            <w:tcMar>
              <w:top w:w="85" w:type="dxa"/>
              <w:start w:w="110" w:type="dxa"/>
              <w:bottom w:w="85" w:type="dxa"/>
              <w:end w:w="110" w:type="dxa"/>
            </w:tcMar>
          </w:tcPr>
          <w:p>
            <w:pPr>
              <w:spacing w:after="20" w:line="240" w:lineRule="auto"/>
            </w:pPr>
            <w:r>
              <w:rPr>
                <w:sz w:val="17"/>
              </w:rPr>
              <w:t>enggadmission@saveetha.com</w:t>
            </w:r>
          </w:p>
        </w:tc>
      </w:tr>
      <w:tr>
        <w:tc>
          <w:tcPr>
            <w:tcW w:type="dxa" w:w="792"/>
            <w:vAlign w:val="center"/>
            <w:tcMar>
              <w:top w:w="85" w:type="dxa"/>
              <w:start w:w="110" w:type="dxa"/>
              <w:bottom w:w="85" w:type="dxa"/>
              <w:end w:w="110" w:type="dxa"/>
            </w:tcMar>
            <w:shd w:fill="F6F8FA"/>
          </w:tcPr>
          <w:p>
            <w:pPr>
              <w:spacing w:after="20" w:line="240" w:lineRule="auto"/>
            </w:pPr>
            <w:r>
              <w:rPr>
                <w:sz w:val="17"/>
              </w:rPr>
              <w:t>7</w:t>
            </w:r>
          </w:p>
        </w:tc>
        <w:tc>
          <w:tcPr>
            <w:tcW w:type="dxa" w:w="8856"/>
            <w:vAlign w:val="center"/>
            <w:tcMar>
              <w:top w:w="85" w:type="dxa"/>
              <w:start w:w="110" w:type="dxa"/>
              <w:bottom w:w="85" w:type="dxa"/>
              <w:end w:w="110" w:type="dxa"/>
            </w:tcMar>
            <w:shd w:fill="F6F8FA"/>
          </w:tcPr>
          <w:p>
            <w:pPr>
              <w:spacing w:after="20" w:line="240" w:lineRule="auto"/>
            </w:pPr>
            <w:r>
              <w:rPr>
                <w:sz w:val="17"/>
              </w:rPr>
              <w:t>hr.smch.ts@saveetha.com</w:t>
            </w:r>
          </w:p>
        </w:tc>
      </w:tr>
      <w:tr>
        <w:tc>
          <w:tcPr>
            <w:tcW w:type="dxa" w:w="792"/>
            <w:vAlign w:val="center"/>
            <w:tcMar>
              <w:top w:w="85" w:type="dxa"/>
              <w:start w:w="110" w:type="dxa"/>
              <w:bottom w:w="85" w:type="dxa"/>
              <w:end w:w="110" w:type="dxa"/>
            </w:tcMar>
          </w:tcPr>
          <w:p>
            <w:pPr>
              <w:spacing w:after="20" w:line="240" w:lineRule="auto"/>
            </w:pPr>
            <w:r>
              <w:rPr>
                <w:sz w:val="17"/>
              </w:rPr>
              <w:t>8</w:t>
            </w:r>
          </w:p>
        </w:tc>
        <w:tc>
          <w:tcPr>
            <w:tcW w:type="dxa" w:w="8856"/>
            <w:vAlign w:val="center"/>
            <w:tcMar>
              <w:top w:w="85" w:type="dxa"/>
              <w:start w:w="110" w:type="dxa"/>
              <w:bottom w:w="85" w:type="dxa"/>
              <w:end w:w="110" w:type="dxa"/>
            </w:tcMar>
          </w:tcPr>
          <w:p>
            <w:pPr>
              <w:spacing w:after="20" w:line="240" w:lineRule="auto"/>
            </w:pPr>
            <w:r>
              <w:rPr>
                <w:sz w:val="17"/>
              </w:rPr>
              <w:t>hr.smch.nts@saveetha.com</w:t>
            </w:r>
          </w:p>
        </w:tc>
      </w:tr>
      <w:tr>
        <w:tc>
          <w:tcPr>
            <w:tcW w:type="dxa" w:w="792"/>
            <w:vAlign w:val="center"/>
            <w:tcMar>
              <w:top w:w="85" w:type="dxa"/>
              <w:start w:w="110" w:type="dxa"/>
              <w:bottom w:w="85" w:type="dxa"/>
              <w:end w:w="110" w:type="dxa"/>
            </w:tcMar>
            <w:shd w:fill="F6F8FA"/>
          </w:tcPr>
          <w:p>
            <w:pPr>
              <w:spacing w:after="20" w:line="240" w:lineRule="auto"/>
            </w:pPr>
            <w:r>
              <w:rPr>
                <w:sz w:val="17"/>
              </w:rPr>
              <w:t>9</w:t>
            </w:r>
          </w:p>
        </w:tc>
        <w:tc>
          <w:tcPr>
            <w:tcW w:type="dxa" w:w="8856"/>
            <w:vAlign w:val="center"/>
            <w:tcMar>
              <w:top w:w="85" w:type="dxa"/>
              <w:start w:w="110" w:type="dxa"/>
              <w:bottom w:w="85" w:type="dxa"/>
              <w:end w:w="110" w:type="dxa"/>
            </w:tcMar>
            <w:shd w:fill="F6F8FA"/>
          </w:tcPr>
          <w:p>
            <w:pPr>
              <w:spacing w:after="20" w:line="240" w:lineRule="auto"/>
            </w:pPr>
            <w:r>
              <w:rPr>
                <w:sz w:val="17"/>
              </w:rPr>
              <w:t>asso.deanfaculty@saveetha.com</w:t>
            </w:r>
          </w:p>
        </w:tc>
      </w:tr>
      <w:tr>
        <w:tc>
          <w:tcPr>
            <w:tcW w:type="dxa" w:w="792"/>
            <w:vAlign w:val="center"/>
            <w:tcMar>
              <w:top w:w="85" w:type="dxa"/>
              <w:start w:w="110" w:type="dxa"/>
              <w:bottom w:w="85" w:type="dxa"/>
              <w:end w:w="110" w:type="dxa"/>
            </w:tcMar>
          </w:tcPr>
          <w:p>
            <w:pPr>
              <w:spacing w:after="20" w:line="240" w:lineRule="auto"/>
            </w:pPr>
            <w:r>
              <w:rPr>
                <w:sz w:val="17"/>
              </w:rPr>
              <w:t>10</w:t>
            </w:r>
          </w:p>
        </w:tc>
        <w:tc>
          <w:tcPr>
            <w:tcW w:type="dxa" w:w="8856"/>
            <w:vAlign w:val="center"/>
            <w:tcMar>
              <w:top w:w="85" w:type="dxa"/>
              <w:start w:w="110" w:type="dxa"/>
              <w:bottom w:w="85" w:type="dxa"/>
              <w:end w:w="110" w:type="dxa"/>
            </w:tcMar>
          </w:tcPr>
          <w:p>
            <w:pPr>
              <w:spacing w:after="20" w:line="240" w:lineRule="auto"/>
            </w:pPr>
            <w:r>
              <w:rPr>
                <w:sz w:val="17"/>
              </w:rPr>
              <w:t>principalphysiotherapy@saveetha.com</w:t>
            </w:r>
          </w:p>
        </w:tc>
      </w:tr>
      <w:tr>
        <w:tc>
          <w:tcPr>
            <w:tcW w:type="dxa" w:w="792"/>
            <w:vAlign w:val="center"/>
            <w:tcMar>
              <w:top w:w="85" w:type="dxa"/>
              <w:start w:w="110" w:type="dxa"/>
              <w:bottom w:w="85" w:type="dxa"/>
              <w:end w:w="110" w:type="dxa"/>
            </w:tcMar>
            <w:shd w:fill="F6F8FA"/>
          </w:tcPr>
          <w:p>
            <w:pPr>
              <w:spacing w:after="20" w:line="240" w:lineRule="auto"/>
            </w:pPr>
            <w:r>
              <w:rPr>
                <w:sz w:val="17"/>
              </w:rPr>
              <w:t>11</w:t>
            </w:r>
          </w:p>
        </w:tc>
        <w:tc>
          <w:tcPr>
            <w:tcW w:type="dxa" w:w="8856"/>
            <w:vAlign w:val="center"/>
            <w:tcMar>
              <w:top w:w="85" w:type="dxa"/>
              <w:start w:w="110" w:type="dxa"/>
              <w:bottom w:w="85" w:type="dxa"/>
              <w:end w:w="110" w:type="dxa"/>
            </w:tcMar>
            <w:shd w:fill="F6F8FA"/>
          </w:tcPr>
          <w:p>
            <w:pPr>
              <w:spacing w:after="20" w:line="240" w:lineRule="auto"/>
            </w:pPr>
            <w:r>
              <w:rPr>
                <w:sz w:val="17"/>
              </w:rPr>
              <w:t>principal.ahs@saveetha.com</w:t>
            </w:r>
          </w:p>
        </w:tc>
      </w:tr>
      <w:tr>
        <w:tc>
          <w:tcPr>
            <w:tcW w:type="dxa" w:w="792"/>
            <w:vAlign w:val="center"/>
            <w:tcMar>
              <w:top w:w="85" w:type="dxa"/>
              <w:start w:w="110" w:type="dxa"/>
              <w:bottom w:w="85" w:type="dxa"/>
              <w:end w:w="110" w:type="dxa"/>
            </w:tcMar>
          </w:tcPr>
          <w:p>
            <w:pPr>
              <w:spacing w:after="20" w:line="240" w:lineRule="auto"/>
            </w:pPr>
            <w:r>
              <w:rPr>
                <w:sz w:val="17"/>
              </w:rPr>
              <w:t>12</w:t>
            </w:r>
          </w:p>
        </w:tc>
        <w:tc>
          <w:tcPr>
            <w:tcW w:type="dxa" w:w="8856"/>
            <w:vAlign w:val="center"/>
            <w:tcMar>
              <w:top w:w="85" w:type="dxa"/>
              <w:start w:w="110" w:type="dxa"/>
              <w:bottom w:w="85" w:type="dxa"/>
              <w:end w:w="110" w:type="dxa"/>
            </w:tcMar>
          </w:tcPr>
          <w:p>
            <w:pPr>
              <w:spacing w:after="20" w:line="240" w:lineRule="auto"/>
            </w:pPr>
            <w:r>
              <w:rPr>
                <w:sz w:val="17"/>
              </w:rPr>
              <w:t>dean.ssm@saveetha.com</w:t>
            </w:r>
          </w:p>
        </w:tc>
      </w:tr>
      <w:tr>
        <w:tc>
          <w:tcPr>
            <w:tcW w:type="dxa" w:w="792"/>
            <w:vAlign w:val="center"/>
            <w:tcMar>
              <w:top w:w="85" w:type="dxa"/>
              <w:start w:w="110" w:type="dxa"/>
              <w:bottom w:w="85" w:type="dxa"/>
              <w:end w:w="110" w:type="dxa"/>
            </w:tcMar>
            <w:shd w:fill="F6F8FA"/>
          </w:tcPr>
          <w:p>
            <w:pPr>
              <w:spacing w:after="20" w:line="240" w:lineRule="auto"/>
            </w:pPr>
            <w:r>
              <w:rPr>
                <w:sz w:val="17"/>
              </w:rPr>
              <w:t>13</w:t>
            </w:r>
          </w:p>
        </w:tc>
        <w:tc>
          <w:tcPr>
            <w:tcW w:type="dxa" w:w="8856"/>
            <w:vAlign w:val="center"/>
            <w:tcMar>
              <w:top w:w="85" w:type="dxa"/>
              <w:start w:w="110" w:type="dxa"/>
              <w:bottom w:w="85" w:type="dxa"/>
              <w:end w:w="110" w:type="dxa"/>
            </w:tcMar>
            <w:shd w:fill="F6F8FA"/>
          </w:tcPr>
          <w:p>
            <w:pPr>
              <w:spacing w:after="20" w:line="240" w:lineRule="auto"/>
            </w:pPr>
            <w:r>
              <w:rPr>
                <w:sz w:val="17"/>
              </w:rPr>
              <w:t>scadadmission@saveetha.com</w:t>
            </w:r>
          </w:p>
        </w:tc>
      </w:tr>
      <w:tr>
        <w:tc>
          <w:tcPr>
            <w:tcW w:type="dxa" w:w="792"/>
            <w:vAlign w:val="center"/>
            <w:tcMar>
              <w:top w:w="85" w:type="dxa"/>
              <w:start w:w="110" w:type="dxa"/>
              <w:bottom w:w="85" w:type="dxa"/>
              <w:end w:w="110" w:type="dxa"/>
            </w:tcMar>
          </w:tcPr>
          <w:p>
            <w:pPr>
              <w:spacing w:after="20" w:line="240" w:lineRule="auto"/>
            </w:pPr>
            <w:r>
              <w:rPr>
                <w:sz w:val="17"/>
              </w:rPr>
              <w:t>14</w:t>
            </w:r>
          </w:p>
        </w:tc>
        <w:tc>
          <w:tcPr>
            <w:tcW w:type="dxa" w:w="8856"/>
            <w:vAlign w:val="center"/>
            <w:tcMar>
              <w:top w:w="85" w:type="dxa"/>
              <w:start w:w="110" w:type="dxa"/>
              <w:bottom w:w="85" w:type="dxa"/>
              <w:end w:w="110" w:type="dxa"/>
            </w:tcMar>
          </w:tcPr>
          <w:p>
            <w:pPr>
              <w:spacing w:after="20" w:line="240" w:lineRule="auto"/>
            </w:pPr>
            <w:r>
              <w:rPr>
                <w:sz w:val="17"/>
              </w:rPr>
              <w:t>principal.sclas@saveetha.com</w:t>
            </w:r>
          </w:p>
        </w:tc>
      </w:tr>
      <w:tr>
        <w:tc>
          <w:tcPr>
            <w:tcW w:type="dxa" w:w="792"/>
            <w:vAlign w:val="center"/>
            <w:tcMar>
              <w:top w:w="85" w:type="dxa"/>
              <w:start w:w="110" w:type="dxa"/>
              <w:bottom w:w="85" w:type="dxa"/>
              <w:end w:w="110" w:type="dxa"/>
            </w:tcMar>
            <w:shd w:fill="F6F8FA"/>
          </w:tcPr>
          <w:p>
            <w:pPr>
              <w:spacing w:after="20" w:line="240" w:lineRule="auto"/>
            </w:pPr>
            <w:r>
              <w:rPr>
                <w:sz w:val="17"/>
              </w:rPr>
              <w:t>15</w:t>
            </w:r>
          </w:p>
        </w:tc>
        <w:tc>
          <w:tcPr>
            <w:tcW w:type="dxa" w:w="8856"/>
            <w:vAlign w:val="center"/>
            <w:tcMar>
              <w:top w:w="85" w:type="dxa"/>
              <w:start w:w="110" w:type="dxa"/>
              <w:bottom w:w="85" w:type="dxa"/>
              <w:end w:w="110" w:type="dxa"/>
            </w:tcMar>
            <w:shd w:fill="F6F8FA"/>
          </w:tcPr>
          <w:p>
            <w:pPr>
              <w:spacing w:after="20" w:line="240" w:lineRule="auto"/>
            </w:pPr>
            <w:r>
              <w:rPr>
                <w:sz w:val="17"/>
              </w:rPr>
              <w:t>principal.scon@saveetha.com</w:t>
            </w:r>
          </w:p>
        </w:tc>
      </w:tr>
      <w:tr>
        <w:tc>
          <w:tcPr>
            <w:tcW w:type="dxa" w:w="792"/>
            <w:vAlign w:val="center"/>
            <w:tcMar>
              <w:top w:w="85" w:type="dxa"/>
              <w:start w:w="110" w:type="dxa"/>
              <w:bottom w:w="85" w:type="dxa"/>
              <w:end w:w="110" w:type="dxa"/>
            </w:tcMar>
          </w:tcPr>
          <w:p>
            <w:pPr>
              <w:spacing w:after="20" w:line="240" w:lineRule="auto"/>
            </w:pPr>
            <w:r>
              <w:rPr>
                <w:sz w:val="17"/>
              </w:rPr>
              <w:t>16</w:t>
            </w:r>
          </w:p>
        </w:tc>
        <w:tc>
          <w:tcPr>
            <w:tcW w:type="dxa" w:w="8856"/>
            <w:vAlign w:val="center"/>
            <w:tcMar>
              <w:top w:w="85" w:type="dxa"/>
              <w:start w:w="110" w:type="dxa"/>
              <w:bottom w:w="85" w:type="dxa"/>
              <w:end w:w="110" w:type="dxa"/>
            </w:tcMar>
          </w:tcPr>
          <w:p>
            <w:pPr>
              <w:spacing w:after="20" w:line="240" w:lineRule="auto"/>
            </w:pPr>
            <w:r>
              <w:rPr>
                <w:sz w:val="17"/>
              </w:rPr>
              <w:t>principal.scot@saveetha.com</w:t>
            </w:r>
          </w:p>
        </w:tc>
      </w:tr>
      <w:tr>
        <w:tc>
          <w:tcPr>
            <w:tcW w:type="dxa" w:w="792"/>
            <w:vAlign w:val="center"/>
            <w:tcMar>
              <w:top w:w="85" w:type="dxa"/>
              <w:start w:w="110" w:type="dxa"/>
              <w:bottom w:w="85" w:type="dxa"/>
              <w:end w:w="110" w:type="dxa"/>
            </w:tcMar>
            <w:shd w:fill="F6F8FA"/>
          </w:tcPr>
          <w:p>
            <w:pPr>
              <w:spacing w:after="20" w:line="240" w:lineRule="auto"/>
            </w:pPr>
            <w:r>
              <w:rPr>
                <w:sz w:val="17"/>
              </w:rPr>
              <w:t>17</w:t>
            </w:r>
          </w:p>
        </w:tc>
        <w:tc>
          <w:tcPr>
            <w:tcW w:type="dxa" w:w="8856"/>
            <w:vAlign w:val="center"/>
            <w:tcMar>
              <w:top w:w="85" w:type="dxa"/>
              <w:start w:w="110" w:type="dxa"/>
              <w:bottom w:w="85" w:type="dxa"/>
              <w:end w:w="110" w:type="dxa"/>
            </w:tcMar>
            <w:shd w:fill="F6F8FA"/>
          </w:tcPr>
          <w:p>
            <w:pPr>
              <w:spacing w:after="20" w:line="240" w:lineRule="auto"/>
            </w:pPr>
            <w:r>
              <w:rPr>
                <w:sz w:val="17"/>
              </w:rPr>
              <w:t>lawdirector@saveetha.com</w:t>
            </w:r>
          </w:p>
        </w:tc>
      </w:tr>
      <w:tr>
        <w:tc>
          <w:tcPr>
            <w:tcW w:type="dxa" w:w="792"/>
            <w:vAlign w:val="center"/>
            <w:tcMar>
              <w:top w:w="85" w:type="dxa"/>
              <w:start w:w="110" w:type="dxa"/>
              <w:bottom w:w="85" w:type="dxa"/>
              <w:end w:w="110" w:type="dxa"/>
            </w:tcMar>
          </w:tcPr>
          <w:p>
            <w:pPr>
              <w:spacing w:after="20" w:line="240" w:lineRule="auto"/>
            </w:pPr>
            <w:r>
              <w:rPr>
                <w:sz w:val="17"/>
              </w:rPr>
              <w:t>18</w:t>
            </w:r>
          </w:p>
        </w:tc>
        <w:tc>
          <w:tcPr>
            <w:tcW w:type="dxa" w:w="8856"/>
            <w:vAlign w:val="center"/>
            <w:tcMar>
              <w:top w:w="85" w:type="dxa"/>
              <w:start w:w="110" w:type="dxa"/>
              <w:bottom w:w="85" w:type="dxa"/>
              <w:end w:w="110" w:type="dxa"/>
            </w:tcMar>
          </w:tcPr>
          <w:p>
            <w:pPr>
              <w:spacing w:after="20" w:line="240" w:lineRule="auto"/>
            </w:pPr>
            <w:r>
              <w:rPr>
                <w:sz w:val="17"/>
              </w:rPr>
              <w:t>admissions.simats@saveetha.com</w:t>
            </w:r>
          </w:p>
        </w:tc>
      </w:tr>
      <w:tr>
        <w:tc>
          <w:tcPr>
            <w:tcW w:type="dxa" w:w="792"/>
            <w:vAlign w:val="center"/>
            <w:tcMar>
              <w:top w:w="85" w:type="dxa"/>
              <w:start w:w="110" w:type="dxa"/>
              <w:bottom w:w="85" w:type="dxa"/>
              <w:end w:w="110" w:type="dxa"/>
            </w:tcMar>
            <w:shd w:fill="F6F8FA"/>
          </w:tcPr>
          <w:p>
            <w:pPr>
              <w:spacing w:after="20" w:line="240" w:lineRule="auto"/>
            </w:pPr>
            <w:r>
              <w:rPr>
                <w:sz w:val="17"/>
              </w:rPr>
              <w:t>19</w:t>
            </w:r>
          </w:p>
        </w:tc>
        <w:tc>
          <w:tcPr>
            <w:tcW w:type="dxa" w:w="8856"/>
            <w:vAlign w:val="center"/>
            <w:tcMar>
              <w:top w:w="85" w:type="dxa"/>
              <w:start w:w="110" w:type="dxa"/>
              <w:bottom w:w="85" w:type="dxa"/>
              <w:end w:w="110" w:type="dxa"/>
            </w:tcMar>
            <w:shd w:fill="F6F8FA"/>
          </w:tcPr>
          <w:p>
            <w:pPr>
              <w:spacing w:after="20" w:line="240" w:lineRule="auto"/>
            </w:pPr>
            <w:r>
              <w:rPr>
                <w:sz w:val="17"/>
              </w:rPr>
              <w:t>admission.medical@saveetha.com</w:t>
            </w:r>
          </w:p>
        </w:tc>
      </w:tr>
      <w:tr>
        <w:tc>
          <w:tcPr>
            <w:tcW w:type="dxa" w:w="792"/>
            <w:vAlign w:val="center"/>
            <w:tcMar>
              <w:top w:w="85" w:type="dxa"/>
              <w:start w:w="110" w:type="dxa"/>
              <w:bottom w:w="85" w:type="dxa"/>
              <w:end w:w="110" w:type="dxa"/>
            </w:tcMar>
          </w:tcPr>
          <w:p>
            <w:pPr>
              <w:spacing w:after="20" w:line="240" w:lineRule="auto"/>
            </w:pPr>
            <w:r>
              <w:rPr>
                <w:sz w:val="17"/>
              </w:rPr>
              <w:t>20</w:t>
            </w:r>
          </w:p>
        </w:tc>
        <w:tc>
          <w:tcPr>
            <w:tcW w:type="dxa" w:w="8856"/>
            <w:vAlign w:val="center"/>
            <w:tcMar>
              <w:top w:w="85" w:type="dxa"/>
              <w:start w:w="110" w:type="dxa"/>
              <w:bottom w:w="85" w:type="dxa"/>
              <w:end w:w="110" w:type="dxa"/>
            </w:tcMar>
          </w:tcPr>
          <w:p>
            <w:pPr>
              <w:spacing w:after="20" w:line="240" w:lineRule="auto"/>
            </w:pPr>
            <w:r>
              <w:rPr>
                <w:sz w:val="17"/>
              </w:rPr>
              <w:t>software@saveetha.com</w:t>
            </w:r>
          </w:p>
        </w:tc>
      </w:tr>
      <w:tr>
        <w:tc>
          <w:tcPr>
            <w:tcW w:type="dxa" w:w="792"/>
            <w:vAlign w:val="center"/>
            <w:tcMar>
              <w:top w:w="85" w:type="dxa"/>
              <w:start w:w="110" w:type="dxa"/>
              <w:bottom w:w="85" w:type="dxa"/>
              <w:end w:w="110" w:type="dxa"/>
            </w:tcMar>
            <w:shd w:fill="F6F8FA"/>
          </w:tcPr>
          <w:p>
            <w:pPr>
              <w:spacing w:after="20" w:line="240" w:lineRule="auto"/>
            </w:pPr>
            <w:r>
              <w:rPr>
                <w:sz w:val="17"/>
              </w:rPr>
              <w:t>21</w:t>
            </w:r>
          </w:p>
        </w:tc>
        <w:tc>
          <w:tcPr>
            <w:tcW w:type="dxa" w:w="8856"/>
            <w:vAlign w:val="center"/>
            <w:tcMar>
              <w:top w:w="85" w:type="dxa"/>
              <w:start w:w="110" w:type="dxa"/>
              <w:bottom w:w="85" w:type="dxa"/>
              <w:end w:w="110" w:type="dxa"/>
            </w:tcMar>
            <w:shd w:fill="F6F8FA"/>
          </w:tcPr>
          <w:p>
            <w:pPr>
              <w:spacing w:after="20" w:line="240" w:lineRule="auto"/>
            </w:pPr>
            <w:r>
              <w:rPr>
                <w:sz w:val="17"/>
              </w:rPr>
              <w:t>pharmsdc@saveetha.com</w:t>
            </w:r>
          </w:p>
        </w:tc>
      </w:tr>
      <w:tr>
        <w:tc>
          <w:tcPr>
            <w:tcW w:type="dxa" w:w="792"/>
            <w:vAlign w:val="center"/>
            <w:tcMar>
              <w:top w:w="85" w:type="dxa"/>
              <w:start w:w="110" w:type="dxa"/>
              <w:bottom w:w="85" w:type="dxa"/>
              <w:end w:w="110" w:type="dxa"/>
            </w:tcMar>
          </w:tcPr>
          <w:p>
            <w:pPr>
              <w:spacing w:after="20" w:line="240" w:lineRule="auto"/>
            </w:pPr>
            <w:r>
              <w:rPr>
                <w:sz w:val="17"/>
              </w:rPr>
              <w:t>22</w:t>
            </w:r>
          </w:p>
        </w:tc>
        <w:tc>
          <w:tcPr>
            <w:tcW w:type="dxa" w:w="8856"/>
            <w:vAlign w:val="center"/>
            <w:tcMar>
              <w:top w:w="85" w:type="dxa"/>
              <w:start w:w="110" w:type="dxa"/>
              <w:bottom w:w="85" w:type="dxa"/>
              <w:end w:w="110" w:type="dxa"/>
            </w:tcMar>
          </w:tcPr>
          <w:p>
            <w:pPr>
              <w:spacing w:after="20" w:line="240" w:lineRule="auto"/>
            </w:pPr>
            <w:r>
              <w:rPr>
                <w:sz w:val="17"/>
              </w:rPr>
              <w:t>said@saveetha.com</w:t>
            </w:r>
          </w:p>
        </w:tc>
      </w:tr>
      <w:tr>
        <w:tc>
          <w:tcPr>
            <w:tcW w:type="dxa" w:w="792"/>
            <w:vAlign w:val="center"/>
            <w:tcMar>
              <w:top w:w="85" w:type="dxa"/>
              <w:start w:w="110" w:type="dxa"/>
              <w:bottom w:w="85" w:type="dxa"/>
              <w:end w:w="110" w:type="dxa"/>
            </w:tcMar>
            <w:shd w:fill="F6F8FA"/>
          </w:tcPr>
          <w:p>
            <w:pPr>
              <w:spacing w:after="20" w:line="240" w:lineRule="auto"/>
            </w:pPr>
            <w:r>
              <w:rPr>
                <w:sz w:val="17"/>
              </w:rPr>
              <w:t>23</w:t>
            </w:r>
          </w:p>
        </w:tc>
        <w:tc>
          <w:tcPr>
            <w:tcW w:type="dxa" w:w="8856"/>
            <w:vAlign w:val="center"/>
            <w:tcMar>
              <w:top w:w="85" w:type="dxa"/>
              <w:start w:w="110" w:type="dxa"/>
              <w:bottom w:w="85" w:type="dxa"/>
              <w:end w:w="110" w:type="dxa"/>
            </w:tcMar>
            <w:shd w:fill="F6F8FA"/>
          </w:tcPr>
          <w:p>
            <w:pPr>
              <w:spacing w:after="20" w:line="240" w:lineRule="auto"/>
            </w:pPr>
            <w:r>
              <w:rPr>
                <w:sz w:val="17"/>
              </w:rPr>
              <w:t>microsummit.sdc@saveetha.com</w:t>
            </w:r>
          </w:p>
        </w:tc>
      </w:tr>
      <w:tr>
        <w:tc>
          <w:tcPr>
            <w:tcW w:type="dxa" w:w="792"/>
            <w:vAlign w:val="center"/>
            <w:tcMar>
              <w:top w:w="85" w:type="dxa"/>
              <w:start w:w="110" w:type="dxa"/>
              <w:bottom w:w="85" w:type="dxa"/>
              <w:end w:w="110" w:type="dxa"/>
            </w:tcMar>
          </w:tcPr>
          <w:p>
            <w:pPr>
              <w:spacing w:after="20" w:line="240" w:lineRule="auto"/>
            </w:pPr>
            <w:r>
              <w:rPr>
                <w:sz w:val="17"/>
              </w:rPr>
              <w:t>24</w:t>
            </w:r>
          </w:p>
        </w:tc>
        <w:tc>
          <w:tcPr>
            <w:tcW w:type="dxa" w:w="8856"/>
            <w:vAlign w:val="center"/>
            <w:tcMar>
              <w:top w:w="85" w:type="dxa"/>
              <w:start w:w="110" w:type="dxa"/>
              <w:bottom w:w="85" w:type="dxa"/>
              <w:end w:w="110" w:type="dxa"/>
            </w:tcMar>
          </w:tcPr>
          <w:p>
            <w:pPr>
              <w:spacing w:after="20" w:line="240" w:lineRule="auto"/>
            </w:pPr>
            <w:r>
              <w:rPr>
                <w:sz w:val="17"/>
              </w:rPr>
              <w:t>biofilm.sdc@saveetha.com</w:t>
            </w:r>
          </w:p>
        </w:tc>
      </w:tr>
    </w:tbl>
    <w:p>
      <w:pPr>
        <w:spacing w:after="20"/>
      </w:pPr>
    </w:p>
    <w:p>
      <w:r>
        <w:t>Publicly indexed subdomain examples are listed below. A name found in a page or search index is a candidate for validation; it does not by itself prove that the host resolves or is reachable at the time of a lab run.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c>
          <w:tcPr>
            <w:tcW w:type="dxa" w:w="720"/>
            <w:shd w:fill="DCE6F1"/>
            <w:vAlign w:val="center"/>
            <w:tcMar>
              <w:top w:w="85" w:type="dxa"/>
              <w:start w:w="110" w:type="dxa"/>
              <w:bottom w:w="85" w:type="dxa"/>
              <w:end w:w="110" w:type="dxa"/>
            </w:tcMar>
          </w:tcPr>
          <w:p>
            <w:r>
              <w:rPr>
                <w:b/>
                <w:color w:val="142434"/>
                <w:sz w:val="16"/>
              </w:rPr>
              <w:t>No.</w:t>
            </w:r>
          </w:p>
        </w:tc>
        <w:tc>
          <w:tcPr>
            <w:tcW w:type="dxa" w:w="4608"/>
            <w:shd w:fill="DCE6F1"/>
            <w:vAlign w:val="center"/>
            <w:tcMar>
              <w:top w:w="85" w:type="dxa"/>
              <w:start w:w="110" w:type="dxa"/>
              <w:bottom w:w="85" w:type="dxa"/>
              <w:end w:w="110" w:type="dxa"/>
            </w:tcMar>
          </w:tcPr>
          <w:p>
            <w:r>
              <w:rPr>
                <w:b/>
                <w:color w:val="142434"/>
                <w:sz w:val="16"/>
              </w:rPr>
              <w:t>Hostname</w:t>
            </w:r>
          </w:p>
        </w:tc>
        <w:tc>
          <w:tcPr>
            <w:tcW w:type="dxa" w:w="4320"/>
            <w:shd w:fill="DCE6F1"/>
            <w:vAlign w:val="center"/>
            <w:tcMar>
              <w:top w:w="85" w:type="dxa"/>
              <w:start w:w="110" w:type="dxa"/>
              <w:bottom w:w="85" w:type="dxa"/>
              <w:end w:w="110" w:type="dxa"/>
            </w:tcMar>
          </w:tcPr>
          <w:p>
            <w:r>
              <w:rPr>
                <w:b/>
                <w:color w:val="142434"/>
                <w:sz w:val="16"/>
              </w:rPr>
              <w:t>IP evidence in reviewed sample</w:t>
            </w:r>
          </w:p>
        </w:tc>
      </w:tr>
      <w:tr>
        <w:tc>
          <w:tcPr>
            <w:tcW w:type="dxa" w:w="720"/>
            <w:vAlign w:val="center"/>
            <w:tcMar>
              <w:top w:w="85" w:type="dxa"/>
              <w:start w:w="110" w:type="dxa"/>
              <w:bottom w:w="85" w:type="dxa"/>
              <w:end w:w="110" w:type="dxa"/>
            </w:tcMar>
            <w:shd w:fill="F6F8FA"/>
          </w:tcPr>
          <w:p>
            <w:pPr>
              <w:spacing w:after="20" w:line="240" w:lineRule="auto"/>
            </w:pPr>
            <w:r>
              <w:rPr>
                <w:sz w:val="16"/>
              </w:rPr>
              <w:t>1</w:t>
            </w:r>
          </w:p>
        </w:tc>
        <w:tc>
          <w:tcPr>
            <w:tcW w:type="dxa" w:w="4608"/>
            <w:vAlign w:val="center"/>
            <w:tcMar>
              <w:top w:w="85" w:type="dxa"/>
              <w:start w:w="110" w:type="dxa"/>
              <w:bottom w:w="85" w:type="dxa"/>
              <w:end w:w="110" w:type="dxa"/>
            </w:tcMar>
            <w:shd w:fill="F6F8FA"/>
          </w:tcPr>
          <w:p>
            <w:pPr>
              <w:spacing w:after="20" w:line="240" w:lineRule="auto"/>
            </w:pPr>
            <w:r>
              <w:rPr>
                <w:sz w:val="16"/>
              </w:rPr>
              <w:t>ssm.saveetha.com</w:t>
            </w:r>
          </w:p>
        </w:tc>
        <w:tc>
          <w:tcPr>
            <w:tcW w:type="dxa" w:w="4320"/>
            <w:vAlign w:val="center"/>
            <w:tcMar>
              <w:top w:w="85" w:type="dxa"/>
              <w:start w:w="110" w:type="dxa"/>
              <w:bottom w:w="85" w:type="dxa"/>
              <w:end w:w="110" w:type="dxa"/>
            </w:tcMar>
            <w:shd w:fill="F6F8FA"/>
          </w:tcPr>
          <w:p>
            <w:pPr>
              <w:spacing w:after="20" w:line="240" w:lineRule="auto"/>
            </w:pPr>
            <w:r>
              <w:rPr>
                <w:sz w:val="16"/>
              </w:rPr>
              <w:t>Not recorded</w:t>
            </w:r>
          </w:p>
        </w:tc>
      </w:tr>
      <w:tr>
        <w:tc>
          <w:tcPr>
            <w:tcW w:type="dxa" w:w="720"/>
            <w:vAlign w:val="center"/>
            <w:tcMar>
              <w:top w:w="85" w:type="dxa"/>
              <w:start w:w="110" w:type="dxa"/>
              <w:bottom w:w="85" w:type="dxa"/>
              <w:end w:w="110" w:type="dxa"/>
            </w:tcMar>
          </w:tcPr>
          <w:p>
            <w:pPr>
              <w:spacing w:after="20" w:line="240" w:lineRule="auto"/>
            </w:pPr>
            <w:r>
              <w:rPr>
                <w:sz w:val="16"/>
              </w:rPr>
              <w:t>2</w:t>
            </w:r>
          </w:p>
        </w:tc>
        <w:tc>
          <w:tcPr>
            <w:tcW w:type="dxa" w:w="4608"/>
            <w:vAlign w:val="center"/>
            <w:tcMar>
              <w:top w:w="85" w:type="dxa"/>
              <w:start w:w="110" w:type="dxa"/>
              <w:bottom w:w="85" w:type="dxa"/>
              <w:end w:w="110" w:type="dxa"/>
            </w:tcMar>
          </w:tcPr>
          <w:p>
            <w:pPr>
              <w:spacing w:after="20" w:line="240" w:lineRule="auto"/>
            </w:pPr>
            <w:r>
              <w:rPr>
                <w:sz w:val="16"/>
              </w:rPr>
              <w:t>arms.smc.saveetha.com</w:t>
            </w:r>
          </w:p>
        </w:tc>
        <w:tc>
          <w:tcPr>
            <w:tcW w:type="dxa" w:w="4320"/>
            <w:vAlign w:val="center"/>
            <w:tcMar>
              <w:top w:w="85" w:type="dxa"/>
              <w:start w:w="110" w:type="dxa"/>
              <w:bottom w:w="85" w:type="dxa"/>
              <w:end w:w="110" w:type="dxa"/>
            </w:tcMar>
          </w:tcPr>
          <w:p>
            <w:pPr>
              <w:spacing w:after="20" w:line="240" w:lineRule="auto"/>
            </w:pPr>
            <w:r>
              <w:rPr>
                <w:sz w:val="16"/>
              </w:rPr>
              <w:t>Not recorded</w:t>
            </w:r>
          </w:p>
        </w:tc>
      </w:tr>
      <w:tr>
        <w:tc>
          <w:tcPr>
            <w:tcW w:type="dxa" w:w="720"/>
            <w:vAlign w:val="center"/>
            <w:tcMar>
              <w:top w:w="85" w:type="dxa"/>
              <w:start w:w="110" w:type="dxa"/>
              <w:bottom w:w="85" w:type="dxa"/>
              <w:end w:w="110" w:type="dxa"/>
            </w:tcMar>
            <w:shd w:fill="F6F8FA"/>
          </w:tcPr>
          <w:p>
            <w:pPr>
              <w:spacing w:after="20" w:line="240" w:lineRule="auto"/>
            </w:pPr>
            <w:r>
              <w:rPr>
                <w:sz w:val="16"/>
              </w:rPr>
              <w:t>3</w:t>
            </w:r>
          </w:p>
        </w:tc>
        <w:tc>
          <w:tcPr>
            <w:tcW w:type="dxa" w:w="4608"/>
            <w:vAlign w:val="center"/>
            <w:tcMar>
              <w:top w:w="85" w:type="dxa"/>
              <w:start w:w="110" w:type="dxa"/>
              <w:bottom w:w="85" w:type="dxa"/>
              <w:end w:w="110" w:type="dxa"/>
            </w:tcMar>
            <w:shd w:fill="F6F8FA"/>
          </w:tcPr>
          <w:p>
            <w:pPr>
              <w:spacing w:after="20" w:line="240" w:lineRule="auto"/>
            </w:pPr>
            <w:r>
              <w:rPr>
                <w:sz w:val="16"/>
              </w:rPr>
              <w:t>smc.saveetha.com</w:t>
            </w:r>
          </w:p>
        </w:tc>
        <w:tc>
          <w:tcPr>
            <w:tcW w:type="dxa" w:w="4320"/>
            <w:vAlign w:val="center"/>
            <w:tcMar>
              <w:top w:w="85" w:type="dxa"/>
              <w:start w:w="110" w:type="dxa"/>
              <w:bottom w:w="85" w:type="dxa"/>
              <w:end w:w="110" w:type="dxa"/>
            </w:tcMar>
            <w:shd w:fill="F6F8FA"/>
          </w:tcPr>
          <w:p>
            <w:pPr>
              <w:spacing w:after="20" w:line="240" w:lineRule="auto"/>
            </w:pPr>
            <w:r>
              <w:rPr>
                <w:sz w:val="16"/>
              </w:rPr>
              <w:t>Not recorded</w:t>
            </w:r>
          </w:p>
        </w:tc>
      </w:tr>
      <w:tr>
        <w:tc>
          <w:tcPr>
            <w:tcW w:type="dxa" w:w="720"/>
            <w:vAlign w:val="center"/>
            <w:tcMar>
              <w:top w:w="85" w:type="dxa"/>
              <w:start w:w="110" w:type="dxa"/>
              <w:bottom w:w="85" w:type="dxa"/>
              <w:end w:w="110" w:type="dxa"/>
            </w:tcMar>
          </w:tcPr>
          <w:p>
            <w:pPr>
              <w:spacing w:after="20" w:line="240" w:lineRule="auto"/>
            </w:pPr>
            <w:r>
              <w:rPr>
                <w:sz w:val="16"/>
              </w:rPr>
              <w:t>4</w:t>
            </w:r>
          </w:p>
        </w:tc>
        <w:tc>
          <w:tcPr>
            <w:tcW w:type="dxa" w:w="4608"/>
            <w:vAlign w:val="center"/>
            <w:tcMar>
              <w:top w:w="85" w:type="dxa"/>
              <w:start w:w="110" w:type="dxa"/>
              <w:bottom w:w="85" w:type="dxa"/>
              <w:end w:w="110" w:type="dxa"/>
            </w:tcMar>
          </w:tcPr>
          <w:p>
            <w:pPr>
              <w:spacing w:after="20" w:line="240" w:lineRule="auto"/>
            </w:pPr>
            <w:r>
              <w:rPr>
                <w:sz w:val="16"/>
              </w:rPr>
              <w:t>said.sdc.saveetha.com</w:t>
            </w:r>
          </w:p>
        </w:tc>
        <w:tc>
          <w:tcPr>
            <w:tcW w:type="dxa" w:w="4320"/>
            <w:vAlign w:val="center"/>
            <w:tcMar>
              <w:top w:w="85" w:type="dxa"/>
              <w:start w:w="110" w:type="dxa"/>
              <w:bottom w:w="85" w:type="dxa"/>
              <w:end w:w="110" w:type="dxa"/>
            </w:tcMar>
          </w:tcPr>
          <w:p>
            <w:pPr>
              <w:spacing w:after="20" w:line="240" w:lineRule="auto"/>
            </w:pPr>
            <w:r>
              <w:rPr>
                <w:sz w:val="16"/>
              </w:rPr>
              <w:t>Not recorded</w:t>
            </w:r>
          </w:p>
        </w:tc>
      </w:tr>
      <w:tr>
        <w:tc>
          <w:tcPr>
            <w:tcW w:type="dxa" w:w="720"/>
            <w:vAlign w:val="center"/>
            <w:tcMar>
              <w:top w:w="85" w:type="dxa"/>
              <w:start w:w="110" w:type="dxa"/>
              <w:bottom w:w="85" w:type="dxa"/>
              <w:end w:w="110" w:type="dxa"/>
            </w:tcMar>
            <w:shd w:fill="F6F8FA"/>
          </w:tcPr>
          <w:p>
            <w:pPr>
              <w:spacing w:after="20" w:line="240" w:lineRule="auto"/>
            </w:pPr>
            <w:r>
              <w:rPr>
                <w:sz w:val="16"/>
              </w:rPr>
              <w:t>5</w:t>
            </w:r>
          </w:p>
        </w:tc>
        <w:tc>
          <w:tcPr>
            <w:tcW w:type="dxa" w:w="4608"/>
            <w:vAlign w:val="center"/>
            <w:tcMar>
              <w:top w:w="85" w:type="dxa"/>
              <w:start w:w="110" w:type="dxa"/>
              <w:bottom w:w="85" w:type="dxa"/>
              <w:end w:w="110" w:type="dxa"/>
            </w:tcMar>
            <w:shd w:fill="F6F8FA"/>
          </w:tcPr>
          <w:p>
            <w:pPr>
              <w:spacing w:after="20" w:line="240" w:lineRule="auto"/>
            </w:pPr>
            <w:r>
              <w:rPr>
                <w:sz w:val="16"/>
              </w:rPr>
              <w:t>pharm.sdc.saveetha.com</w:t>
            </w:r>
          </w:p>
        </w:tc>
        <w:tc>
          <w:tcPr>
            <w:tcW w:type="dxa" w:w="4320"/>
            <w:vAlign w:val="center"/>
            <w:tcMar>
              <w:top w:w="85" w:type="dxa"/>
              <w:start w:w="110" w:type="dxa"/>
              <w:bottom w:w="85" w:type="dxa"/>
              <w:end w:w="110" w:type="dxa"/>
            </w:tcMar>
            <w:shd w:fill="F6F8FA"/>
          </w:tcPr>
          <w:p>
            <w:pPr>
              <w:spacing w:after="20" w:line="240" w:lineRule="auto"/>
            </w:pPr>
            <w:r>
              <w:rPr>
                <w:sz w:val="16"/>
              </w:rPr>
              <w:t>Not recorded</w:t>
            </w:r>
          </w:p>
        </w:tc>
      </w:tr>
      <w:tr>
        <w:tc>
          <w:tcPr>
            <w:tcW w:type="dxa" w:w="720"/>
            <w:vAlign w:val="center"/>
            <w:tcMar>
              <w:top w:w="85" w:type="dxa"/>
              <w:start w:w="110" w:type="dxa"/>
              <w:bottom w:w="85" w:type="dxa"/>
              <w:end w:w="110" w:type="dxa"/>
            </w:tcMar>
          </w:tcPr>
          <w:p>
            <w:pPr>
              <w:spacing w:after="20" w:line="240" w:lineRule="auto"/>
            </w:pPr>
            <w:r>
              <w:rPr>
                <w:sz w:val="16"/>
              </w:rPr>
              <w:t>6</w:t>
            </w:r>
          </w:p>
        </w:tc>
        <w:tc>
          <w:tcPr>
            <w:tcW w:type="dxa" w:w="4608"/>
            <w:vAlign w:val="center"/>
            <w:tcMar>
              <w:top w:w="85" w:type="dxa"/>
              <w:start w:w="110" w:type="dxa"/>
              <w:bottom w:w="85" w:type="dxa"/>
              <w:end w:w="110" w:type="dxa"/>
            </w:tcMar>
          </w:tcPr>
          <w:p>
            <w:pPr>
              <w:spacing w:after="20" w:line="240" w:lineRule="auto"/>
            </w:pPr>
            <w:r>
              <w:rPr>
                <w:sz w:val="16"/>
              </w:rPr>
              <w:t>sspe.saveetha.com</w:t>
            </w:r>
          </w:p>
        </w:tc>
        <w:tc>
          <w:tcPr>
            <w:tcW w:type="dxa" w:w="4320"/>
            <w:vAlign w:val="center"/>
            <w:tcMar>
              <w:top w:w="85" w:type="dxa"/>
              <w:start w:w="110" w:type="dxa"/>
              <w:bottom w:w="85" w:type="dxa"/>
              <w:end w:w="110" w:type="dxa"/>
            </w:tcMar>
          </w:tcPr>
          <w:p>
            <w:pPr>
              <w:spacing w:after="20" w:line="240" w:lineRule="auto"/>
            </w:pPr>
            <w:r>
              <w:rPr>
                <w:sz w:val="16"/>
              </w:rPr>
              <w:t>Not recorded</w:t>
            </w:r>
          </w:p>
        </w:tc>
      </w:tr>
      <w:tr>
        <w:tc>
          <w:tcPr>
            <w:tcW w:type="dxa" w:w="720"/>
            <w:vAlign w:val="center"/>
            <w:tcMar>
              <w:top w:w="85" w:type="dxa"/>
              <w:start w:w="110" w:type="dxa"/>
              <w:bottom w:w="85" w:type="dxa"/>
              <w:end w:w="110" w:type="dxa"/>
            </w:tcMar>
            <w:shd w:fill="F6F8FA"/>
          </w:tcPr>
          <w:p>
            <w:pPr>
              <w:spacing w:after="20" w:line="240" w:lineRule="auto"/>
            </w:pPr>
            <w:r>
              <w:rPr>
                <w:sz w:val="16"/>
              </w:rPr>
              <w:t>7</w:t>
            </w:r>
          </w:p>
        </w:tc>
        <w:tc>
          <w:tcPr>
            <w:tcW w:type="dxa" w:w="4608"/>
            <w:vAlign w:val="center"/>
            <w:tcMar>
              <w:top w:w="85" w:type="dxa"/>
              <w:start w:w="110" w:type="dxa"/>
              <w:bottom w:w="85" w:type="dxa"/>
              <w:end w:w="110" w:type="dxa"/>
            </w:tcMar>
            <w:shd w:fill="F6F8FA"/>
          </w:tcPr>
          <w:p>
            <w:pPr>
              <w:spacing w:after="20" w:line="240" w:lineRule="auto"/>
            </w:pPr>
            <w:r>
              <w:rPr>
                <w:sz w:val="16"/>
              </w:rPr>
              <w:t>micro.sdc.saveetha.com</w:t>
            </w:r>
          </w:p>
        </w:tc>
        <w:tc>
          <w:tcPr>
            <w:tcW w:type="dxa" w:w="4320"/>
            <w:vAlign w:val="center"/>
            <w:tcMar>
              <w:top w:w="85" w:type="dxa"/>
              <w:start w:w="110" w:type="dxa"/>
              <w:bottom w:w="85" w:type="dxa"/>
              <w:end w:w="110" w:type="dxa"/>
            </w:tcMar>
            <w:shd w:fill="F6F8FA"/>
          </w:tcPr>
          <w:p>
            <w:pPr>
              <w:spacing w:after="20" w:line="240" w:lineRule="auto"/>
            </w:pPr>
            <w:r>
              <w:rPr>
                <w:sz w:val="16"/>
              </w:rPr>
              <w:t>Not recorded</w:t>
            </w:r>
          </w:p>
        </w:tc>
      </w:tr>
      <w:tr>
        <w:tc>
          <w:tcPr>
            <w:tcW w:type="dxa" w:w="720"/>
            <w:vAlign w:val="center"/>
            <w:tcMar>
              <w:top w:w="85" w:type="dxa"/>
              <w:start w:w="110" w:type="dxa"/>
              <w:bottom w:w="85" w:type="dxa"/>
              <w:end w:w="110" w:type="dxa"/>
            </w:tcMar>
          </w:tcPr>
          <w:p>
            <w:pPr>
              <w:spacing w:after="20" w:line="240" w:lineRule="auto"/>
            </w:pPr>
            <w:r>
              <w:rPr>
                <w:sz w:val="16"/>
              </w:rPr>
              <w:t>8</w:t>
            </w:r>
          </w:p>
        </w:tc>
        <w:tc>
          <w:tcPr>
            <w:tcW w:type="dxa" w:w="4608"/>
            <w:vAlign w:val="center"/>
            <w:tcMar>
              <w:top w:w="85" w:type="dxa"/>
              <w:start w:w="110" w:type="dxa"/>
              <w:bottom w:w="85" w:type="dxa"/>
              <w:end w:w="110" w:type="dxa"/>
            </w:tcMar>
          </w:tcPr>
          <w:p>
            <w:pPr>
              <w:spacing w:after="20" w:line="240" w:lineRule="auto"/>
            </w:pPr>
            <w:r>
              <w:rPr>
                <w:sz w:val="16"/>
              </w:rPr>
              <w:t>esthetics.sdc.saveetha.com</w:t>
            </w:r>
          </w:p>
        </w:tc>
        <w:tc>
          <w:tcPr>
            <w:tcW w:type="dxa" w:w="4320"/>
            <w:vAlign w:val="center"/>
            <w:tcMar>
              <w:top w:w="85" w:type="dxa"/>
              <w:start w:w="110" w:type="dxa"/>
              <w:bottom w:w="85" w:type="dxa"/>
              <w:end w:w="110" w:type="dxa"/>
            </w:tcMar>
          </w:tcPr>
          <w:p>
            <w:pPr>
              <w:spacing w:after="20" w:line="240" w:lineRule="auto"/>
            </w:pPr>
            <w:r>
              <w:rPr>
                <w:sz w:val="16"/>
              </w:rPr>
              <w:t>Not recorded</w:t>
            </w:r>
          </w:p>
        </w:tc>
      </w:tr>
      <w:tr>
        <w:tc>
          <w:tcPr>
            <w:tcW w:type="dxa" w:w="720"/>
            <w:vAlign w:val="center"/>
            <w:tcMar>
              <w:top w:w="85" w:type="dxa"/>
              <w:start w:w="110" w:type="dxa"/>
              <w:bottom w:w="85" w:type="dxa"/>
              <w:end w:w="110" w:type="dxa"/>
            </w:tcMar>
            <w:shd w:fill="F6F8FA"/>
          </w:tcPr>
          <w:p>
            <w:pPr>
              <w:spacing w:after="20" w:line="240" w:lineRule="auto"/>
            </w:pPr>
            <w:r>
              <w:rPr>
                <w:sz w:val="16"/>
              </w:rPr>
              <w:t>9</w:t>
            </w:r>
          </w:p>
        </w:tc>
        <w:tc>
          <w:tcPr>
            <w:tcW w:type="dxa" w:w="4608"/>
            <w:vAlign w:val="center"/>
            <w:tcMar>
              <w:top w:w="85" w:type="dxa"/>
              <w:start w:w="110" w:type="dxa"/>
              <w:bottom w:w="85" w:type="dxa"/>
              <w:end w:w="110" w:type="dxa"/>
            </w:tcMar>
            <w:shd w:fill="F6F8FA"/>
          </w:tcPr>
          <w:p>
            <w:pPr>
              <w:spacing w:after="20" w:line="240" w:lineRule="auto"/>
            </w:pPr>
            <w:r>
              <w:rPr>
                <w:sz w:val="16"/>
              </w:rPr>
              <w:t>arms.ssl.saveetha.com</w:t>
            </w:r>
          </w:p>
        </w:tc>
        <w:tc>
          <w:tcPr>
            <w:tcW w:type="dxa" w:w="4320"/>
            <w:vAlign w:val="center"/>
            <w:tcMar>
              <w:top w:w="85" w:type="dxa"/>
              <w:start w:w="110" w:type="dxa"/>
              <w:bottom w:w="85" w:type="dxa"/>
              <w:end w:w="110" w:type="dxa"/>
            </w:tcMar>
            <w:shd w:fill="F6F8FA"/>
          </w:tcPr>
          <w:p>
            <w:pPr>
              <w:spacing w:after="20" w:line="240" w:lineRule="auto"/>
            </w:pPr>
            <w:r>
              <w:rPr>
                <w:sz w:val="16"/>
              </w:rPr>
              <w:t>106.51.116.185</w:t>
            </w:r>
          </w:p>
        </w:tc>
      </w:tr>
    </w:tbl>
    <w:p>
      <w:pPr>
        <w:spacing w:after="20"/>
      </w:pPr>
    </w:p>
    <w:p>
      <w:r>
        <w:t>The reviewed host record associated arms.ssl.saveetha.com with IPv4 address 106.51.116.185. The record was published by a third-party DNS and website information service and should be rechecked with the student’s own output before submission. No other IP values are asserted here.</w:t>
      </w:r>
    </w:p>
    <w:p>
      <w:pPr>
        <w:pStyle w:val="Heading1"/>
      </w:pPr>
      <w:r>
        <w:t>5. Counts and interpretation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c>
          <w:tcPr>
            <w:tcW w:type="dxa" w:w="2376"/>
            <w:shd w:fill="DCE6F1"/>
            <w:vAlign w:val="center"/>
            <w:tcMar>
              <w:top w:w="85" w:type="dxa"/>
              <w:start w:w="110" w:type="dxa"/>
              <w:bottom w:w="85" w:type="dxa"/>
              <w:end w:w="110" w:type="dxa"/>
            </w:tcMar>
          </w:tcPr>
          <w:p>
            <w:r>
              <w:rPr>
                <w:b/>
                <w:color w:val="142434"/>
                <w:sz w:val="16"/>
              </w:rPr>
              <w:t>Required field</w:t>
            </w:r>
          </w:p>
        </w:tc>
        <w:tc>
          <w:tcPr>
            <w:tcW w:type="dxa" w:w="3960"/>
            <w:shd w:fill="DCE6F1"/>
            <w:vAlign w:val="center"/>
            <w:tcMar>
              <w:top w:w="85" w:type="dxa"/>
              <w:start w:w="110" w:type="dxa"/>
              <w:bottom w:w="85" w:type="dxa"/>
              <w:end w:w="110" w:type="dxa"/>
            </w:tcMar>
          </w:tcPr>
          <w:p>
            <w:r>
              <w:rPr>
                <w:b/>
                <w:color w:val="142434"/>
                <w:sz w:val="16"/>
              </w:rPr>
              <w:t>Public-source sample in this report</w:t>
            </w:r>
          </w:p>
        </w:tc>
        <w:tc>
          <w:tcPr>
            <w:tcW w:type="dxa" w:w="3456"/>
            <w:shd w:fill="DCE6F1"/>
            <w:vAlign w:val="center"/>
            <w:tcMar>
              <w:top w:w="85" w:type="dxa"/>
              <w:start w:w="110" w:type="dxa"/>
              <w:bottom w:w="85" w:type="dxa"/>
              <w:end w:w="110" w:type="dxa"/>
            </w:tcMar>
          </w:tcPr>
          <w:p>
            <w:r>
              <w:rPr>
                <w:b/>
                <w:color w:val="142434"/>
                <w:sz w:val="16"/>
              </w:rPr>
              <w:t>Value to copy from theHarvester run</w:t>
            </w:r>
          </w:p>
        </w:tc>
      </w:tr>
      <w:tr>
        <w:tc>
          <w:tcPr>
            <w:tcW w:type="dxa" w:w="2376"/>
            <w:vAlign w:val="center"/>
            <w:tcMar>
              <w:top w:w="85" w:type="dxa"/>
              <w:start w:w="110" w:type="dxa"/>
              <w:bottom w:w="85" w:type="dxa"/>
              <w:end w:w="110" w:type="dxa"/>
            </w:tcMar>
            <w:shd w:fill="F6F8FA"/>
          </w:tcPr>
          <w:p>
            <w:pPr>
              <w:spacing w:after="20" w:line="240" w:lineRule="auto"/>
            </w:pPr>
            <w:r>
              <w:rPr>
                <w:sz w:val="16"/>
              </w:rPr>
              <w:t>Unique email addresses</w:t>
            </w:r>
          </w:p>
        </w:tc>
        <w:tc>
          <w:tcPr>
            <w:tcW w:type="dxa" w:w="3960"/>
            <w:vAlign w:val="center"/>
            <w:tcMar>
              <w:top w:w="85" w:type="dxa"/>
              <w:start w:w="110" w:type="dxa"/>
              <w:bottom w:w="85" w:type="dxa"/>
              <w:end w:w="110" w:type="dxa"/>
            </w:tcMar>
            <w:shd w:fill="F6F8FA"/>
          </w:tcPr>
          <w:p>
            <w:pPr>
              <w:spacing w:after="20" w:line="240" w:lineRule="auto"/>
            </w:pPr>
            <w:r>
              <w:rPr>
                <w:sz w:val="16"/>
              </w:rPr>
              <w:t>24 observed in reviewed public sources</w:t>
            </w:r>
          </w:p>
        </w:tc>
        <w:tc>
          <w:tcPr>
            <w:tcW w:type="dxa" w:w="3456"/>
            <w:vAlign w:val="center"/>
            <w:tcMar>
              <w:top w:w="85" w:type="dxa"/>
              <w:start w:w="110" w:type="dxa"/>
              <w:bottom w:w="85" w:type="dxa"/>
              <w:end w:w="110" w:type="dxa"/>
            </w:tcMar>
            <w:shd w:fill="F6F8FA"/>
          </w:tcPr>
          <w:p>
            <w:pPr>
              <w:spacing w:after="20" w:line="240" w:lineRule="auto"/>
            </w:pPr>
            <w:r>
              <w:rPr>
                <w:sz w:val="16"/>
              </w:rPr>
              <w:t>Enter actual tool total: __________</w:t>
            </w:r>
          </w:p>
        </w:tc>
      </w:tr>
      <w:tr>
        <w:tc>
          <w:tcPr>
            <w:tcW w:type="dxa" w:w="2376"/>
            <w:vAlign w:val="center"/>
            <w:tcMar>
              <w:top w:w="85" w:type="dxa"/>
              <w:start w:w="110" w:type="dxa"/>
              <w:bottom w:w="85" w:type="dxa"/>
              <w:end w:w="110" w:type="dxa"/>
            </w:tcMar>
          </w:tcPr>
          <w:p>
            <w:pPr>
              <w:spacing w:after="20" w:line="240" w:lineRule="auto"/>
            </w:pPr>
            <w:r>
              <w:rPr>
                <w:sz w:val="16"/>
              </w:rPr>
              <w:t>Subdomains</w:t>
            </w:r>
          </w:p>
        </w:tc>
        <w:tc>
          <w:tcPr>
            <w:tcW w:type="dxa" w:w="3960"/>
            <w:vAlign w:val="center"/>
            <w:tcMar>
              <w:top w:w="85" w:type="dxa"/>
              <w:start w:w="110" w:type="dxa"/>
              <w:bottom w:w="85" w:type="dxa"/>
              <w:end w:w="110" w:type="dxa"/>
            </w:tcMar>
          </w:tcPr>
          <w:p>
            <w:pPr>
              <w:spacing w:after="20" w:line="240" w:lineRule="auto"/>
            </w:pPr>
            <w:r>
              <w:rPr>
                <w:sz w:val="16"/>
              </w:rPr>
              <w:t>9 candidate hostnames identified</w:t>
            </w:r>
          </w:p>
        </w:tc>
        <w:tc>
          <w:tcPr>
            <w:tcW w:type="dxa" w:w="3456"/>
            <w:vAlign w:val="center"/>
            <w:tcMar>
              <w:top w:w="85" w:type="dxa"/>
              <w:start w:w="110" w:type="dxa"/>
              <w:bottom w:w="85" w:type="dxa"/>
              <w:end w:w="110" w:type="dxa"/>
            </w:tcMar>
          </w:tcPr>
          <w:p>
            <w:pPr>
              <w:spacing w:after="20" w:line="240" w:lineRule="auto"/>
            </w:pPr>
            <w:r>
              <w:rPr>
                <w:sz w:val="16"/>
              </w:rPr>
              <w:t>Enter actual tool total: __________</w:t>
            </w:r>
          </w:p>
        </w:tc>
      </w:tr>
      <w:tr>
        <w:tc>
          <w:tcPr>
            <w:tcW w:type="dxa" w:w="2376"/>
            <w:vAlign w:val="center"/>
            <w:tcMar>
              <w:top w:w="85" w:type="dxa"/>
              <w:start w:w="110" w:type="dxa"/>
              <w:bottom w:w="85" w:type="dxa"/>
              <w:end w:w="110" w:type="dxa"/>
            </w:tcMar>
            <w:shd w:fill="F6F8FA"/>
          </w:tcPr>
          <w:p>
            <w:pPr>
              <w:spacing w:after="20" w:line="240" w:lineRule="auto"/>
            </w:pPr>
            <w:r>
              <w:rPr>
                <w:sz w:val="16"/>
              </w:rPr>
              <w:t>Hosts with IP evidence</w:t>
            </w:r>
          </w:p>
        </w:tc>
        <w:tc>
          <w:tcPr>
            <w:tcW w:type="dxa" w:w="3960"/>
            <w:vAlign w:val="center"/>
            <w:tcMar>
              <w:top w:w="85" w:type="dxa"/>
              <w:start w:w="110" w:type="dxa"/>
              <w:bottom w:w="85" w:type="dxa"/>
              <w:end w:w="110" w:type="dxa"/>
            </w:tcMar>
            <w:shd w:fill="F6F8FA"/>
          </w:tcPr>
          <w:p>
            <w:pPr>
              <w:spacing w:after="20" w:line="240" w:lineRule="auto"/>
            </w:pPr>
            <w:r>
              <w:rPr>
                <w:sz w:val="16"/>
              </w:rPr>
              <w:t>1 hostname / IP pair shown above</w:t>
            </w:r>
          </w:p>
        </w:tc>
        <w:tc>
          <w:tcPr>
            <w:tcW w:type="dxa" w:w="3456"/>
            <w:vAlign w:val="center"/>
            <w:tcMar>
              <w:top w:w="85" w:type="dxa"/>
              <w:start w:w="110" w:type="dxa"/>
              <w:bottom w:w="85" w:type="dxa"/>
              <w:end w:w="110" w:type="dxa"/>
            </w:tcMar>
            <w:shd w:fill="F6F8FA"/>
          </w:tcPr>
          <w:p>
            <w:pPr>
              <w:spacing w:after="20" w:line="240" w:lineRule="auto"/>
            </w:pPr>
            <w:r>
              <w:rPr>
                <w:sz w:val="16"/>
              </w:rPr>
              <w:t>Enter actual tool total: __________</w:t>
            </w:r>
          </w:p>
        </w:tc>
      </w:tr>
      <w:tr>
        <w:tc>
          <w:tcPr>
            <w:tcW w:type="dxa" w:w="2376"/>
            <w:vAlign w:val="center"/>
            <w:tcMar>
              <w:top w:w="85" w:type="dxa"/>
              <w:start w:w="110" w:type="dxa"/>
              <w:bottom w:w="85" w:type="dxa"/>
              <w:end w:w="110" w:type="dxa"/>
            </w:tcMar>
          </w:tcPr>
          <w:p>
            <w:pPr>
              <w:spacing w:after="20" w:line="240" w:lineRule="auto"/>
            </w:pPr>
            <w:r>
              <w:rPr>
                <w:sz w:val="16"/>
              </w:rPr>
              <w:t>Total IP addresses</w:t>
            </w:r>
          </w:p>
        </w:tc>
        <w:tc>
          <w:tcPr>
            <w:tcW w:type="dxa" w:w="3960"/>
            <w:vAlign w:val="center"/>
            <w:tcMar>
              <w:top w:w="85" w:type="dxa"/>
              <w:start w:w="110" w:type="dxa"/>
              <w:bottom w:w="85" w:type="dxa"/>
              <w:end w:w="110" w:type="dxa"/>
            </w:tcMar>
          </w:tcPr>
          <w:p>
            <w:pPr>
              <w:spacing w:after="20" w:line="240" w:lineRule="auto"/>
            </w:pPr>
            <w:r>
              <w:rPr>
                <w:sz w:val="16"/>
              </w:rPr>
              <w:t>1 address in this sample</w:t>
            </w:r>
          </w:p>
        </w:tc>
        <w:tc>
          <w:tcPr>
            <w:tcW w:type="dxa" w:w="3456"/>
            <w:vAlign w:val="center"/>
            <w:tcMar>
              <w:top w:w="85" w:type="dxa"/>
              <w:start w:w="110" w:type="dxa"/>
              <w:bottom w:w="85" w:type="dxa"/>
              <w:end w:w="110" w:type="dxa"/>
            </w:tcMar>
          </w:tcPr>
          <w:p>
            <w:pPr>
              <w:spacing w:after="20" w:line="240" w:lineRule="auto"/>
            </w:pPr>
            <w:r>
              <w:rPr>
                <w:sz w:val="16"/>
              </w:rPr>
              <w:t>Enter actual tool total: __________</w:t>
            </w:r>
          </w:p>
        </w:tc>
      </w:tr>
      <w:tr>
        <w:tc>
          <w:tcPr>
            <w:tcW w:type="dxa" w:w="2376"/>
            <w:vAlign w:val="center"/>
            <w:tcMar>
              <w:top w:w="85" w:type="dxa"/>
              <w:start w:w="110" w:type="dxa"/>
              <w:bottom w:w="85" w:type="dxa"/>
              <w:end w:w="110" w:type="dxa"/>
            </w:tcMar>
            <w:shd w:fill="F6F8FA"/>
          </w:tcPr>
          <w:p>
            <w:pPr>
              <w:spacing w:after="20" w:line="240" w:lineRule="auto"/>
            </w:pPr>
            <w:r>
              <w:rPr>
                <w:sz w:val="16"/>
              </w:rPr>
              <w:t>Sub-emails / additional email categories</w:t>
            </w:r>
          </w:p>
        </w:tc>
        <w:tc>
          <w:tcPr>
            <w:tcW w:type="dxa" w:w="3960"/>
            <w:vAlign w:val="center"/>
            <w:tcMar>
              <w:top w:w="85" w:type="dxa"/>
              <w:start w:w="110" w:type="dxa"/>
              <w:bottom w:w="85" w:type="dxa"/>
              <w:end w:w="110" w:type="dxa"/>
            </w:tcMar>
            <w:shd w:fill="F6F8FA"/>
          </w:tcPr>
          <w:p>
            <w:pPr>
              <w:spacing w:after="20" w:line="240" w:lineRule="auto"/>
            </w:pPr>
            <w:r>
              <w:rPr>
                <w:sz w:val="16"/>
              </w:rPr>
              <w:t>Not a separate DNS category; report the tool’s distinct email results here if required by faculty</w:t>
            </w:r>
          </w:p>
        </w:tc>
        <w:tc>
          <w:tcPr>
            <w:tcW w:type="dxa" w:w="3456"/>
            <w:vAlign w:val="center"/>
            <w:tcMar>
              <w:top w:w="85" w:type="dxa"/>
              <w:start w:w="110" w:type="dxa"/>
              <w:bottom w:w="85" w:type="dxa"/>
              <w:end w:w="110" w:type="dxa"/>
            </w:tcMar>
            <w:shd w:fill="F6F8FA"/>
          </w:tcPr>
          <w:p>
            <w:pPr>
              <w:spacing w:after="20" w:line="240" w:lineRule="auto"/>
            </w:pPr>
            <w:r>
              <w:rPr>
                <w:sz w:val="16"/>
              </w:rPr>
              <w:t>Clarify label with faculty if needed: __________</w:t>
            </w:r>
          </w:p>
        </w:tc>
      </w:tr>
    </w:tbl>
    <w:p>
      <w:pPr>
        <w:spacing w:after="20"/>
      </w:pPr>
    </w:p>
    <w:p>
      <w:r>
        <w:t>The sample demonstrates how organization-wide contact information can be assembled across admissions, administration, healthcare, academic departments, and technical support pages. A single public page may expose several role-based mailboxes, while separate subdomains can correspond to different departments or services. The breadth of a public footprint increases the number of names an attacker could use to make a message appear credible; it does not establish that any named mailbox or host has been compromised.</w:t>
      </w:r>
    </w:p>
    <w:p>
      <w:r>
        <w:t>Counts in the table are sample counts, not confirmed totals for the domain. Passive indexes can be incomplete or stale, and a hostname may have no current DNS answer. TheHarvester’s results are also dependent on its configured data sources and version. The exact totals for the assessment must therefore come from the recorded run, with duplicates removed consistently.</w:t>
      </w:r>
    </w:p>
    <w:p>
      <w:pPr>
        <w:pStyle w:val="Heading1"/>
      </w:pPr>
      <w:r>
        <w:t>6. Security implications and countermeasures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c>
          <w:tcPr>
            <w:tcW w:type="dxa" w:w="2232"/>
            <w:shd w:fill="DCE6F1"/>
            <w:vAlign w:val="center"/>
            <w:tcMar>
              <w:top w:w="85" w:type="dxa"/>
              <w:start w:w="110" w:type="dxa"/>
              <w:bottom w:w="85" w:type="dxa"/>
              <w:end w:w="110" w:type="dxa"/>
            </w:tcMar>
          </w:tcPr>
          <w:p>
            <w:r>
              <w:rPr>
                <w:b/>
                <w:color w:val="142434"/>
                <w:sz w:val="16"/>
              </w:rPr>
              <w:t>Exposure</w:t>
            </w:r>
          </w:p>
        </w:tc>
        <w:tc>
          <w:tcPr>
            <w:tcW w:type="dxa" w:w="3672"/>
            <w:shd w:fill="DCE6F1"/>
            <w:vAlign w:val="center"/>
            <w:tcMar>
              <w:top w:w="85" w:type="dxa"/>
              <w:start w:w="110" w:type="dxa"/>
              <w:bottom w:w="85" w:type="dxa"/>
              <w:end w:w="110" w:type="dxa"/>
            </w:tcMar>
          </w:tcPr>
          <w:p>
            <w:r>
              <w:rPr>
                <w:b/>
                <w:color w:val="142434"/>
                <w:sz w:val="16"/>
              </w:rPr>
              <w:t>Potential risk</w:t>
            </w:r>
          </w:p>
        </w:tc>
        <w:tc>
          <w:tcPr>
            <w:tcW w:type="dxa" w:w="3888"/>
            <w:shd w:fill="DCE6F1"/>
            <w:vAlign w:val="center"/>
            <w:tcMar>
              <w:top w:w="85" w:type="dxa"/>
              <w:start w:w="110" w:type="dxa"/>
              <w:bottom w:w="85" w:type="dxa"/>
              <w:end w:w="110" w:type="dxa"/>
            </w:tcMar>
          </w:tcPr>
          <w:p>
            <w:r>
              <w:rPr>
                <w:b/>
                <w:color w:val="142434"/>
                <w:sz w:val="16"/>
              </w:rPr>
              <w:t>Practical defensive measure</w:t>
            </w:r>
          </w:p>
        </w:tc>
      </w:tr>
      <w:tr>
        <w:tc>
          <w:tcPr>
            <w:tcW w:type="dxa" w:w="2232"/>
            <w:vAlign w:val="center"/>
            <w:tcMar>
              <w:top w:w="85" w:type="dxa"/>
              <w:start w:w="110" w:type="dxa"/>
              <w:bottom w:w="85" w:type="dxa"/>
              <w:end w:w="110" w:type="dxa"/>
            </w:tcMar>
            <w:shd w:fill="F6F8FA"/>
          </w:tcPr>
          <w:p>
            <w:pPr>
              <w:spacing w:after="20" w:line="240" w:lineRule="auto"/>
            </w:pPr>
            <w:r>
              <w:rPr>
                <w:sz w:val="16"/>
              </w:rPr>
              <w:t>Published role-based email addresses</w:t>
            </w:r>
          </w:p>
        </w:tc>
        <w:tc>
          <w:tcPr>
            <w:tcW w:type="dxa" w:w="3672"/>
            <w:vAlign w:val="center"/>
            <w:tcMar>
              <w:top w:w="85" w:type="dxa"/>
              <w:start w:w="110" w:type="dxa"/>
              <w:bottom w:w="85" w:type="dxa"/>
              <w:end w:w="110" w:type="dxa"/>
            </w:tcMar>
            <w:shd w:fill="F6F8FA"/>
          </w:tcPr>
          <w:p>
            <w:pPr>
              <w:spacing w:after="20" w:line="240" w:lineRule="auto"/>
            </w:pPr>
            <w:r>
              <w:rPr>
                <w:sz w:val="16"/>
              </w:rPr>
              <w:t>Targeted phishing can be tailored to admissions, HR, finance, or academic processes.</w:t>
            </w:r>
          </w:p>
        </w:tc>
        <w:tc>
          <w:tcPr>
            <w:tcW w:type="dxa" w:w="3888"/>
            <w:vAlign w:val="center"/>
            <w:tcMar>
              <w:top w:w="85" w:type="dxa"/>
              <w:start w:w="110" w:type="dxa"/>
              <w:bottom w:w="85" w:type="dxa"/>
              <w:end w:w="110" w:type="dxa"/>
            </w:tcMar>
            <w:shd w:fill="F6F8FA"/>
          </w:tcPr>
          <w:p>
            <w:pPr>
              <w:spacing w:after="20" w:line="240" w:lineRule="auto"/>
            </w:pPr>
            <w:r>
              <w:rPr>
                <w:sz w:val="16"/>
              </w:rPr>
              <w:t>Use mail filtering, SPF/DKIM/DMARC monitoring, staff awareness training, and clear verification steps for payment or credential requests.</w:t>
            </w:r>
          </w:p>
        </w:tc>
      </w:tr>
      <w:tr>
        <w:tc>
          <w:tcPr>
            <w:tcW w:type="dxa" w:w="2232"/>
            <w:vAlign w:val="center"/>
            <w:tcMar>
              <w:top w:w="85" w:type="dxa"/>
              <w:start w:w="110" w:type="dxa"/>
              <w:bottom w:w="85" w:type="dxa"/>
              <w:end w:w="110" w:type="dxa"/>
            </w:tcMar>
          </w:tcPr>
          <w:p>
            <w:pPr>
              <w:spacing w:after="20" w:line="240" w:lineRule="auto"/>
            </w:pPr>
            <w:r>
              <w:rPr>
                <w:sz w:val="16"/>
              </w:rPr>
              <w:t>Many department subdomains</w:t>
            </w:r>
          </w:p>
        </w:tc>
        <w:tc>
          <w:tcPr>
            <w:tcW w:type="dxa" w:w="3672"/>
            <w:vAlign w:val="center"/>
            <w:tcMar>
              <w:top w:w="85" w:type="dxa"/>
              <w:start w:w="110" w:type="dxa"/>
              <w:bottom w:w="85" w:type="dxa"/>
              <w:end w:w="110" w:type="dxa"/>
            </w:tcMar>
          </w:tcPr>
          <w:p>
            <w:pPr>
              <w:spacing w:after="20" w:line="240" w:lineRule="auto"/>
            </w:pPr>
            <w:r>
              <w:rPr>
                <w:sz w:val="16"/>
              </w:rPr>
              <w:t>A large inventory can make ownership, patching, and certificate renewal harder to track.</w:t>
            </w:r>
          </w:p>
        </w:tc>
        <w:tc>
          <w:tcPr>
            <w:tcW w:type="dxa" w:w="3888"/>
            <w:vAlign w:val="center"/>
            <w:tcMar>
              <w:top w:w="85" w:type="dxa"/>
              <w:start w:w="110" w:type="dxa"/>
              <w:bottom w:w="85" w:type="dxa"/>
              <w:end w:w="110" w:type="dxa"/>
            </w:tcMar>
          </w:tcPr>
          <w:p>
            <w:pPr>
              <w:spacing w:after="20" w:line="240" w:lineRule="auto"/>
            </w:pPr>
            <w:r>
              <w:rPr>
                <w:sz w:val="16"/>
              </w:rPr>
              <w:t>Maintain an approved DNS and service inventory; assign an owner and review date to each hostname; retire unused records.</w:t>
            </w:r>
          </w:p>
        </w:tc>
      </w:tr>
      <w:tr>
        <w:tc>
          <w:tcPr>
            <w:tcW w:type="dxa" w:w="2232"/>
            <w:vAlign w:val="center"/>
            <w:tcMar>
              <w:top w:w="85" w:type="dxa"/>
              <w:start w:w="110" w:type="dxa"/>
              <w:bottom w:w="85" w:type="dxa"/>
              <w:end w:w="110" w:type="dxa"/>
            </w:tcMar>
            <w:shd w:fill="F6F8FA"/>
          </w:tcPr>
          <w:p>
            <w:pPr>
              <w:spacing w:after="20" w:line="240" w:lineRule="auto"/>
            </w:pPr>
            <w:r>
              <w:rPr>
                <w:sz w:val="16"/>
              </w:rPr>
              <w:t>Host and IP associations</w:t>
            </w:r>
          </w:p>
        </w:tc>
        <w:tc>
          <w:tcPr>
            <w:tcW w:type="dxa" w:w="3672"/>
            <w:vAlign w:val="center"/>
            <w:tcMar>
              <w:top w:w="85" w:type="dxa"/>
              <w:start w:w="110" w:type="dxa"/>
              <w:bottom w:w="85" w:type="dxa"/>
              <w:end w:w="110" w:type="dxa"/>
            </w:tcMar>
            <w:shd w:fill="F6F8FA"/>
          </w:tcPr>
          <w:p>
            <w:pPr>
              <w:spacing w:after="20" w:line="240" w:lineRule="auto"/>
            </w:pPr>
            <w:r>
              <w:rPr>
                <w:sz w:val="16"/>
              </w:rPr>
              <w:t>A public address can help outsiders map infrastructure and connect services.</w:t>
            </w:r>
          </w:p>
        </w:tc>
        <w:tc>
          <w:tcPr>
            <w:tcW w:type="dxa" w:w="3888"/>
            <w:vAlign w:val="center"/>
            <w:tcMar>
              <w:top w:w="85" w:type="dxa"/>
              <w:start w:w="110" w:type="dxa"/>
              <w:bottom w:w="85" w:type="dxa"/>
              <w:end w:w="110" w:type="dxa"/>
            </w:tcMar>
            <w:shd w:fill="F6F8FA"/>
          </w:tcPr>
          <w:p>
            <w:pPr>
              <w:spacing w:after="20" w:line="240" w:lineRule="auto"/>
            </w:pPr>
            <w:r>
              <w:rPr>
                <w:sz w:val="16"/>
              </w:rPr>
              <w:t>Expose only required services, keep edge systems patched, and review DNS records and firewall policy through authorized internal processes.</w:t>
            </w:r>
          </w:p>
        </w:tc>
      </w:tr>
      <w:tr>
        <w:tc>
          <w:tcPr>
            <w:tcW w:type="dxa" w:w="2232"/>
            <w:vAlign w:val="center"/>
            <w:tcMar>
              <w:top w:w="85" w:type="dxa"/>
              <w:start w:w="110" w:type="dxa"/>
              <w:bottom w:w="85" w:type="dxa"/>
              <w:end w:w="110" w:type="dxa"/>
            </w:tcMar>
          </w:tcPr>
          <w:p>
            <w:pPr>
              <w:spacing w:after="20" w:line="240" w:lineRule="auto"/>
            </w:pPr>
            <w:r>
              <w:rPr>
                <w:sz w:val="16"/>
              </w:rPr>
              <w:t>Stale or duplicated public information</w:t>
            </w:r>
          </w:p>
        </w:tc>
        <w:tc>
          <w:tcPr>
            <w:tcW w:type="dxa" w:w="3672"/>
            <w:vAlign w:val="center"/>
            <w:tcMar>
              <w:top w:w="85" w:type="dxa"/>
              <w:start w:w="110" w:type="dxa"/>
              <w:bottom w:w="85" w:type="dxa"/>
              <w:end w:w="110" w:type="dxa"/>
            </w:tcMar>
          </w:tcPr>
          <w:p>
            <w:pPr>
              <w:spacing w:after="20" w:line="240" w:lineRule="auto"/>
            </w:pPr>
            <w:r>
              <w:rPr>
                <w:sz w:val="16"/>
              </w:rPr>
              <w:t>Old addresses and host records can misdirect users or obscure the current attack surface.</w:t>
            </w:r>
          </w:p>
        </w:tc>
        <w:tc>
          <w:tcPr>
            <w:tcW w:type="dxa" w:w="3888"/>
            <w:vAlign w:val="center"/>
            <w:tcMar>
              <w:top w:w="85" w:type="dxa"/>
              <w:start w:w="110" w:type="dxa"/>
              <w:bottom w:w="85" w:type="dxa"/>
              <w:end w:w="110" w:type="dxa"/>
            </w:tcMar>
          </w:tcPr>
          <w:p>
            <w:pPr>
              <w:spacing w:after="20" w:line="240" w:lineRule="auto"/>
            </w:pPr>
            <w:r>
              <w:rPr>
                <w:sz w:val="16"/>
              </w:rPr>
              <w:t>Review public pages periodically, remove obsolete content, and align public contact details with the institution’s current process.</w:t>
            </w:r>
          </w:p>
        </w:tc>
      </w:tr>
    </w:tbl>
    <w:p>
      <w:pPr>
        <w:spacing w:after="20"/>
      </w:pPr>
    </w:p>
    <w:p>
      <w:pPr>
        <w:pStyle w:val="Heading1"/>
      </w:pPr>
      <w:r>
        <w:t>7. Evidence to attach from the lab run</w:t>
      </w:r>
    </w:p>
    <w:p>
      <w:r>
        <w:t>Replace the spaces below with genuine screenshots captured from the student’s machine. Include enough of the terminal window to show the command and resulting output; redact personal tokens or unrelated private information before submission.</w:t>
      </w:r>
    </w:p>
    <w:p>
      <w:pPr>
        <w:spacing w:before="100" w:after="60"/>
      </w:pPr>
      <w:r>
        <w:rPr>
          <w:b/>
        </w:rPr>
        <w:t>Screenshot 1 - theHarvester installation and version/help verification</w:t>
      </w:r>
    </w:p>
    <w:tbl>
      <w:tblPr>
        <w:tblW w:type="auto" w:w="0"/>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994"/>
      </w:tblGrid>
      <w:tr>
        <w:tc>
          <w:tcPr>
            <w:tcW w:type="dxa" w:w="9994"/>
            <w:vAlign w:val="center"/>
            <w:shd w:fill="F6F8FA"/>
            <w:tcMar>
              <w:top w:w="180" w:type="dxa"/>
              <w:start w:w="160" w:type="dxa"/>
              <w:bottom w:w="180" w:type="dxa"/>
              <w:end w:w="160" w:type="dxa"/>
            </w:tcMar>
          </w:tcPr>
          <w:p>
            <w:pPr>
              <w:jc w:val="center"/>
            </w:pPr>
            <w:r>
              <w:rPr>
                <w:i/>
                <w:color w:val="5F6973"/>
              </w:rPr>
              <w:t>[Insert your genuine screenshot here]</w:t>
            </w:r>
          </w:p>
        </w:tc>
      </w:tr>
    </w:tbl>
    <w:p>
      <w:pPr>
        <w:spacing w:before="100" w:after="60"/>
      </w:pPr>
      <w:r>
        <w:rPr>
          <w:b/>
        </w:rPr>
        <w:t>Screenshot 2 - command execution for saveetha.com</w:t>
      </w:r>
    </w:p>
    <w:tbl>
      <w:tblPr>
        <w:tblW w:type="auto" w:w="0"/>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994"/>
      </w:tblGrid>
      <w:tr>
        <w:tc>
          <w:tcPr>
            <w:tcW w:type="dxa" w:w="9994"/>
            <w:vAlign w:val="center"/>
            <w:shd w:fill="F6F8FA"/>
            <w:tcMar>
              <w:top w:w="180" w:type="dxa"/>
              <w:start w:w="160" w:type="dxa"/>
              <w:bottom w:w="180" w:type="dxa"/>
              <w:end w:w="160" w:type="dxa"/>
            </w:tcMar>
          </w:tcPr>
          <w:p>
            <w:pPr>
              <w:jc w:val="center"/>
            </w:pPr>
            <w:r>
              <w:rPr>
                <w:i/>
                <w:color w:val="5F6973"/>
              </w:rPr>
              <w:t>[Insert your genuine screenshot here]</w:t>
            </w:r>
          </w:p>
        </w:tc>
      </w:tr>
    </w:tbl>
    <w:p>
      <w:pPr>
        <w:spacing w:before="100" w:after="60"/>
      </w:pPr>
      <w:r>
        <w:rPr>
          <w:b/>
        </w:rPr>
        <w:t>Screenshot 3 - theHarvester result showing emails, subdomains, hosts, and IP addresses</w:t>
      </w:r>
    </w:p>
    <w:tbl>
      <w:tblPr>
        <w:tblW w:type="auto" w:w="0"/>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994"/>
      </w:tblGrid>
      <w:tr>
        <w:tc>
          <w:tcPr>
            <w:tcW w:type="dxa" w:w="9994"/>
            <w:vAlign w:val="center"/>
            <w:shd w:fill="F6F8FA"/>
            <w:tcMar>
              <w:top w:w="180" w:type="dxa"/>
              <w:start w:w="160" w:type="dxa"/>
              <w:bottom w:w="180" w:type="dxa"/>
              <w:end w:w="160" w:type="dxa"/>
            </w:tcMar>
          </w:tcPr>
          <w:p>
            <w:pPr>
              <w:jc w:val="center"/>
            </w:pPr>
            <w:r>
              <w:rPr>
                <w:i/>
                <w:color w:val="5F6973"/>
              </w:rPr>
              <w:t>[Insert your genuine screenshot here]</w:t>
            </w:r>
          </w:p>
        </w:tc>
      </w:tr>
    </w:tbl>
    <w:p>
      <w:pPr>
        <w:pStyle w:val="Heading1"/>
      </w:pPr>
      <w:r>
        <w:t>8. Conclusion</w:t>
      </w:r>
    </w:p>
    <w:p>
      <w:r>
        <w:t>Public footprinting can quickly reveal an organization’s published contact points and a portion of its subdomain landscape. The reviewed sample contained 24 unique public email addresses, 9 candidate subdomains, and one hostname-to-IPv4 association. These figures describe only the sources reviewed for this report. A valid final submission should replace or supplement them with the exact theHarvester output totals, validate host and IP pairs, and attach the required genuine screenshots. The defensive priorities are to keep the public inventory current, reduce stale exposure, and prepare staff to verify unexpected requests.</w:t>
      </w:r>
    </w:p>
    <w:p>
      <w:pPr>
        <w:pStyle w:val="Heading1"/>
      </w:pPr>
      <w:r>
        <w:t>9. References</w:t>
      </w:r>
    </w:p>
    <w:p>
      <w:pPr>
        <w:spacing w:after="80"/>
      </w:pPr>
      <w:r>
        <w:rPr>
          <w:b/>
        </w:rPr>
        <w:t xml:space="preserve">[1] Supplied assignment brief, CO2 - Assessment 1: Report Analysis, Ethical Hacking, ITA1405, Slot A. </w:t>
      </w:r>
      <w:r>
        <w:t>Source document provided for this assignment.</w:t>
      </w:r>
    </w:p>
    <w:p>
      <w:pPr>
        <w:spacing w:after="80"/>
      </w:pPr>
      <w:r>
        <w:rPr>
          <w:b/>
        </w:rPr>
        <w:t xml:space="preserve">[2] SIMATS official Digital Footprint page. </w:t>
      </w:r>
      <w:r>
        <w:t>https://www.saveetha.com/new-page-4</w:t>
      </w:r>
    </w:p>
    <w:p>
      <w:pPr>
        <w:spacing w:after="80"/>
      </w:pPr>
      <w:r>
        <w:rPr>
          <w:b/>
        </w:rPr>
        <w:t xml:space="preserve">[3] SIMATS official Admission page. </w:t>
      </w:r>
      <w:r>
        <w:t>https://www.saveetha.com/admission2</w:t>
      </w:r>
    </w:p>
    <w:p>
      <w:pPr>
        <w:spacing w:after="80"/>
      </w:pPr>
      <w:r>
        <w:rPr>
          <w:b/>
        </w:rPr>
        <w:t xml:space="preserve">[4] Saveetha School of Management official Contact page. </w:t>
      </w:r>
      <w:r>
        <w:t>https://www.ssm.saveetha.com/contact-us</w:t>
      </w:r>
    </w:p>
    <w:p>
      <w:pPr>
        <w:spacing w:after="80"/>
      </w:pPr>
      <w:r>
        <w:rPr>
          <w:b/>
        </w:rPr>
        <w:t xml:space="preserve">[5] Saveetha Medical College admission guidelines. </w:t>
      </w:r>
      <w:r>
        <w:t>https://www.smc.saveetha.com/s/MD-MS-2024-25-Admission-Guidelines.pdf</w:t>
      </w:r>
    </w:p>
    <w:p>
      <w:pPr>
        <w:spacing w:after="80"/>
      </w:pPr>
      <w:r>
        <w:rPr>
          <w:b/>
        </w:rPr>
        <w:t xml:space="preserve">[6] Public host record for arms.ssl.saveetha.com. </w:t>
      </w:r>
      <w:r>
        <w:t>https://www.ipaddress.com/website/arms.ssl.saveetha.com/</w:t>
      </w:r>
    </w:p>
    <w:p>
      <w:pPr>
        <w:spacing w:after="80"/>
      </w:pPr>
      <w:r>
        <w:rPr>
          <w:b/>
        </w:rPr>
        <w:t xml:space="preserve">[7] Official Saveetha pages for Pharm SDC, SSPE, Microbiology, and Aesthetic Dentistry. </w:t>
      </w:r>
      <w:r>
        <w:t>https://pharm.sdc.saveetha.com/contact-us ; https://www.sspe.saveetha.com/ ; https://micro.sdc.saveetha.com/registration ; https://esthetics.sdc.saveetha.com/contact</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CO2 Assessment 1 | Domain and Email Footprinting Analysis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B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80"/>
    </w:pPr>
    <w:rPr>
      <w:rFonts w:ascii="Aptos" w:hAnsi="Aptos"/>
      <w:color w:val="4E5A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Domain and Email Footprinting Analysis</dc:title>
  <dc:subject>CO2 Assessment 1, Ethical Hacking, ITA1405</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