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CD" w:rsidRDefault="00107C1E" w:rsidP="007F0DA7">
      <w:pPr>
        <w:pStyle w:val="Heading1"/>
        <w:rPr>
          <w:rFonts w:ascii="Times New Roman" w:hAnsi="Times New Roman" w:cs="Times New Roman"/>
          <w:color w:val="auto"/>
        </w:rPr>
      </w:pPr>
      <w:r w:rsidRPr="007F0DA7">
        <w:rPr>
          <w:rFonts w:ascii="Times New Roman" w:hAnsi="Times New Roman" w:cs="Times New Roman"/>
          <w:color w:val="auto"/>
        </w:rPr>
        <w:t xml:space="preserve">Software </w:t>
      </w:r>
      <w:r w:rsidR="000C6C30">
        <w:rPr>
          <w:rFonts w:ascii="Times New Roman" w:hAnsi="Times New Roman" w:cs="Times New Roman"/>
          <w:color w:val="auto"/>
        </w:rPr>
        <w:t>description</w:t>
      </w:r>
    </w:p>
    <w:p w:rsidR="00D00F44" w:rsidRDefault="00D00F44" w:rsidP="00D00F44">
      <w:pPr>
        <w:rPr>
          <w:rFonts w:ascii="Times New Roman" w:hAnsi="Times New Roman" w:cs="Times New Roman"/>
          <w:sz w:val="24"/>
        </w:rPr>
      </w:pPr>
    </w:p>
    <w:p w:rsidR="00107C1E" w:rsidRDefault="00D00F44" w:rsidP="00D00F44">
      <w:pPr>
        <w:rPr>
          <w:rFonts w:ascii="Consolas" w:hAnsi="Consolas" w:cs="Consolas"/>
          <w:color w:val="790058"/>
          <w:sz w:val="19"/>
          <w:szCs w:val="19"/>
        </w:rPr>
      </w:pPr>
      <w:r>
        <w:rPr>
          <w:rFonts w:ascii="Times New Roman" w:hAnsi="Times New Roman" w:cs="Times New Roman"/>
          <w:sz w:val="24"/>
        </w:rPr>
        <w:t>SHM</w:t>
      </w:r>
      <w:r w:rsidR="00680600" w:rsidRPr="007F0DA7">
        <w:rPr>
          <w:rFonts w:ascii="Times New Roman" w:hAnsi="Times New Roman" w:cs="Times New Roman"/>
          <w:sz w:val="24"/>
        </w:rPr>
        <w:t xml:space="preserve"> </w:t>
      </w:r>
      <w:r w:rsidR="00107C1E" w:rsidRPr="007F0DA7">
        <w:rPr>
          <w:rFonts w:ascii="Times New Roman" w:hAnsi="Times New Roman" w:cs="Times New Roman"/>
          <w:sz w:val="24"/>
        </w:rPr>
        <w:t xml:space="preserve">software </w:t>
      </w:r>
      <w:r>
        <w:rPr>
          <w:rFonts w:ascii="Times New Roman" w:hAnsi="Times New Roman" w:cs="Times New Roman"/>
          <w:sz w:val="24"/>
        </w:rPr>
        <w:t xml:space="preserve">which </w:t>
      </w:r>
      <w:r w:rsidR="009045D2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>currently under development</w:t>
      </w:r>
      <w:r w:rsidR="00107C1E" w:rsidRPr="007F0DA7">
        <w:rPr>
          <w:rFonts w:ascii="Times New Roman" w:hAnsi="Times New Roman" w:cs="Times New Roman"/>
          <w:sz w:val="24"/>
        </w:rPr>
        <w:t xml:space="preserve"> is implemented on top of </w:t>
      </w:r>
      <w:r>
        <w:rPr>
          <w:rFonts w:ascii="Times New Roman" w:hAnsi="Times New Roman" w:cs="Times New Roman"/>
          <w:sz w:val="24"/>
        </w:rPr>
        <w:t xml:space="preserve">the latest </w:t>
      </w:r>
      <w:r w:rsidR="00107C1E" w:rsidRPr="007F0DA7">
        <w:rPr>
          <w:rFonts w:ascii="Times New Roman" w:hAnsi="Times New Roman" w:cs="Times New Roman"/>
          <w:sz w:val="24"/>
        </w:rPr>
        <w:t>HM</w:t>
      </w:r>
      <w:r>
        <w:rPr>
          <w:rFonts w:ascii="Times New Roman" w:hAnsi="Times New Roman" w:cs="Times New Roman"/>
          <w:sz w:val="24"/>
        </w:rPr>
        <w:t xml:space="preserve"> software version</w:t>
      </w:r>
      <w:r w:rsidR="00107C1E" w:rsidRPr="007F0DA7">
        <w:rPr>
          <w:rFonts w:ascii="Times New Roman" w:hAnsi="Times New Roman" w:cs="Times New Roman"/>
          <w:sz w:val="24"/>
        </w:rPr>
        <w:t xml:space="preserve">. It has </w:t>
      </w:r>
      <w:r w:rsidR="009045D2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reference index framework </w:t>
      </w:r>
      <w:r w:rsidR="00107C1E" w:rsidRPr="007F0DA7">
        <w:rPr>
          <w:rFonts w:ascii="Times New Roman" w:hAnsi="Times New Roman" w:cs="Times New Roman"/>
          <w:sz w:val="24"/>
        </w:rPr>
        <w:t>configurable by macros</w:t>
      </w:r>
      <w:r>
        <w:rPr>
          <w:rFonts w:ascii="Times New Roman" w:hAnsi="Times New Roman" w:cs="Times New Roman"/>
          <w:sz w:val="24"/>
        </w:rPr>
        <w:t xml:space="preserve"> and the main design is to not have any changes at a block level beyond </w:t>
      </w:r>
      <w:r w:rsidR="009045D2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slice header, so, basically, it can be considered as a high-level syntax with </w:t>
      </w:r>
      <w:r w:rsidR="009045D2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resampling filter</w:t>
      </w:r>
      <w:r w:rsidR="00107C1E" w:rsidRPr="007F0DA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main macro is </w:t>
      </w:r>
      <w:r w:rsidRPr="007F0DA7">
        <w:rPr>
          <w:rFonts w:ascii="Consolas" w:hAnsi="Consolas" w:cs="Consolas"/>
          <w:color w:val="790058"/>
          <w:sz w:val="24"/>
          <w:szCs w:val="24"/>
        </w:rPr>
        <w:t>SVC_EXTENSION</w:t>
      </w:r>
      <w:r w:rsidRPr="009045D2">
        <w:rPr>
          <w:rFonts w:ascii="Times New Roman" w:hAnsi="Times New Roman" w:cs="Times New Roman"/>
          <w:sz w:val="24"/>
        </w:rPr>
        <w:t>.</w:t>
      </w:r>
    </w:p>
    <w:p w:rsidR="00107C1E" w:rsidRDefault="00107C1E" w:rsidP="00E450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 xml:space="preserve">Configuration files </w:t>
      </w:r>
      <w:r w:rsidR="008444AB">
        <w:rPr>
          <w:rFonts w:ascii="Times New Roman" w:hAnsi="Times New Roman" w:cs="Times New Roman"/>
          <w:sz w:val="24"/>
          <w:szCs w:val="24"/>
        </w:rPr>
        <w:t xml:space="preserve">are </w:t>
      </w:r>
      <w:r w:rsidRPr="007F0DA7">
        <w:rPr>
          <w:rFonts w:ascii="Times New Roman" w:hAnsi="Times New Roman" w:cs="Times New Roman"/>
          <w:sz w:val="24"/>
          <w:szCs w:val="24"/>
        </w:rPr>
        <w:t>located in the sof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tware package at </w:t>
      </w:r>
      <w:proofErr w:type="spellStart"/>
      <w:r w:rsidR="00CB3077" w:rsidRPr="00E5580F">
        <w:rPr>
          <w:rFonts w:ascii="Courier" w:hAnsi="Courier"/>
        </w:rPr>
        <w:t>cfg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directory. To run a test</w:t>
      </w:r>
      <w:r w:rsidR="009045D2">
        <w:rPr>
          <w:rFonts w:ascii="Times New Roman" w:hAnsi="Times New Roman" w:cs="Times New Roman"/>
          <w:sz w:val="24"/>
          <w:szCs w:val="24"/>
        </w:rPr>
        <w:t>,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</w:t>
      </w:r>
      <w:r w:rsidR="00D00F44">
        <w:rPr>
          <w:rFonts w:ascii="Times New Roman" w:hAnsi="Times New Roman" w:cs="Times New Roman"/>
          <w:sz w:val="24"/>
          <w:szCs w:val="24"/>
        </w:rPr>
        <w:t>three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config</w:t>
      </w:r>
      <w:r w:rsidR="00D00F44">
        <w:rPr>
          <w:rFonts w:ascii="Times New Roman" w:hAnsi="Times New Roman" w:cs="Times New Roman"/>
          <w:sz w:val="24"/>
          <w:szCs w:val="24"/>
        </w:rPr>
        <w:t>uration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files shou</w:t>
      </w:r>
      <w:r w:rsidR="00E5580F">
        <w:rPr>
          <w:rFonts w:ascii="Times New Roman" w:hAnsi="Times New Roman" w:cs="Times New Roman"/>
          <w:sz w:val="24"/>
          <w:szCs w:val="24"/>
        </w:rPr>
        <w:t>ld be use</w:t>
      </w:r>
      <w:bookmarkStart w:id="0" w:name="_GoBack"/>
      <w:bookmarkEnd w:id="0"/>
      <w:r w:rsidR="00E5580F">
        <w:rPr>
          <w:rFonts w:ascii="Times New Roman" w:hAnsi="Times New Roman" w:cs="Times New Roman"/>
          <w:sz w:val="24"/>
          <w:szCs w:val="24"/>
        </w:rPr>
        <w:t>d</w:t>
      </w:r>
      <w:r w:rsidR="00D00F44">
        <w:rPr>
          <w:rFonts w:ascii="Times New Roman" w:hAnsi="Times New Roman" w:cs="Times New Roman"/>
          <w:sz w:val="24"/>
          <w:szCs w:val="24"/>
        </w:rPr>
        <w:t>: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test configuration file</w:t>
      </w:r>
      <w:r w:rsidR="00D00F44">
        <w:rPr>
          <w:rFonts w:ascii="Times New Roman" w:hAnsi="Times New Roman" w:cs="Times New Roman"/>
          <w:sz w:val="24"/>
          <w:szCs w:val="24"/>
        </w:rPr>
        <w:t>,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</w:t>
      </w:r>
      <w:r w:rsidR="00D00F44">
        <w:rPr>
          <w:rFonts w:ascii="Times New Roman" w:hAnsi="Times New Roman" w:cs="Times New Roman"/>
          <w:sz w:val="24"/>
          <w:szCs w:val="24"/>
        </w:rPr>
        <w:t>the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one</w:t>
      </w:r>
      <w:r w:rsidR="008444AB">
        <w:rPr>
          <w:rFonts w:ascii="Times New Roman" w:hAnsi="Times New Roman" w:cs="Times New Roman"/>
          <w:sz w:val="24"/>
          <w:szCs w:val="24"/>
        </w:rPr>
        <w:t xml:space="preserve"> 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from the </w:t>
      </w:r>
      <w:r w:rsidR="00CB3077" w:rsidRPr="00E5580F">
        <w:rPr>
          <w:rFonts w:ascii="Courier" w:hAnsi="Courier"/>
        </w:rPr>
        <w:t>per-sequence-svc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</w:t>
      </w:r>
      <w:r w:rsidR="008444AB">
        <w:rPr>
          <w:rFonts w:ascii="Times New Roman" w:hAnsi="Times New Roman" w:cs="Times New Roman"/>
          <w:sz w:val="24"/>
          <w:szCs w:val="24"/>
        </w:rPr>
        <w:t xml:space="preserve"> to specify the sequence parameters</w:t>
      </w:r>
      <w:r w:rsidR="00D00F44">
        <w:rPr>
          <w:rFonts w:ascii="Times New Roman" w:hAnsi="Times New Roman" w:cs="Times New Roman"/>
          <w:sz w:val="24"/>
          <w:szCs w:val="24"/>
        </w:rPr>
        <w:t>, and the layer configuration</w:t>
      </w:r>
      <w:r w:rsidR="009045D2">
        <w:rPr>
          <w:rFonts w:ascii="Times New Roman" w:hAnsi="Times New Roman" w:cs="Times New Roman"/>
          <w:sz w:val="24"/>
          <w:szCs w:val="24"/>
        </w:rPr>
        <w:t xml:space="preserve"> file</w:t>
      </w:r>
      <w:r w:rsidR="00D00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44" w:rsidRPr="00D00F44">
        <w:rPr>
          <w:rFonts w:ascii="Courier" w:hAnsi="Courier"/>
        </w:rPr>
        <w:t>layers.cfg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>.</w:t>
      </w:r>
    </w:p>
    <w:p w:rsidR="00D00F44" w:rsidRDefault="00D00F44" w:rsidP="00E450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the parameters specified in the configuration file</w:t>
      </w:r>
      <w:r w:rsidR="009045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can be configured by the command line options.</w:t>
      </w:r>
    </w:p>
    <w:p w:rsidR="004E4689" w:rsidRPr="007F0DA7" w:rsidRDefault="004E4689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The software can be executed by the foll</w:t>
      </w:r>
      <w:r w:rsidR="007F0DA7">
        <w:rPr>
          <w:rFonts w:ascii="Times New Roman" w:hAnsi="Times New Roman" w:cs="Times New Roman"/>
          <w:sz w:val="24"/>
          <w:szCs w:val="24"/>
        </w:rPr>
        <w:t>o</w:t>
      </w:r>
      <w:r w:rsidRPr="007F0DA7">
        <w:rPr>
          <w:rFonts w:ascii="Times New Roman" w:hAnsi="Times New Roman" w:cs="Times New Roman"/>
          <w:sz w:val="24"/>
          <w:szCs w:val="24"/>
        </w:rPr>
        <w:t>wing sample command line:</w:t>
      </w:r>
    </w:p>
    <w:p w:rsidR="007F0DA7" w:rsidRPr="007F0DA7" w:rsidRDefault="007F0DA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>
      <w:pPr>
        <w:rPr>
          <w:rFonts w:ascii="Courier" w:hAnsi="Courier"/>
        </w:rPr>
      </w:pPr>
      <w:r w:rsidRPr="00CB3077">
        <w:rPr>
          <w:rFonts w:ascii="Courier" w:hAnsi="Courier"/>
        </w:rPr>
        <w:t>TAppEncoder</w:t>
      </w:r>
      <w:r w:rsidR="00A358AE">
        <w:rPr>
          <w:rFonts w:ascii="Courier" w:hAnsi="Courier"/>
        </w:rPr>
        <w:t>.exe</w:t>
      </w:r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</w:t>
      </w:r>
      <w:proofErr w:type="spellStart"/>
      <w:r w:rsidRPr="00CB3077">
        <w:rPr>
          <w:rFonts w:ascii="Courier" w:hAnsi="Courier"/>
        </w:rPr>
        <w:t>encoder_randomaccess_main.cfg</w:t>
      </w:r>
      <w:proofErr w:type="spellEnd"/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/per-sequence-svc/BasketballDrive-2x.cfg</w:t>
      </w:r>
      <w:r w:rsidR="008F7A6F">
        <w:rPr>
          <w:rFonts w:ascii="Courier" w:hAnsi="Courier"/>
        </w:rPr>
        <w:t xml:space="preserve"> –c </w:t>
      </w:r>
      <w:proofErr w:type="spellStart"/>
      <w:r w:rsidR="008F7A6F">
        <w:rPr>
          <w:rFonts w:ascii="Courier" w:hAnsi="Courier"/>
        </w:rPr>
        <w:t>cfg</w:t>
      </w:r>
      <w:proofErr w:type="spellEnd"/>
      <w:r w:rsidR="008F7A6F">
        <w:rPr>
          <w:rFonts w:ascii="Courier" w:hAnsi="Courier"/>
        </w:rPr>
        <w:t>/</w:t>
      </w:r>
      <w:proofErr w:type="spellStart"/>
      <w:r w:rsidR="008F7A6F">
        <w:rPr>
          <w:rFonts w:ascii="Courier" w:hAnsi="Courier"/>
        </w:rPr>
        <w:t>layers.cfg</w:t>
      </w:r>
      <w:proofErr w:type="spellEnd"/>
    </w:p>
    <w:p w:rsidR="00CB3077" w:rsidRDefault="00CB3077">
      <w:pPr>
        <w:rPr>
          <w:rFonts w:ascii="Courier" w:hAnsi="Courier"/>
        </w:rPr>
      </w:pPr>
      <w:r w:rsidRPr="00CB3077">
        <w:rPr>
          <w:rFonts w:ascii="Courier" w:hAnsi="Courier"/>
        </w:rPr>
        <w:t>TAppDecoder</w:t>
      </w:r>
      <w:r w:rsidR="00A358AE">
        <w:rPr>
          <w:rFonts w:ascii="Courier" w:hAnsi="Courier"/>
        </w:rPr>
        <w:t>.exe</w:t>
      </w:r>
      <w:r w:rsidRPr="00CB3077">
        <w:rPr>
          <w:rFonts w:ascii="Courier" w:hAnsi="Courier"/>
        </w:rPr>
        <w:t xml:space="preserve"> -</w:t>
      </w:r>
      <w:proofErr w:type="spellStart"/>
      <w:r w:rsidRPr="00CB3077">
        <w:rPr>
          <w:rFonts w:ascii="Courier" w:hAnsi="Courier"/>
        </w:rPr>
        <w:t>ls</w:t>
      </w:r>
      <w:proofErr w:type="spellEnd"/>
      <w:r w:rsidRPr="00CB3077">
        <w:rPr>
          <w:rFonts w:ascii="Courier" w:hAnsi="Courier"/>
        </w:rPr>
        <w:t xml:space="preserve"> 2 -b </w:t>
      </w:r>
      <w:proofErr w:type="spellStart"/>
      <w:r w:rsidRPr="00CB3077">
        <w:rPr>
          <w:rFonts w:ascii="Courier" w:hAnsi="Courier"/>
        </w:rPr>
        <w:t>BasketballDrive.bin</w:t>
      </w:r>
      <w:proofErr w:type="spellEnd"/>
    </w:p>
    <w:p w:rsidR="00CB3077" w:rsidRDefault="00CB3077">
      <w:r w:rsidRPr="007F0DA7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Courier" w:hAnsi="Courier"/>
        </w:rPr>
        <w:t xml:space="preserve"> –</w:t>
      </w:r>
      <w:proofErr w:type="spellStart"/>
      <w:r>
        <w:rPr>
          <w:rFonts w:ascii="Courier" w:hAnsi="Courier"/>
        </w:rPr>
        <w:t>ls</w:t>
      </w:r>
      <w:proofErr w:type="spellEnd"/>
      <w:r>
        <w:rPr>
          <w:rFonts w:ascii="Courier" w:hAnsi="Courier"/>
        </w:rPr>
        <w:t xml:space="preserve"> 2 </w:t>
      </w:r>
      <w:r w:rsidRPr="007F0DA7">
        <w:rPr>
          <w:rFonts w:ascii="Times New Roman" w:hAnsi="Times New Roman" w:cs="Times New Roman"/>
          <w:sz w:val="24"/>
          <w:szCs w:val="24"/>
        </w:rPr>
        <w:t>indicates that two layers are going to be decoded.</w:t>
      </w:r>
    </w:p>
    <w:p w:rsidR="007F0DA7" w:rsidRPr="007F0DA7" w:rsidRDefault="007F0DA7">
      <w:pPr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Config</w:t>
      </w:r>
      <w:r w:rsidR="00D00F44">
        <w:rPr>
          <w:rFonts w:ascii="Times New Roman" w:hAnsi="Times New Roman" w:cs="Times New Roman"/>
          <w:sz w:val="24"/>
          <w:szCs w:val="24"/>
        </w:rPr>
        <w:t>uration</w:t>
      </w:r>
      <w:r w:rsidRPr="007F0DA7">
        <w:rPr>
          <w:rFonts w:ascii="Times New Roman" w:hAnsi="Times New Roman" w:cs="Times New Roman"/>
          <w:sz w:val="24"/>
          <w:szCs w:val="24"/>
        </w:rPr>
        <w:t xml:space="preserve"> files have </w:t>
      </w:r>
      <w:r w:rsidR="00D00F44">
        <w:rPr>
          <w:rFonts w:ascii="Times New Roman" w:hAnsi="Times New Roman" w:cs="Times New Roman"/>
          <w:sz w:val="24"/>
          <w:szCs w:val="24"/>
        </w:rPr>
        <w:t xml:space="preserve">the </w:t>
      </w:r>
      <w:r w:rsidR="008444AB">
        <w:rPr>
          <w:rFonts w:ascii="Times New Roman" w:hAnsi="Times New Roman" w:cs="Times New Roman"/>
          <w:sz w:val="24"/>
          <w:szCs w:val="24"/>
        </w:rPr>
        <w:t>following</w:t>
      </w:r>
      <w:r w:rsidR="008444AB" w:rsidRPr="007F0DA7">
        <w:rPr>
          <w:rFonts w:ascii="Times New Roman" w:hAnsi="Times New Roman" w:cs="Times New Roman"/>
          <w:sz w:val="24"/>
          <w:szCs w:val="24"/>
        </w:rPr>
        <w:t xml:space="preserve"> </w:t>
      </w:r>
      <w:r w:rsidR="00D00F44">
        <w:rPr>
          <w:rFonts w:ascii="Times New Roman" w:hAnsi="Times New Roman" w:cs="Times New Roman"/>
          <w:sz w:val="24"/>
          <w:szCs w:val="24"/>
        </w:rPr>
        <w:t xml:space="preserve">main </w:t>
      </w:r>
      <w:r w:rsidRPr="007F0DA7">
        <w:rPr>
          <w:rFonts w:ascii="Times New Roman" w:hAnsi="Times New Roman" w:cs="Times New Roman"/>
          <w:sz w:val="24"/>
          <w:szCs w:val="24"/>
        </w:rPr>
        <w:t>setting</w:t>
      </w:r>
      <w:r w:rsidR="008444AB">
        <w:rPr>
          <w:rFonts w:ascii="Times New Roman" w:hAnsi="Times New Roman" w:cs="Times New Roman"/>
          <w:sz w:val="24"/>
          <w:szCs w:val="24"/>
        </w:rPr>
        <w:t>s</w:t>
      </w:r>
      <w:r w:rsidRPr="007F0DA7">
        <w:rPr>
          <w:rFonts w:ascii="Times New Roman" w:hAnsi="Times New Roman" w:cs="Times New Roman"/>
          <w:sz w:val="24"/>
          <w:szCs w:val="24"/>
        </w:rPr>
        <w:t xml:space="preserve"> for </w:t>
      </w:r>
      <w:r w:rsidR="008444AB">
        <w:rPr>
          <w:rFonts w:ascii="Times New Roman" w:hAnsi="Times New Roman" w:cs="Times New Roman"/>
          <w:sz w:val="24"/>
          <w:szCs w:val="24"/>
        </w:rPr>
        <w:t xml:space="preserve">each </w:t>
      </w:r>
      <w:r w:rsidRPr="007F0DA7">
        <w:rPr>
          <w:rFonts w:ascii="Times New Roman" w:hAnsi="Times New Roman" w:cs="Times New Roman"/>
          <w:sz w:val="24"/>
          <w:szCs w:val="24"/>
        </w:rPr>
        <w:t>layer: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</w:t>
      </w:r>
      <w:r w:rsidR="00D00F44">
        <w:rPr>
          <w:rFonts w:ascii="Courier" w:hAnsi="Courier"/>
          <w:sz w:val="18"/>
        </w:rPr>
        <w:t xml:space="preserve">utFile0                    : </w:t>
      </w:r>
      <w:r w:rsidRPr="007F0DA7">
        <w:rPr>
          <w:rFonts w:ascii="Courier" w:hAnsi="Courier"/>
          <w:sz w:val="18"/>
        </w:rPr>
        <w:t>BasketballDrive_1280x720_50_zerophase_0.9pi.yuv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FrameRate0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SourceWidth0                  : 1280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SourceHeight0                 : 720 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IntraPeriod0                  : 4</w:t>
      </w:r>
      <w:r w:rsidR="000775D4">
        <w:rPr>
          <w:rFonts w:ascii="Courier" w:hAnsi="Courier"/>
          <w:sz w:val="18"/>
        </w:rPr>
        <w:t>8          # Period of I-Frame (</w:t>
      </w:r>
      <w:r w:rsidRPr="007F0DA7">
        <w:rPr>
          <w:rFonts w:ascii="Courier" w:hAnsi="Courier"/>
          <w:sz w:val="18"/>
        </w:rPr>
        <w:t>-1 = only first)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QP0                           : 22</w:t>
      </w:r>
    </w:p>
    <w:p w:rsidR="007F0DA7" w:rsidRPr="007F0DA7" w:rsidRDefault="007F0DA7" w:rsidP="007F0DA7">
      <w:pPr>
        <w:rPr>
          <w:rFonts w:ascii="Courier" w:hAnsi="Courier"/>
          <w:sz w:val="18"/>
        </w:rPr>
      </w:pP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</w:t>
      </w:r>
      <w:r w:rsidR="00D00F44">
        <w:rPr>
          <w:rFonts w:ascii="Courier" w:hAnsi="Courier"/>
          <w:sz w:val="18"/>
        </w:rPr>
        <w:t xml:space="preserve">utFile1                    : </w:t>
      </w:r>
      <w:r w:rsidRPr="007F0DA7">
        <w:rPr>
          <w:rFonts w:ascii="Courier" w:hAnsi="Courier"/>
          <w:sz w:val="18"/>
        </w:rPr>
        <w:t>BasketballDrive_1920x1080_50.yuv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FrameRate1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SourceWidth1                  : 1920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SourceHeight1                 : 1080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IntraPeriod1                  : 48          # Period of I-Frame </w:t>
      </w:r>
      <w:r w:rsidR="000775D4" w:rsidRPr="007F0DA7">
        <w:rPr>
          <w:rFonts w:ascii="Courier" w:hAnsi="Courier"/>
          <w:sz w:val="18"/>
        </w:rPr>
        <w:t>(-</w:t>
      </w:r>
      <w:r w:rsidRPr="007F0DA7">
        <w:rPr>
          <w:rFonts w:ascii="Courier" w:hAnsi="Courier"/>
          <w:sz w:val="18"/>
        </w:rPr>
        <w:t>1 = only first)</w:t>
      </w:r>
    </w:p>
    <w:p w:rsid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QP1  </w:t>
      </w:r>
      <w:r>
        <w:rPr>
          <w:rFonts w:ascii="Courier" w:hAnsi="Courier"/>
          <w:sz w:val="18"/>
        </w:rPr>
        <w:t xml:space="preserve">                         : 20</w:t>
      </w:r>
    </w:p>
    <w:p w:rsid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</w:p>
    <w:p w:rsidR="007F0DA7" w:rsidRP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lastRenderedPageBreak/>
        <w:t>Alternatively, the parameters can be specified by the command line similar to HM but with the layer number at the end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="00E5580F">
        <w:rPr>
          <w:rFonts w:ascii="Courier" w:hAnsi="Courier"/>
          <w:sz w:val="24"/>
          <w:szCs w:val="24"/>
        </w:rPr>
        <w:t xml:space="preserve"> </w:t>
      </w:r>
      <w:r w:rsidRPr="007F0DA7">
        <w:rPr>
          <w:rFonts w:ascii="Courier" w:hAnsi="Courier"/>
          <w:sz w:val="24"/>
          <w:szCs w:val="24"/>
        </w:rPr>
        <w:t>–ip0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–ip1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–qp0</w:t>
      </w:r>
    </w:p>
    <w:p w:rsid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–qp1</w:t>
      </w:r>
    </w:p>
    <w:p w:rsidR="000C6C30" w:rsidRPr="000C6C30" w:rsidRDefault="000C6C30" w:rsidP="007F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-o0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first layer</w:t>
      </w:r>
    </w:p>
    <w:p w:rsidR="000C6C30" w:rsidRPr="007F0DA7" w:rsidRDefault="000C6C30" w:rsidP="000C6C30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-o1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second layer layer</w:t>
      </w:r>
    </w:p>
    <w:p w:rsidR="007F0DA7" w:rsidRPr="007F0DA7" w:rsidRDefault="00E5580F" w:rsidP="00E5580F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-use-rap-b</w:t>
      </w:r>
      <w:r>
        <w:rPr>
          <w:rFonts w:ascii="Courier" w:hAnsi="Courier"/>
          <w:sz w:val="24"/>
          <w:szCs w:val="24"/>
        </w:rPr>
        <w:t xml:space="preserve"> </w:t>
      </w:r>
      <w:r w:rsidR="007F0DA7" w:rsidRPr="007F0DA7">
        <w:rPr>
          <w:rFonts w:ascii="Times New Roman" w:hAnsi="Times New Roman" w:cs="Times New Roman"/>
          <w:sz w:val="24"/>
          <w:szCs w:val="24"/>
        </w:rPr>
        <w:t>command can be used to switch between P and B slices for corresponding base layer I-slice.</w:t>
      </w:r>
    </w:p>
    <w:p w:rsidR="007F0DA7" w:rsidRPr="005A4830" w:rsidRDefault="005A4830" w:rsidP="005A4830">
      <w:pPr>
        <w:pStyle w:val="Heading2"/>
      </w:pPr>
      <w:r w:rsidRPr="005A4830">
        <w:t xml:space="preserve">AVC </w:t>
      </w:r>
      <w:r w:rsidR="00EA1568">
        <w:t>base layer</w:t>
      </w:r>
    </w:p>
    <w:p w:rsidR="007F0DA7" w:rsidRDefault="005A4830" w:rsidP="007F0DA7">
      <w:r>
        <w:t xml:space="preserve">In order to use already </w:t>
      </w:r>
      <w:r w:rsidR="00D00F44">
        <w:t>reconstructed</w:t>
      </w:r>
      <w:r>
        <w:t xml:space="preserve"> base layer as an input</w:t>
      </w:r>
      <w:r w:rsidR="00732A18">
        <w:t>,</w:t>
      </w:r>
      <w:r>
        <w:t xml:space="preserve"> the following parameter</w:t>
      </w:r>
      <w:r w:rsidR="0080535E">
        <w:t>s</w:t>
      </w:r>
      <w:r>
        <w:t xml:space="preserve"> </w:t>
      </w:r>
      <w:r w:rsidR="0080535E">
        <w:t>have to</w:t>
      </w:r>
      <w:r>
        <w:t xml:space="preserve"> be specified:</w:t>
      </w:r>
    </w:p>
    <w:p w:rsidR="005A4830" w:rsidRDefault="005A4830" w:rsidP="007F0DA7">
      <w:r>
        <w:t>-</w:t>
      </w:r>
      <w:proofErr w:type="spellStart"/>
      <w:proofErr w:type="gramStart"/>
      <w:r>
        <w:t>ibl</w:t>
      </w:r>
      <w:proofErr w:type="spellEnd"/>
      <w:proofErr w:type="gramEnd"/>
      <w:r>
        <w:t xml:space="preserve"> – reconstructed base layer YUV file</w:t>
      </w:r>
    </w:p>
    <w:p w:rsidR="00D00F44" w:rsidRDefault="00D00F44" w:rsidP="007F0DA7">
      <w:r>
        <w:t>-</w:t>
      </w:r>
      <w:proofErr w:type="spellStart"/>
      <w:proofErr w:type="gramStart"/>
      <w:r>
        <w:t>wdt</w:t>
      </w:r>
      <w:proofErr w:type="spellEnd"/>
      <w:proofErr w:type="gramEnd"/>
      <w:r>
        <w:t xml:space="preserve"> – decoder parameter, AVC base layer picture width</w:t>
      </w:r>
    </w:p>
    <w:p w:rsidR="00D00F44" w:rsidRDefault="00D00F44" w:rsidP="00D00F44">
      <w:r>
        <w:t>-</w:t>
      </w:r>
      <w:proofErr w:type="spellStart"/>
      <w:proofErr w:type="gramStart"/>
      <w:r>
        <w:t>hgt</w:t>
      </w:r>
      <w:proofErr w:type="spellEnd"/>
      <w:proofErr w:type="gramEnd"/>
      <w:r>
        <w:t xml:space="preserve"> – decoder parameter, AVC base layer picture height</w:t>
      </w:r>
    </w:p>
    <w:p w:rsidR="005A4830" w:rsidRDefault="005A4830" w:rsidP="007F0DA7">
      <w:r>
        <w:t>Example of the commands:</w:t>
      </w:r>
    </w:p>
    <w:p w:rsidR="005A4830" w:rsidRPr="005A4830" w:rsidRDefault="005A4830" w:rsidP="005A4830">
      <w:pPr>
        <w:rPr>
          <w:rFonts w:ascii="Courier New" w:hAnsi="Courier New" w:cs="Courier New"/>
        </w:rPr>
      </w:pPr>
      <w:r w:rsidRPr="005A4830">
        <w:rPr>
          <w:rFonts w:ascii="Courier New" w:hAnsi="Courier New" w:cs="Courier New"/>
        </w:rPr>
        <w:t xml:space="preserve">TAppEncoder.exe -c </w:t>
      </w:r>
      <w:proofErr w:type="spellStart"/>
      <w:r w:rsidRPr="005A4830">
        <w:rPr>
          <w:rFonts w:ascii="Courier New" w:hAnsi="Courier New" w:cs="Courier New"/>
        </w:rPr>
        <w:t>cfg</w:t>
      </w:r>
      <w:proofErr w:type="spellEnd"/>
      <w:r w:rsidRPr="005A4830">
        <w:rPr>
          <w:rFonts w:ascii="Courier New" w:hAnsi="Courier New" w:cs="Courier New"/>
        </w:rPr>
        <w:t>/</w:t>
      </w:r>
      <w:proofErr w:type="spellStart"/>
      <w:r w:rsidRPr="005A4830">
        <w:rPr>
          <w:rFonts w:ascii="Courier New" w:hAnsi="Courier New" w:cs="Courier New"/>
        </w:rPr>
        <w:t>encoder_randomaccess_main.cfg</w:t>
      </w:r>
      <w:proofErr w:type="spellEnd"/>
      <w:r w:rsidRPr="005A4830">
        <w:rPr>
          <w:rFonts w:ascii="Courier New" w:hAnsi="Courier New" w:cs="Courier New"/>
        </w:rPr>
        <w:t xml:space="preserve"> -c </w:t>
      </w:r>
      <w:proofErr w:type="spellStart"/>
      <w:r w:rsidRPr="005A4830">
        <w:rPr>
          <w:rFonts w:ascii="Courier New" w:hAnsi="Courier New" w:cs="Courier New"/>
        </w:rPr>
        <w:t>cfg</w:t>
      </w:r>
      <w:proofErr w:type="spellEnd"/>
      <w:r w:rsidRPr="005A4830">
        <w:rPr>
          <w:rFonts w:ascii="Courier New" w:hAnsi="Courier New" w:cs="Courier New"/>
        </w:rPr>
        <w:t>/per-sequence-svc</w:t>
      </w:r>
      <w:r w:rsidR="00EA1568">
        <w:rPr>
          <w:rFonts w:ascii="Courier New" w:hAnsi="Courier New" w:cs="Courier New"/>
        </w:rPr>
        <w:t>-</w:t>
      </w:r>
      <w:proofErr w:type="spellStart"/>
      <w:r w:rsidR="00EA1568">
        <w:rPr>
          <w:rFonts w:ascii="Courier New" w:hAnsi="Courier New" w:cs="Courier New"/>
        </w:rPr>
        <w:t>avcbase</w:t>
      </w:r>
      <w:proofErr w:type="spellEnd"/>
      <w:r w:rsidRPr="005A4830">
        <w:rPr>
          <w:rFonts w:ascii="Courier New" w:hAnsi="Courier New" w:cs="Courier New"/>
        </w:rPr>
        <w:t>/BasketballDrive-1.5x.cfg</w:t>
      </w:r>
      <w:r w:rsidR="00EA1568">
        <w:rPr>
          <w:rFonts w:ascii="Courier New" w:hAnsi="Courier New" w:cs="Courier New"/>
        </w:rPr>
        <w:t xml:space="preserve"> –c </w:t>
      </w:r>
      <w:proofErr w:type="spellStart"/>
      <w:r w:rsidR="00EA1568">
        <w:rPr>
          <w:rFonts w:ascii="Courier New" w:hAnsi="Courier New" w:cs="Courier New"/>
        </w:rPr>
        <w:t>cfg</w:t>
      </w:r>
      <w:proofErr w:type="spellEnd"/>
      <w:r w:rsidR="00EA1568">
        <w:rPr>
          <w:rFonts w:ascii="Courier New" w:hAnsi="Courier New" w:cs="Courier New"/>
        </w:rPr>
        <w:t>/</w:t>
      </w:r>
      <w:proofErr w:type="spellStart"/>
      <w:r w:rsidR="00EA1568">
        <w:rPr>
          <w:rFonts w:ascii="Courier New" w:hAnsi="Courier New" w:cs="Courier New"/>
        </w:rPr>
        <w:t>layers_avcbase.cfg</w:t>
      </w:r>
      <w:proofErr w:type="spellEnd"/>
      <w:r w:rsidRPr="005A4830">
        <w:rPr>
          <w:rFonts w:ascii="Courier New" w:hAnsi="Courier New" w:cs="Courier New"/>
        </w:rPr>
        <w:t xml:space="preserve"> -b </w:t>
      </w:r>
      <w:proofErr w:type="spellStart"/>
      <w:r w:rsidRPr="005A4830">
        <w:rPr>
          <w:rFonts w:ascii="Courier New" w:hAnsi="Courier New" w:cs="Courier New"/>
        </w:rPr>
        <w:t>BasketballDrive.bin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ibl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BasketballDriveBL_rec.yuv</w:t>
      </w:r>
      <w:proofErr w:type="spellEnd"/>
    </w:p>
    <w:p w:rsidR="005A4830" w:rsidRPr="005A4830" w:rsidRDefault="005A4830" w:rsidP="007F0DA7">
      <w:pPr>
        <w:rPr>
          <w:rFonts w:ascii="Courier New" w:hAnsi="Courier New" w:cs="Courier New"/>
        </w:rPr>
      </w:pPr>
      <w:r w:rsidRPr="005A4830">
        <w:rPr>
          <w:rFonts w:ascii="Courier New" w:hAnsi="Courier New" w:cs="Courier New"/>
        </w:rPr>
        <w:t xml:space="preserve">TAppDecoder.exe -b </w:t>
      </w:r>
      <w:proofErr w:type="spellStart"/>
      <w:r w:rsidRPr="005A4830">
        <w:rPr>
          <w:rFonts w:ascii="Courier New" w:hAnsi="Courier New" w:cs="Courier New"/>
        </w:rPr>
        <w:t>BasketballDrive.bin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ls</w:t>
      </w:r>
      <w:proofErr w:type="spellEnd"/>
      <w:r w:rsidRPr="005A4830">
        <w:rPr>
          <w:rFonts w:ascii="Courier New" w:hAnsi="Courier New" w:cs="Courier New"/>
        </w:rPr>
        <w:t xml:space="preserve"> 2 -</w:t>
      </w:r>
      <w:proofErr w:type="spellStart"/>
      <w:r w:rsidRPr="005A4830">
        <w:rPr>
          <w:rFonts w:ascii="Courier New" w:hAnsi="Courier New" w:cs="Courier New"/>
        </w:rPr>
        <w:t>ibl</w:t>
      </w:r>
      <w:proofErr w:type="spellEnd"/>
      <w:r w:rsidRPr="005A4830">
        <w:rPr>
          <w:rFonts w:ascii="Courier New" w:hAnsi="Courier New" w:cs="Courier New"/>
        </w:rPr>
        <w:t xml:space="preserve"> </w:t>
      </w:r>
      <w:proofErr w:type="spellStart"/>
      <w:r w:rsidRPr="005A4830">
        <w:rPr>
          <w:rFonts w:ascii="Courier New" w:hAnsi="Courier New" w:cs="Courier New"/>
        </w:rPr>
        <w:t>BasketballDriveBL_rec.yuv</w:t>
      </w:r>
      <w:proofErr w:type="spellEnd"/>
      <w:r w:rsidRPr="005A4830">
        <w:rPr>
          <w:rFonts w:ascii="Courier New" w:hAnsi="Courier New" w:cs="Courier New"/>
        </w:rPr>
        <w:t xml:space="preserve"> -</w:t>
      </w:r>
      <w:proofErr w:type="spellStart"/>
      <w:r w:rsidRPr="005A4830">
        <w:rPr>
          <w:rFonts w:ascii="Courier New" w:hAnsi="Courier New" w:cs="Courier New"/>
        </w:rPr>
        <w:t>wdt</w:t>
      </w:r>
      <w:proofErr w:type="spellEnd"/>
      <w:r w:rsidRPr="005A4830">
        <w:rPr>
          <w:rFonts w:ascii="Courier New" w:hAnsi="Courier New" w:cs="Courier New"/>
        </w:rPr>
        <w:t xml:space="preserve"> 1280 -</w:t>
      </w:r>
      <w:proofErr w:type="spellStart"/>
      <w:r w:rsidRPr="005A4830">
        <w:rPr>
          <w:rFonts w:ascii="Courier New" w:hAnsi="Courier New" w:cs="Courier New"/>
        </w:rPr>
        <w:t>hgt</w:t>
      </w:r>
      <w:proofErr w:type="spellEnd"/>
      <w:r w:rsidRPr="005A4830">
        <w:rPr>
          <w:rFonts w:ascii="Courier New" w:hAnsi="Courier New" w:cs="Courier New"/>
        </w:rPr>
        <w:t xml:space="preserve"> 720</w:t>
      </w:r>
    </w:p>
    <w:sectPr w:rsidR="005A4830" w:rsidRPr="005A4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1E"/>
    <w:rsid w:val="000775D4"/>
    <w:rsid w:val="000A5F24"/>
    <w:rsid w:val="000C6C30"/>
    <w:rsid w:val="00107C1E"/>
    <w:rsid w:val="002C0669"/>
    <w:rsid w:val="00445A8B"/>
    <w:rsid w:val="004E4689"/>
    <w:rsid w:val="00501597"/>
    <w:rsid w:val="00531FA6"/>
    <w:rsid w:val="005A4830"/>
    <w:rsid w:val="00680600"/>
    <w:rsid w:val="00732A18"/>
    <w:rsid w:val="007F0DA7"/>
    <w:rsid w:val="0080535E"/>
    <w:rsid w:val="008444AB"/>
    <w:rsid w:val="008F7A6F"/>
    <w:rsid w:val="009045D2"/>
    <w:rsid w:val="00A358AE"/>
    <w:rsid w:val="00A44BD9"/>
    <w:rsid w:val="00A809CD"/>
    <w:rsid w:val="00AE4E3D"/>
    <w:rsid w:val="00CB3077"/>
    <w:rsid w:val="00D00F44"/>
    <w:rsid w:val="00DE62AE"/>
    <w:rsid w:val="00E450FE"/>
    <w:rsid w:val="00E5580F"/>
    <w:rsid w:val="00E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4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4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Seregin</dc:creator>
  <cp:lastModifiedBy>Vadim Seregin</cp:lastModifiedBy>
  <cp:revision>15</cp:revision>
  <dcterms:created xsi:type="dcterms:W3CDTF">2012-11-02T21:26:00Z</dcterms:created>
  <dcterms:modified xsi:type="dcterms:W3CDTF">2014-04-16T00:47:00Z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1705093110</vt:i4>
  </property>
  <property fmtid="{D5CDD505-2E9C-101B-9397-08002B2CF9AE}" pid="3" name="_NewReviewCycle">
    <vt:lpwstr/>
  </property>
  <property fmtid="{D5CDD505-2E9C-101B-9397-08002B2CF9AE}" pid="4" name="_EmailSubject">
    <vt:lpwstr>[AhG11] Plan for software development-description</vt:lpwstr>
  </property>
  <property fmtid="{D5CDD505-2E9C-101B-9397-08002B2CF9AE}" pid="5" name="_AuthorEmail">
    <vt:lpwstr>cjianle@qti.qualcomm.com</vt:lpwstr>
  </property>
  <property fmtid="{D5CDD505-2E9C-101B-9397-08002B2CF9AE}" pid="6" name="_AuthorEmailDisplayName">
    <vt:lpwstr>Chen, Jianle</vt:lpwstr>
  </property>
  <property fmtid="{D5CDD505-2E9C-101B-9397-08002B2CF9AE}" pid="7" name="_PreviousAdHocReviewCycleID">
    <vt:i4>1273751979</vt:i4>
  </property>
  <property fmtid="{D5CDD505-2E9C-101B-9397-08002B2CF9AE}" pid="8" name="_ReviewingToolsShownOnce">
    <vt:lpwstr/>
  </property>
</Properties>
</file>