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Incident Brief: Customer API Degradation</w:t>
      </w:r>
    </w:p>
    <w:p>
      <w:pPr>
        <w:jc w:val="center"/>
      </w:pPr>
      <w:r>
        <w:rPr>
          <w:i/>
          <w:sz w:val="20"/>
        </w:rPr>
        <w:t>Demo 2 input document</w:t>
      </w:r>
    </w:p>
    <w:p>
      <w:r>
        <w:t>TRAINING SIMULATION | Fictional WinTrust scenario | Not an approved production procedure</w:t>
      </w:r>
    </w:p>
    <w:p>
      <w:pPr>
        <w:pStyle w:val="Heading1"/>
      </w:pPr>
      <w:r>
        <w:t>1. Incident summary</w:t>
      </w:r>
    </w:p>
    <w:p>
      <w:r>
        <w:t>Incident ID: INC-4276</w:t>
      </w:r>
    </w:p>
    <w:p>
      <w:r>
        <w:t>Service: Customer API | Environment: Production (simulated) | Reported: 14:12</w:t>
      </w:r>
    </w:p>
    <w:p>
      <w:r>
        <w:t>Customer impact: Some API requests are timing out. The support desk has received 17 reports in the last 20 minutes. The full customer impact is not yet known.</w:t>
      </w:r>
    </w:p>
    <w:p>
      <w:pPr>
        <w:pStyle w:val="Heading1"/>
      </w:pPr>
      <w:r>
        <w:t>2. Observed signals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Time</w:t>
            </w:r>
          </w:p>
        </w:tc>
        <w:tc>
          <w:tcPr>
            <w:tcW w:type="dxa" w:w="3312"/>
          </w:tcPr>
          <w:p>
            <w:r>
              <w:t>Signal</w:t>
            </w:r>
          </w:p>
        </w:tc>
        <w:tc>
          <w:tcPr>
            <w:tcW w:type="dxa" w:w="3312"/>
          </w:tcPr>
          <w:p>
            <w:r>
              <w:t>Evidence status</w:t>
            </w:r>
          </w:p>
        </w:tc>
      </w:tr>
      <w:tr>
        <w:tc>
          <w:tcPr>
            <w:tcW w:type="dxa" w:w="3312"/>
          </w:tcPr>
          <w:p>
            <w:r>
              <w:t>14:02</w:t>
            </w:r>
          </w:p>
        </w:tc>
        <w:tc>
          <w:tcPr>
            <w:tcW w:type="dxa" w:w="3312"/>
          </w:tcPr>
          <w:p>
            <w:r>
              <w:t>API p95 latency increased from 420 ms to 2.8 s</w:t>
            </w:r>
          </w:p>
        </w:tc>
        <w:tc>
          <w:tcPr>
            <w:tcW w:type="dxa" w:w="3312"/>
          </w:tcPr>
          <w:p>
            <w:r>
              <w:t>Monitoring alert</w:t>
            </w:r>
          </w:p>
        </w:tc>
      </w:tr>
      <w:tr>
        <w:tc>
          <w:tcPr>
            <w:tcW w:type="dxa" w:w="3312"/>
          </w:tcPr>
          <w:p>
            <w:r>
              <w:t>14:05</w:t>
            </w:r>
          </w:p>
        </w:tc>
        <w:tc>
          <w:tcPr>
            <w:tcW w:type="dxa" w:w="3312"/>
          </w:tcPr>
          <w:p>
            <w:r>
              <w:t>HTTP 5xx rate increased from 0.4% to 6.7%</w:t>
            </w:r>
          </w:p>
        </w:tc>
        <w:tc>
          <w:tcPr>
            <w:tcW w:type="dxa" w:w="3312"/>
          </w:tcPr>
          <w:p>
            <w:r>
              <w:t>Monitoring alert</w:t>
            </w:r>
          </w:p>
        </w:tc>
      </w:tr>
      <w:tr>
        <w:tc>
          <w:tcPr>
            <w:tcW w:type="dxa" w:w="3312"/>
          </w:tcPr>
          <w:p>
            <w:r>
              <w:t>14:07</w:t>
            </w:r>
          </w:p>
        </w:tc>
        <w:tc>
          <w:tcPr>
            <w:tcW w:type="dxa" w:w="3312"/>
          </w:tcPr>
          <w:p>
            <w:r>
              <w:t>Database CPU reported at 93%</w:t>
            </w:r>
          </w:p>
        </w:tc>
        <w:tc>
          <w:tcPr>
            <w:tcW w:type="dxa" w:w="3312"/>
          </w:tcPr>
          <w:p>
            <w:r>
              <w:t>Single metric snapshot</w:t>
            </w:r>
          </w:p>
        </w:tc>
      </w:tr>
      <w:tr>
        <w:tc>
          <w:tcPr>
            <w:tcW w:type="dxa" w:w="3312"/>
          </w:tcPr>
          <w:p>
            <w:r>
              <w:t>14:09</w:t>
            </w:r>
          </w:p>
        </w:tc>
        <w:tc>
          <w:tcPr>
            <w:tcW w:type="dxa" w:w="3312"/>
          </w:tcPr>
          <w:p>
            <w:r>
              <w:t>Scheduled analytics export started</w:t>
            </w:r>
          </w:p>
        </w:tc>
        <w:tc>
          <w:tcPr>
            <w:tcW w:type="dxa" w:w="3312"/>
          </w:tcPr>
          <w:p>
            <w:r>
              <w:t>Scheduler event; causal link not established</w:t>
            </w:r>
          </w:p>
        </w:tc>
      </w:tr>
      <w:tr>
        <w:tc>
          <w:tcPr>
            <w:tcW w:type="dxa" w:w="3312"/>
          </w:tcPr>
          <w:p>
            <w:r>
              <w:t>14:12</w:t>
            </w:r>
          </w:p>
        </w:tc>
        <w:tc>
          <w:tcPr>
            <w:tcW w:type="dxa" w:w="3312"/>
          </w:tcPr>
          <w:p>
            <w:r>
              <w:t>17 customer timeout reports received</w:t>
            </w:r>
          </w:p>
        </w:tc>
        <w:tc>
          <w:tcPr>
            <w:tcW w:type="dxa" w:w="3312"/>
          </w:tcPr>
          <w:p>
            <w:r>
              <w:t>Support ticket count; impact scope incomplete</w:t>
            </w:r>
          </w:p>
        </w:tc>
      </w:tr>
    </w:tbl>
    <w:p>
      <w:pPr>
        <w:pStyle w:val="Heading1"/>
      </w:pPr>
      <w:r>
        <w:t>3. Information not yet available</w:t>
      </w:r>
    </w:p>
    <w:p>
      <w:pPr>
        <w:pStyle w:val="ListBullet"/>
      </w:pPr>
      <w:r>
        <w:t>Database query plans, slow-query logs, lock/wait details, and connection-pool metrics.</w:t>
      </w:r>
    </w:p>
    <w:p>
      <w:pPr>
        <w:pStyle w:val="ListBullet"/>
      </w:pPr>
      <w:r>
        <w:t>A dependency trace connecting the analytics export to the API latency.</w:t>
      </w:r>
    </w:p>
    <w:p>
      <w:pPr>
        <w:pStyle w:val="ListBullet"/>
      </w:pPr>
      <w:r>
        <w:t>Recent deployment/change records and rollback readiness.</w:t>
      </w:r>
    </w:p>
    <w:p>
      <w:pPr>
        <w:pStyle w:val="ListBullet"/>
      </w:pPr>
      <w:r>
        <w:t>Whether the export is read-only, whether it can safely be paused, and who owns it.</w:t>
      </w:r>
    </w:p>
    <w:p>
      <w:pPr>
        <w:pStyle w:val="ListBullet"/>
      </w:pPr>
      <w:r>
        <w:t>Current data integrity status and any confirmed data loss.</w:t>
      </w:r>
    </w:p>
    <w:p>
      <w:pPr>
        <w:pStyle w:val="ListBullet"/>
      </w:pPr>
      <w:r>
        <w:t>The incident commander’s current instructions and approved change window.</w:t>
      </w:r>
    </w:p>
    <w:p>
      <w:pPr>
        <w:pStyle w:val="Heading1"/>
      </w:pPr>
      <w:r>
        <w:t>4. Immediate constraints for this exercise</w:t>
      </w:r>
    </w:p>
    <w:p>
      <w:r>
        <w:t>This brief records symptoms and partial evidence only. It does not establish root cause. No action has been authorized by this document. Treat production-impacting changes as requiring the relevant operational approval.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