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DA376" w14:textId="77777777" w:rsidR="003114F4" w:rsidRPr="003114F4" w:rsidRDefault="003114F4" w:rsidP="0073539F">
      <w:pPr>
        <w:pStyle w:val="Heading1"/>
        <w:rPr>
          <w:rFonts w:eastAsia="Times New Roman"/>
        </w:rPr>
      </w:pPr>
      <w:r w:rsidRPr="003114F4">
        <w:rPr>
          <w:rFonts w:eastAsia="Times New Roman"/>
        </w:rPr>
        <w:t>Service-Oriented Architecture</w:t>
      </w:r>
    </w:p>
    <w:p w14:paraId="3724A316" w14:textId="77777777" w:rsidR="003114F4" w:rsidRPr="003114F4" w:rsidRDefault="003114F4" w:rsidP="0073539F">
      <w:pPr>
        <w:shd w:val="clear" w:color="auto" w:fill="FFFFFF"/>
        <w:spacing w:before="100" w:beforeAutospacing="1" w:after="100" w:afterAutospacing="1" w:line="240" w:lineRule="auto"/>
        <w:rPr>
          <w:rFonts w:eastAsia="Times New Roman" w:cstheme="minorHAnsi"/>
          <w:color w:val="222222"/>
        </w:rPr>
      </w:pPr>
      <w:r w:rsidRPr="003114F4">
        <w:rPr>
          <w:rFonts w:eastAsia="Times New Roman" w:cstheme="minorHAnsi"/>
          <w:color w:val="222222"/>
        </w:rPr>
        <w:t>Service-Oriented Architecture (SOA) is an architectural pattern in computer software design in which application components provide services to other components via a communications protocol, typically over a network. The principles of service-orientation are independent of any product, vendor or technology.</w:t>
      </w:r>
    </w:p>
    <w:p w14:paraId="139145D5" w14:textId="77777777" w:rsidR="003114F4" w:rsidRPr="003114F4" w:rsidRDefault="003114F4" w:rsidP="0073539F">
      <w:pPr>
        <w:shd w:val="clear" w:color="auto" w:fill="FFFFFF"/>
        <w:spacing w:before="100" w:beforeAutospacing="1" w:after="100" w:afterAutospacing="1" w:line="240" w:lineRule="auto"/>
        <w:rPr>
          <w:rFonts w:eastAsia="Times New Roman" w:cstheme="minorHAnsi"/>
          <w:color w:val="222222"/>
        </w:rPr>
      </w:pPr>
      <w:r w:rsidRPr="003114F4">
        <w:rPr>
          <w:rFonts w:eastAsia="Times New Roman" w:cstheme="minorHAnsi"/>
          <w:color w:val="222222"/>
        </w:rPr>
        <w:t>SOA just makes it easier for software components over various networks to work with each other.</w:t>
      </w:r>
    </w:p>
    <w:p w14:paraId="4730B0C1" w14:textId="77777777" w:rsidR="003114F4" w:rsidRDefault="003114F4" w:rsidP="0073539F">
      <w:pPr>
        <w:shd w:val="clear" w:color="auto" w:fill="FFFFFF"/>
        <w:spacing w:before="100" w:beforeAutospacing="1" w:after="100" w:afterAutospacing="1" w:line="240" w:lineRule="auto"/>
        <w:rPr>
          <w:rFonts w:eastAsia="Times New Roman" w:cstheme="minorHAnsi"/>
          <w:color w:val="222222"/>
        </w:rPr>
      </w:pPr>
      <w:r w:rsidRPr="003114F4">
        <w:rPr>
          <w:rFonts w:eastAsia="Times New Roman" w:cstheme="minorHAnsi"/>
          <w:color w:val="222222"/>
        </w:rPr>
        <w:t>Web services which are built as per the SOA architecture tend to make web service more independent. The web services themselves can exchange data with each other and because of the underlying principles on which they are created, they don't need any sort of human interaction and also don't need any code modifications. It ensures that the web services on a network can interact with each other seamlessly.</w:t>
      </w:r>
    </w:p>
    <w:p w14:paraId="31F9B4AE" w14:textId="77777777" w:rsidR="003114F4" w:rsidRPr="003114F4" w:rsidRDefault="003114F4" w:rsidP="0073539F">
      <w:pPr>
        <w:pStyle w:val="Heading2"/>
        <w:rPr>
          <w:rFonts w:asciiTheme="minorHAnsi" w:eastAsia="Times New Roman" w:hAnsiTheme="minorHAnsi"/>
          <w:sz w:val="22"/>
          <w:szCs w:val="22"/>
        </w:rPr>
      </w:pPr>
      <w:r>
        <w:rPr>
          <w:rFonts w:eastAsia="Times New Roman"/>
        </w:rPr>
        <w:t>SOA Principles</w:t>
      </w:r>
    </w:p>
    <w:p w14:paraId="53954583" w14:textId="77777777" w:rsidR="003114F4" w:rsidRPr="003114F4" w:rsidRDefault="003114F4" w:rsidP="0073539F">
      <w:pPr>
        <w:shd w:val="clear" w:color="auto" w:fill="FFFFFF"/>
        <w:spacing w:before="100" w:beforeAutospacing="1" w:after="100" w:afterAutospacing="1" w:line="240" w:lineRule="auto"/>
        <w:rPr>
          <w:rFonts w:eastAsia="Times New Roman" w:cstheme="minorHAnsi"/>
          <w:color w:val="222222"/>
        </w:rPr>
      </w:pPr>
      <w:r w:rsidRPr="003114F4">
        <w:rPr>
          <w:rFonts w:eastAsia="Times New Roman" w:cstheme="minorHAnsi"/>
          <w:color w:val="222222"/>
        </w:rPr>
        <w:t>SOA is based on some key principles which are mentioned below</w:t>
      </w:r>
    </w:p>
    <w:p w14:paraId="20988550" w14:textId="77777777" w:rsidR="003114F4" w:rsidRDefault="003114F4" w:rsidP="0073539F">
      <w:pPr>
        <w:numPr>
          <w:ilvl w:val="0"/>
          <w:numId w:val="1"/>
        </w:numPr>
        <w:shd w:val="clear" w:color="auto" w:fill="FFFFFF"/>
        <w:spacing w:before="100" w:beforeAutospacing="1" w:after="100" w:afterAutospacing="1" w:line="240" w:lineRule="auto"/>
        <w:rPr>
          <w:rFonts w:eastAsia="Times New Roman" w:cstheme="minorHAnsi"/>
          <w:color w:val="222222"/>
        </w:rPr>
      </w:pPr>
      <w:r w:rsidRPr="003114F4">
        <w:rPr>
          <w:rFonts w:eastAsia="Times New Roman" w:cstheme="minorHAnsi"/>
          <w:b/>
          <w:bCs/>
          <w:color w:val="222222"/>
        </w:rPr>
        <w:t>Standardized Service Contract</w:t>
      </w:r>
      <w:r w:rsidRPr="003114F4">
        <w:rPr>
          <w:rFonts w:eastAsia="Times New Roman" w:cstheme="minorHAnsi"/>
          <w:color w:val="222222"/>
        </w:rPr>
        <w:t> - Services adhere to a service description. A service must have some sort of description which describes what the service is about. This makes it easier for client applications to understand what the service does.</w:t>
      </w:r>
    </w:p>
    <w:p w14:paraId="163F15EC" w14:textId="77777777" w:rsidR="00BB4F55" w:rsidRPr="003114F4" w:rsidRDefault="00BB4F55" w:rsidP="00BB4F55">
      <w:pPr>
        <w:shd w:val="clear" w:color="auto" w:fill="FFFFFF"/>
        <w:spacing w:before="100" w:beforeAutospacing="1" w:after="100" w:afterAutospacing="1" w:line="240" w:lineRule="auto"/>
        <w:jc w:val="center"/>
        <w:rPr>
          <w:rFonts w:eastAsia="Times New Roman" w:cstheme="minorHAnsi"/>
          <w:color w:val="222222"/>
        </w:rPr>
      </w:pPr>
      <w:r>
        <w:rPr>
          <w:noProof/>
        </w:rPr>
        <w:drawing>
          <wp:inline distT="0" distB="0" distL="0" distR="0" wp14:anchorId="77B8A09A" wp14:editId="00F62DB5">
            <wp:extent cx="513556" cy="1072190"/>
            <wp:effectExtent l="0" t="0" r="1270" b="0"/>
            <wp:docPr id="2" name="Picture 2" descr="service-con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vice-contra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554300" cy="1157254"/>
                    </a:xfrm>
                    <a:prstGeom prst="rect">
                      <a:avLst/>
                    </a:prstGeom>
                    <a:noFill/>
                    <a:ln>
                      <a:noFill/>
                    </a:ln>
                  </pic:spPr>
                </pic:pic>
              </a:graphicData>
            </a:graphic>
          </wp:inline>
        </w:drawing>
      </w:r>
    </w:p>
    <w:p w14:paraId="0D38B9A2" w14:textId="77777777" w:rsidR="003114F4" w:rsidRDefault="003114F4" w:rsidP="0073539F">
      <w:pPr>
        <w:numPr>
          <w:ilvl w:val="0"/>
          <w:numId w:val="2"/>
        </w:numPr>
        <w:shd w:val="clear" w:color="auto" w:fill="FFFFFF"/>
        <w:spacing w:before="100" w:beforeAutospacing="1" w:after="100" w:afterAutospacing="1" w:line="240" w:lineRule="auto"/>
        <w:rPr>
          <w:rFonts w:eastAsia="Times New Roman" w:cstheme="minorHAnsi"/>
          <w:color w:val="222222"/>
        </w:rPr>
      </w:pPr>
      <w:r w:rsidRPr="003114F4">
        <w:rPr>
          <w:rFonts w:eastAsia="Times New Roman" w:cstheme="minorHAnsi"/>
          <w:b/>
          <w:bCs/>
          <w:color w:val="222222"/>
        </w:rPr>
        <w:t>Loose Coupling</w:t>
      </w:r>
      <w:r w:rsidRPr="003114F4">
        <w:rPr>
          <w:rFonts w:eastAsia="Times New Roman" w:cstheme="minorHAnsi"/>
          <w:color w:val="222222"/>
        </w:rPr>
        <w:t> – Less dependency on each other. This is one of the main characteristics of web services which just states that there should be as less dependency as possible between the web services and the client invoking the web service. So if the service functionality changes at any point in time, it should not break the client application or stop it from working.</w:t>
      </w:r>
    </w:p>
    <w:p w14:paraId="5436267C" w14:textId="77777777" w:rsidR="00BB4F55" w:rsidRPr="003114F4" w:rsidRDefault="00BB4F55" w:rsidP="00BB4F55">
      <w:pPr>
        <w:shd w:val="clear" w:color="auto" w:fill="FFFFFF"/>
        <w:spacing w:before="100" w:beforeAutospacing="1" w:after="100" w:afterAutospacing="1" w:line="240" w:lineRule="auto"/>
        <w:jc w:val="center"/>
        <w:rPr>
          <w:rFonts w:eastAsia="Times New Roman" w:cstheme="minorHAnsi"/>
          <w:color w:val="222222"/>
        </w:rPr>
      </w:pPr>
      <w:r>
        <w:rPr>
          <w:noProof/>
        </w:rPr>
        <w:drawing>
          <wp:inline distT="0" distB="0" distL="0" distR="0" wp14:anchorId="7F4432AC" wp14:editId="7658D9FB">
            <wp:extent cx="669024" cy="630555"/>
            <wp:effectExtent l="0" t="0" r="0" b="0"/>
            <wp:docPr id="3" name="Picture 3" descr="service-loose-cou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ice-loose-coupl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683154" cy="643872"/>
                    </a:xfrm>
                    <a:prstGeom prst="rect">
                      <a:avLst/>
                    </a:prstGeom>
                    <a:noFill/>
                    <a:ln>
                      <a:noFill/>
                    </a:ln>
                  </pic:spPr>
                </pic:pic>
              </a:graphicData>
            </a:graphic>
          </wp:inline>
        </w:drawing>
      </w:r>
    </w:p>
    <w:p w14:paraId="3C6F4A73" w14:textId="77777777" w:rsidR="003114F4" w:rsidRDefault="003114F4" w:rsidP="0073539F">
      <w:pPr>
        <w:numPr>
          <w:ilvl w:val="0"/>
          <w:numId w:val="3"/>
        </w:numPr>
        <w:shd w:val="clear" w:color="auto" w:fill="FFFFFF"/>
        <w:spacing w:before="100" w:beforeAutospacing="1" w:after="100" w:afterAutospacing="1" w:line="240" w:lineRule="auto"/>
        <w:rPr>
          <w:rFonts w:eastAsia="Times New Roman" w:cstheme="minorHAnsi"/>
          <w:color w:val="222222"/>
        </w:rPr>
      </w:pPr>
      <w:r w:rsidRPr="003114F4">
        <w:rPr>
          <w:rFonts w:eastAsia="Times New Roman" w:cstheme="minorHAnsi"/>
          <w:b/>
          <w:bCs/>
          <w:color w:val="222222"/>
        </w:rPr>
        <w:t>Service Abstraction</w:t>
      </w:r>
      <w:r w:rsidRPr="003114F4">
        <w:rPr>
          <w:rFonts w:eastAsia="Times New Roman" w:cstheme="minorHAnsi"/>
          <w:color w:val="222222"/>
        </w:rPr>
        <w:t> - Services hide the logic they encapsulate from the outside world. The service should not expose how it executes its functionality; it should just tell the client application on what it does and not on how it does it.</w:t>
      </w:r>
    </w:p>
    <w:p w14:paraId="1487EABB" w14:textId="77777777" w:rsidR="00BB4F55" w:rsidRPr="003114F4" w:rsidRDefault="00BB4F55" w:rsidP="00BB4F55">
      <w:pPr>
        <w:shd w:val="clear" w:color="auto" w:fill="FFFFFF"/>
        <w:spacing w:before="100" w:beforeAutospacing="1" w:after="100" w:afterAutospacing="1" w:line="240" w:lineRule="auto"/>
        <w:jc w:val="center"/>
        <w:rPr>
          <w:rFonts w:eastAsia="Times New Roman" w:cstheme="minorHAnsi"/>
          <w:color w:val="222222"/>
        </w:rPr>
      </w:pPr>
      <w:r>
        <w:rPr>
          <w:noProof/>
        </w:rPr>
        <w:lastRenderedPageBreak/>
        <w:drawing>
          <wp:inline distT="0" distB="0" distL="0" distR="0" wp14:anchorId="49AF7455" wp14:editId="6B0ECE59">
            <wp:extent cx="404979" cy="1052945"/>
            <wp:effectExtent l="0" t="0" r="6985" b="0"/>
            <wp:docPr id="4" name="Picture 4" descr="service-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rvice-abstrac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04979" cy="1052945"/>
                    </a:xfrm>
                    <a:prstGeom prst="rect">
                      <a:avLst/>
                    </a:prstGeom>
                    <a:noFill/>
                    <a:ln>
                      <a:noFill/>
                    </a:ln>
                  </pic:spPr>
                </pic:pic>
              </a:graphicData>
            </a:graphic>
          </wp:inline>
        </w:drawing>
      </w:r>
    </w:p>
    <w:p w14:paraId="3D44D051" w14:textId="77777777" w:rsidR="003114F4" w:rsidRDefault="003114F4" w:rsidP="0073539F">
      <w:pPr>
        <w:numPr>
          <w:ilvl w:val="0"/>
          <w:numId w:val="4"/>
        </w:numPr>
        <w:shd w:val="clear" w:color="auto" w:fill="FFFFFF"/>
        <w:spacing w:before="100" w:beforeAutospacing="1" w:after="100" w:afterAutospacing="1" w:line="240" w:lineRule="auto"/>
        <w:rPr>
          <w:rFonts w:eastAsia="Times New Roman" w:cstheme="minorHAnsi"/>
          <w:color w:val="222222"/>
        </w:rPr>
      </w:pPr>
      <w:r w:rsidRPr="003114F4">
        <w:rPr>
          <w:rFonts w:eastAsia="Times New Roman" w:cstheme="minorHAnsi"/>
          <w:b/>
          <w:bCs/>
          <w:color w:val="222222"/>
        </w:rPr>
        <w:t>Service Reusability</w:t>
      </w:r>
      <w:r w:rsidRPr="003114F4">
        <w:rPr>
          <w:rFonts w:eastAsia="Times New Roman" w:cstheme="minorHAnsi"/>
          <w:color w:val="222222"/>
        </w:rPr>
        <w:t> - Logic is divided into services with the intent of maximizing reuse. In any development company re-usability is a big topic because obviously one wouldn't want to spend time and effort building the same code again and again across multiple applications which require them. Hence, once the code for a web service is written it should have the ability work with various application types.</w:t>
      </w:r>
    </w:p>
    <w:p w14:paraId="13F878BD" w14:textId="77777777" w:rsidR="00BB4F55" w:rsidRPr="003114F4" w:rsidRDefault="00BB4F55" w:rsidP="00BB4F55">
      <w:pPr>
        <w:shd w:val="clear" w:color="auto" w:fill="FFFFFF"/>
        <w:spacing w:before="100" w:beforeAutospacing="1" w:after="100" w:afterAutospacing="1" w:line="240" w:lineRule="auto"/>
        <w:jc w:val="center"/>
        <w:rPr>
          <w:rFonts w:eastAsia="Times New Roman" w:cstheme="minorHAnsi"/>
          <w:color w:val="222222"/>
        </w:rPr>
      </w:pPr>
      <w:r>
        <w:rPr>
          <w:noProof/>
        </w:rPr>
        <w:drawing>
          <wp:inline distT="0" distB="0" distL="0" distR="0" wp14:anchorId="320F14A2" wp14:editId="07975EB3">
            <wp:extent cx="755073" cy="890147"/>
            <wp:effectExtent l="0" t="0" r="6985" b="5715"/>
            <wp:docPr id="5" name="Picture 5" descr="service-reus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rvice-reusabilit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8499" cy="917764"/>
                    </a:xfrm>
                    <a:prstGeom prst="rect">
                      <a:avLst/>
                    </a:prstGeom>
                    <a:noFill/>
                    <a:ln>
                      <a:noFill/>
                    </a:ln>
                  </pic:spPr>
                </pic:pic>
              </a:graphicData>
            </a:graphic>
          </wp:inline>
        </w:drawing>
      </w:r>
    </w:p>
    <w:p w14:paraId="3E3C9ED0" w14:textId="77777777" w:rsidR="003114F4" w:rsidRDefault="003114F4" w:rsidP="0073539F">
      <w:pPr>
        <w:numPr>
          <w:ilvl w:val="0"/>
          <w:numId w:val="5"/>
        </w:numPr>
        <w:shd w:val="clear" w:color="auto" w:fill="FFFFFF"/>
        <w:spacing w:before="100" w:beforeAutospacing="1" w:after="100" w:afterAutospacing="1" w:line="240" w:lineRule="auto"/>
        <w:rPr>
          <w:rFonts w:eastAsia="Times New Roman" w:cstheme="minorHAnsi"/>
          <w:color w:val="222222"/>
        </w:rPr>
      </w:pPr>
      <w:r w:rsidRPr="003114F4">
        <w:rPr>
          <w:rFonts w:eastAsia="Times New Roman" w:cstheme="minorHAnsi"/>
          <w:b/>
          <w:bCs/>
          <w:color w:val="222222"/>
        </w:rPr>
        <w:t>Service Autonomy</w:t>
      </w:r>
      <w:r w:rsidRPr="003114F4">
        <w:rPr>
          <w:rFonts w:eastAsia="Times New Roman" w:cstheme="minorHAnsi"/>
          <w:color w:val="222222"/>
        </w:rPr>
        <w:t> - Services should have control over the logic they encapsulate. The service knows everything on what functionality it offers and hence should also have complete control over the code it contains.</w:t>
      </w:r>
    </w:p>
    <w:p w14:paraId="36A55539" w14:textId="77777777" w:rsidR="00BB4F55" w:rsidRPr="003114F4" w:rsidRDefault="00BB4F55" w:rsidP="00BB4F55">
      <w:pPr>
        <w:shd w:val="clear" w:color="auto" w:fill="FFFFFF"/>
        <w:spacing w:before="100" w:beforeAutospacing="1" w:after="100" w:afterAutospacing="1" w:line="240" w:lineRule="auto"/>
        <w:jc w:val="center"/>
        <w:rPr>
          <w:rFonts w:eastAsia="Times New Roman" w:cstheme="minorHAnsi"/>
          <w:color w:val="222222"/>
        </w:rPr>
      </w:pPr>
      <w:r>
        <w:rPr>
          <w:noProof/>
        </w:rPr>
        <w:drawing>
          <wp:inline distT="0" distB="0" distL="0" distR="0" wp14:anchorId="5518B651" wp14:editId="30173198">
            <wp:extent cx="1163782" cy="461957"/>
            <wp:effectExtent l="0" t="0" r="0" b="0"/>
            <wp:docPr id="6" name="Picture 6" descr="service-auton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rvice-autonom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9821" cy="472293"/>
                    </a:xfrm>
                    <a:prstGeom prst="rect">
                      <a:avLst/>
                    </a:prstGeom>
                    <a:noFill/>
                    <a:ln>
                      <a:noFill/>
                    </a:ln>
                  </pic:spPr>
                </pic:pic>
              </a:graphicData>
            </a:graphic>
          </wp:inline>
        </w:drawing>
      </w:r>
    </w:p>
    <w:p w14:paraId="7FC3465E" w14:textId="77777777" w:rsidR="003114F4" w:rsidRDefault="003114F4" w:rsidP="0073539F">
      <w:pPr>
        <w:numPr>
          <w:ilvl w:val="0"/>
          <w:numId w:val="6"/>
        </w:numPr>
        <w:shd w:val="clear" w:color="auto" w:fill="FFFFFF"/>
        <w:spacing w:before="100" w:beforeAutospacing="1" w:after="100" w:afterAutospacing="1" w:line="240" w:lineRule="auto"/>
        <w:rPr>
          <w:rFonts w:eastAsia="Times New Roman" w:cstheme="minorHAnsi"/>
          <w:color w:val="222222"/>
        </w:rPr>
      </w:pPr>
      <w:r w:rsidRPr="003114F4">
        <w:rPr>
          <w:rFonts w:eastAsia="Times New Roman" w:cstheme="minorHAnsi"/>
          <w:b/>
          <w:bCs/>
          <w:color w:val="222222"/>
        </w:rPr>
        <w:t>Service Statelessness</w:t>
      </w:r>
      <w:r w:rsidRPr="003114F4">
        <w:rPr>
          <w:rFonts w:eastAsia="Times New Roman" w:cstheme="minorHAnsi"/>
          <w:color w:val="222222"/>
        </w:rPr>
        <w:t> - Ideally, services should be stateless. This means that services should not withhold information from one state to the other. This would need to be done from either the client application. An example can be an order placed on a shopping site. Now you can have a web service which gives you the price of a particular item. But if the items are added to a shopping cart and the web page navigates to the page where you do the payment, the responsibility of the price of the item to be transferred to the payment page should not be done by the web service. Instead, it needs to be done by the web application.</w:t>
      </w:r>
    </w:p>
    <w:p w14:paraId="016F7C1D" w14:textId="77777777" w:rsidR="00BB4F55" w:rsidRPr="003114F4" w:rsidRDefault="00BB4F55" w:rsidP="00BB4F55">
      <w:pPr>
        <w:shd w:val="clear" w:color="auto" w:fill="FFFFFF"/>
        <w:spacing w:before="100" w:beforeAutospacing="1" w:after="100" w:afterAutospacing="1" w:line="240" w:lineRule="auto"/>
        <w:jc w:val="center"/>
        <w:rPr>
          <w:rFonts w:eastAsia="Times New Roman" w:cstheme="minorHAnsi"/>
          <w:color w:val="222222"/>
        </w:rPr>
      </w:pPr>
      <w:r>
        <w:rPr>
          <w:noProof/>
        </w:rPr>
        <w:drawing>
          <wp:inline distT="0" distB="0" distL="0" distR="0" wp14:anchorId="04D66AD7" wp14:editId="30CD6CAF">
            <wp:extent cx="687530" cy="900091"/>
            <wp:effectExtent l="0" t="0" r="0" b="0"/>
            <wp:docPr id="7" name="Picture 7" descr="service-stateless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rvice-statelessnes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1408" cy="918260"/>
                    </a:xfrm>
                    <a:prstGeom prst="rect">
                      <a:avLst/>
                    </a:prstGeom>
                    <a:noFill/>
                    <a:ln>
                      <a:noFill/>
                    </a:ln>
                  </pic:spPr>
                </pic:pic>
              </a:graphicData>
            </a:graphic>
          </wp:inline>
        </w:drawing>
      </w:r>
    </w:p>
    <w:p w14:paraId="2CF910AB" w14:textId="315882BC" w:rsidR="003114F4" w:rsidRDefault="003114F4" w:rsidP="0073539F">
      <w:pPr>
        <w:numPr>
          <w:ilvl w:val="0"/>
          <w:numId w:val="7"/>
        </w:numPr>
        <w:shd w:val="clear" w:color="auto" w:fill="FFFFFF"/>
        <w:spacing w:before="100" w:beforeAutospacing="1" w:after="100" w:afterAutospacing="1" w:line="240" w:lineRule="auto"/>
        <w:rPr>
          <w:rFonts w:eastAsia="Times New Roman" w:cstheme="minorHAnsi"/>
          <w:color w:val="222222"/>
        </w:rPr>
      </w:pPr>
      <w:r w:rsidRPr="003114F4">
        <w:rPr>
          <w:rFonts w:eastAsia="Times New Roman" w:cstheme="minorHAnsi"/>
          <w:b/>
          <w:bCs/>
          <w:color w:val="222222"/>
        </w:rPr>
        <w:t>Service Discoverability</w:t>
      </w:r>
      <w:r w:rsidRPr="003114F4">
        <w:rPr>
          <w:rFonts w:eastAsia="Times New Roman" w:cstheme="minorHAnsi"/>
          <w:color w:val="222222"/>
        </w:rPr>
        <w:t> - Services can be discovered (usually in a service registry). We have already seen this in the concept of the UDDI</w:t>
      </w:r>
      <w:r w:rsidR="00AF769D">
        <w:rPr>
          <w:rFonts w:eastAsia="Times New Roman" w:cstheme="minorHAnsi"/>
          <w:color w:val="222222"/>
        </w:rPr>
        <w:t xml:space="preserve"> (</w:t>
      </w:r>
      <w:bookmarkStart w:id="0" w:name="_GoBack"/>
      <w:r w:rsidR="00AF769D" w:rsidRPr="000F20FC">
        <w:rPr>
          <w:rFonts w:eastAsia="Times New Roman" w:cstheme="minorHAnsi"/>
          <w:i/>
          <w:iCs/>
          <w:color w:val="222222"/>
        </w:rPr>
        <w:t>Universal Description, Discovery and Integration</w:t>
      </w:r>
      <w:bookmarkEnd w:id="0"/>
      <w:r w:rsidR="00AF769D">
        <w:rPr>
          <w:rFonts w:eastAsia="Times New Roman" w:cstheme="minorHAnsi"/>
          <w:color w:val="222222"/>
        </w:rPr>
        <w:t>)</w:t>
      </w:r>
      <w:r w:rsidRPr="003114F4">
        <w:rPr>
          <w:rFonts w:eastAsia="Times New Roman" w:cstheme="minorHAnsi"/>
          <w:color w:val="222222"/>
        </w:rPr>
        <w:t>, which performs a registry which can hold information about the web service.</w:t>
      </w:r>
    </w:p>
    <w:p w14:paraId="6A01496F" w14:textId="77777777" w:rsidR="00BB4F55" w:rsidRPr="003114F4" w:rsidRDefault="00BB4F55" w:rsidP="00BB4F55">
      <w:pPr>
        <w:shd w:val="clear" w:color="auto" w:fill="FFFFFF"/>
        <w:spacing w:before="100" w:beforeAutospacing="1" w:after="100" w:afterAutospacing="1" w:line="240" w:lineRule="auto"/>
        <w:jc w:val="center"/>
        <w:rPr>
          <w:rFonts w:eastAsia="Times New Roman" w:cstheme="minorHAnsi"/>
          <w:color w:val="222222"/>
        </w:rPr>
      </w:pPr>
      <w:r>
        <w:rPr>
          <w:noProof/>
        </w:rPr>
        <w:lastRenderedPageBreak/>
        <w:drawing>
          <wp:inline distT="0" distB="0" distL="0" distR="0" wp14:anchorId="53CF405A" wp14:editId="50E4A12C">
            <wp:extent cx="274244" cy="949036"/>
            <wp:effectExtent l="0" t="0" r="0" b="3810"/>
            <wp:docPr id="8" name="Picture 8" descr="service-discover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rvice-discoverabilit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648" cy="1081936"/>
                    </a:xfrm>
                    <a:prstGeom prst="rect">
                      <a:avLst/>
                    </a:prstGeom>
                    <a:noFill/>
                    <a:ln>
                      <a:noFill/>
                    </a:ln>
                  </pic:spPr>
                </pic:pic>
              </a:graphicData>
            </a:graphic>
          </wp:inline>
        </w:drawing>
      </w:r>
    </w:p>
    <w:p w14:paraId="4E6B2072" w14:textId="77777777" w:rsidR="003114F4" w:rsidRDefault="003114F4" w:rsidP="0073539F">
      <w:pPr>
        <w:numPr>
          <w:ilvl w:val="0"/>
          <w:numId w:val="8"/>
        </w:numPr>
        <w:shd w:val="clear" w:color="auto" w:fill="FFFFFF"/>
        <w:spacing w:before="100" w:beforeAutospacing="1" w:after="100" w:afterAutospacing="1" w:line="240" w:lineRule="auto"/>
        <w:rPr>
          <w:rFonts w:eastAsia="Times New Roman" w:cstheme="minorHAnsi"/>
          <w:color w:val="222222"/>
        </w:rPr>
      </w:pPr>
      <w:r w:rsidRPr="003114F4">
        <w:rPr>
          <w:rFonts w:eastAsia="Times New Roman" w:cstheme="minorHAnsi"/>
          <w:b/>
          <w:bCs/>
          <w:color w:val="222222"/>
        </w:rPr>
        <w:t>Service Composability</w:t>
      </w:r>
      <w:r w:rsidRPr="003114F4">
        <w:rPr>
          <w:rFonts w:eastAsia="Times New Roman" w:cstheme="minorHAnsi"/>
          <w:color w:val="222222"/>
        </w:rPr>
        <w:t> - Services break big problems into little problems. One should never embed all functionality of an application into one single service but instead, break the service down into modules each with a separate business functionality.</w:t>
      </w:r>
    </w:p>
    <w:p w14:paraId="7EC893F8" w14:textId="77777777" w:rsidR="00BB4F55" w:rsidRPr="003114F4" w:rsidRDefault="00BB4F55" w:rsidP="00BB4F55">
      <w:pPr>
        <w:shd w:val="clear" w:color="auto" w:fill="FFFFFF"/>
        <w:spacing w:before="100" w:beforeAutospacing="1" w:after="100" w:afterAutospacing="1" w:line="240" w:lineRule="auto"/>
        <w:jc w:val="center"/>
        <w:rPr>
          <w:rFonts w:eastAsia="Times New Roman" w:cstheme="minorHAnsi"/>
          <w:color w:val="222222"/>
        </w:rPr>
      </w:pPr>
      <w:r>
        <w:rPr>
          <w:noProof/>
        </w:rPr>
        <w:drawing>
          <wp:inline distT="0" distB="0" distL="0" distR="0" wp14:anchorId="6E080513" wp14:editId="44B79FEA">
            <wp:extent cx="1717964" cy="1124312"/>
            <wp:effectExtent l="0" t="0" r="0" b="0"/>
            <wp:docPr id="9" name="Picture 9" descr="service-compos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rvice-composabil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1179" cy="1132961"/>
                    </a:xfrm>
                    <a:prstGeom prst="rect">
                      <a:avLst/>
                    </a:prstGeom>
                    <a:noFill/>
                    <a:ln>
                      <a:noFill/>
                    </a:ln>
                  </pic:spPr>
                </pic:pic>
              </a:graphicData>
            </a:graphic>
          </wp:inline>
        </w:drawing>
      </w:r>
    </w:p>
    <w:p w14:paraId="6FE19A23" w14:textId="77777777" w:rsidR="003114F4" w:rsidRDefault="003114F4" w:rsidP="0073539F">
      <w:pPr>
        <w:numPr>
          <w:ilvl w:val="0"/>
          <w:numId w:val="9"/>
        </w:numPr>
        <w:shd w:val="clear" w:color="auto" w:fill="FFFFFF"/>
        <w:spacing w:before="100" w:beforeAutospacing="1" w:after="100" w:afterAutospacing="1" w:line="240" w:lineRule="auto"/>
        <w:rPr>
          <w:rFonts w:eastAsia="Times New Roman" w:cstheme="minorHAnsi"/>
          <w:color w:val="222222"/>
        </w:rPr>
      </w:pPr>
      <w:r w:rsidRPr="003114F4">
        <w:rPr>
          <w:rFonts w:eastAsia="Times New Roman" w:cstheme="minorHAnsi"/>
          <w:b/>
          <w:bCs/>
          <w:color w:val="222222"/>
        </w:rPr>
        <w:t>Service Interoperability</w:t>
      </w:r>
      <w:r w:rsidRPr="003114F4">
        <w:rPr>
          <w:rFonts w:eastAsia="Times New Roman" w:cstheme="minorHAnsi"/>
          <w:color w:val="222222"/>
        </w:rPr>
        <w:t> - Services should use standards that allow diverse subscribers to use the service. In web services, standards as XML and communication over HTTP is used to ensure it conforms to this principle.</w:t>
      </w:r>
    </w:p>
    <w:p w14:paraId="3CE31319" w14:textId="77777777" w:rsidR="00BB4F55" w:rsidRPr="003114F4" w:rsidRDefault="00BB4F55" w:rsidP="00BB4F55">
      <w:pPr>
        <w:shd w:val="clear" w:color="auto" w:fill="FFFFFF"/>
        <w:spacing w:before="100" w:beforeAutospacing="1" w:after="100" w:afterAutospacing="1" w:line="240" w:lineRule="auto"/>
        <w:jc w:val="center"/>
        <w:rPr>
          <w:rFonts w:eastAsia="Times New Roman" w:cstheme="minorHAnsi"/>
          <w:color w:val="222222"/>
        </w:rPr>
      </w:pPr>
      <w:r>
        <w:rPr>
          <w:noProof/>
        </w:rPr>
        <w:drawing>
          <wp:inline distT="0" distB="0" distL="0" distR="0" wp14:anchorId="537EB125" wp14:editId="3E5EA9D0">
            <wp:extent cx="2015836" cy="1093591"/>
            <wp:effectExtent l="0" t="0" r="3810" b="0"/>
            <wp:docPr id="10" name="Picture 10" descr="service-interoper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rvice-interoperabil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3622" cy="1097815"/>
                    </a:xfrm>
                    <a:prstGeom prst="rect">
                      <a:avLst/>
                    </a:prstGeom>
                    <a:noFill/>
                    <a:ln>
                      <a:noFill/>
                    </a:ln>
                  </pic:spPr>
                </pic:pic>
              </a:graphicData>
            </a:graphic>
          </wp:inline>
        </w:drawing>
      </w:r>
    </w:p>
    <w:p w14:paraId="6E606C96" w14:textId="77777777" w:rsidR="0073539F" w:rsidRPr="0073539F" w:rsidRDefault="0073539F" w:rsidP="0073539F">
      <w:pPr>
        <w:pStyle w:val="Heading2"/>
        <w:rPr>
          <w:rFonts w:eastAsia="Times New Roman"/>
        </w:rPr>
      </w:pPr>
      <w:r w:rsidRPr="0073539F">
        <w:rPr>
          <w:rFonts w:eastAsia="Times New Roman"/>
        </w:rPr>
        <w:t>Characteristic</w:t>
      </w:r>
      <w:r>
        <w:rPr>
          <w:rFonts w:eastAsia="Times New Roman"/>
        </w:rPr>
        <w:t>s</w:t>
      </w:r>
    </w:p>
    <w:p w14:paraId="0432B3C7" w14:textId="77777777" w:rsidR="0073539F" w:rsidRPr="0073539F" w:rsidRDefault="0073539F" w:rsidP="0073539F">
      <w:pPr>
        <w:pStyle w:val="NormalWeb"/>
        <w:shd w:val="clear" w:color="auto" w:fill="FFFFFF"/>
        <w:spacing w:before="120" w:beforeAutospacing="0" w:after="120" w:afterAutospacing="0"/>
        <w:jc w:val="both"/>
        <w:rPr>
          <w:rFonts w:asciiTheme="minorHAnsi" w:hAnsiTheme="minorHAnsi" w:cstheme="minorHAnsi"/>
          <w:color w:val="222222"/>
          <w:sz w:val="22"/>
          <w:szCs w:val="22"/>
        </w:rPr>
      </w:pPr>
      <w:r w:rsidRPr="0073539F">
        <w:rPr>
          <w:rFonts w:asciiTheme="minorHAnsi" w:hAnsiTheme="minorHAnsi" w:cstheme="minorHAnsi"/>
          <w:color w:val="222222"/>
          <w:sz w:val="22"/>
          <w:szCs w:val="22"/>
        </w:rPr>
        <w:t>The service-orientation design principles help in distinguishing a service-oriented solution</w:t>
      </w:r>
      <w:hyperlink r:id="rId16" w:anchor="cite_note-sos-14" w:history="1">
        <w:r w:rsidRPr="0073539F">
          <w:rPr>
            <w:rStyle w:val="Hyperlink"/>
            <w:rFonts w:asciiTheme="minorHAnsi" w:hAnsiTheme="minorHAnsi" w:cstheme="minorHAnsi"/>
            <w:color w:val="0B0080"/>
            <w:sz w:val="22"/>
            <w:szCs w:val="22"/>
            <w:vertAlign w:val="superscript"/>
          </w:rPr>
          <w:t>[14]</w:t>
        </w:r>
      </w:hyperlink>
      <w:r w:rsidRPr="0073539F">
        <w:rPr>
          <w:rFonts w:asciiTheme="minorHAnsi" w:hAnsiTheme="minorHAnsi" w:cstheme="minorHAnsi"/>
          <w:color w:val="222222"/>
          <w:sz w:val="22"/>
          <w:szCs w:val="22"/>
        </w:rPr>
        <w:t xml:space="preserve"> from a traditional object-oriented solution by promoting distinct design characteristics. The presence of these characteristics in a service-oriented solution greatly improves the chances of realizing the aforementioned goals and benefits. </w:t>
      </w:r>
      <w:r>
        <w:rPr>
          <w:rFonts w:asciiTheme="minorHAnsi" w:hAnsiTheme="minorHAnsi" w:cstheme="minorHAnsi"/>
          <w:color w:val="222222"/>
          <w:sz w:val="22"/>
          <w:szCs w:val="22"/>
        </w:rPr>
        <w:t xml:space="preserve">Thomas </w:t>
      </w:r>
      <w:proofErr w:type="spellStart"/>
      <w:r w:rsidRPr="0073539F">
        <w:rPr>
          <w:rFonts w:asciiTheme="minorHAnsi" w:hAnsiTheme="minorHAnsi" w:cstheme="minorHAnsi"/>
          <w:color w:val="222222"/>
          <w:sz w:val="22"/>
          <w:szCs w:val="22"/>
        </w:rPr>
        <w:t>Erl</w:t>
      </w:r>
      <w:proofErr w:type="spellEnd"/>
      <w:r w:rsidRPr="0073539F">
        <w:rPr>
          <w:rFonts w:asciiTheme="minorHAnsi" w:hAnsiTheme="minorHAnsi" w:cstheme="minorHAnsi"/>
          <w:color w:val="222222"/>
          <w:sz w:val="22"/>
          <w:szCs w:val="22"/>
        </w:rPr>
        <w:t xml:space="preserve"> has identified four service-orientation characteristics as follows: </w:t>
      </w:r>
    </w:p>
    <w:p w14:paraId="28278162" w14:textId="77777777" w:rsidR="0073539F" w:rsidRPr="0073539F" w:rsidRDefault="0073539F" w:rsidP="0073539F">
      <w:pPr>
        <w:numPr>
          <w:ilvl w:val="0"/>
          <w:numId w:val="10"/>
        </w:numPr>
        <w:shd w:val="clear" w:color="auto" w:fill="FFFFFF"/>
        <w:spacing w:before="100" w:beforeAutospacing="1" w:after="24" w:line="240" w:lineRule="auto"/>
        <w:ind w:left="384"/>
        <w:rPr>
          <w:rFonts w:cstheme="minorHAnsi"/>
          <w:color w:val="222222"/>
        </w:rPr>
      </w:pPr>
      <w:r w:rsidRPr="0073539F">
        <w:rPr>
          <w:rFonts w:cstheme="minorHAnsi"/>
          <w:color w:val="222222"/>
        </w:rPr>
        <w:t>Vendor-neutral</w:t>
      </w:r>
    </w:p>
    <w:p w14:paraId="0E9B46E6" w14:textId="77777777" w:rsidR="0073539F" w:rsidRPr="0073539F" w:rsidRDefault="0073539F" w:rsidP="0073539F">
      <w:pPr>
        <w:numPr>
          <w:ilvl w:val="0"/>
          <w:numId w:val="10"/>
        </w:numPr>
        <w:shd w:val="clear" w:color="auto" w:fill="FFFFFF"/>
        <w:spacing w:before="100" w:beforeAutospacing="1" w:after="24" w:line="240" w:lineRule="auto"/>
        <w:ind w:left="384"/>
        <w:rPr>
          <w:rFonts w:cstheme="minorHAnsi"/>
          <w:color w:val="222222"/>
        </w:rPr>
      </w:pPr>
      <w:r w:rsidRPr="0073539F">
        <w:rPr>
          <w:rFonts w:cstheme="minorHAnsi"/>
          <w:color w:val="222222"/>
        </w:rPr>
        <w:t>Business-driven</w:t>
      </w:r>
    </w:p>
    <w:p w14:paraId="75FBA52A" w14:textId="77777777" w:rsidR="0073539F" w:rsidRPr="0073539F" w:rsidRDefault="0073539F" w:rsidP="0073539F">
      <w:pPr>
        <w:numPr>
          <w:ilvl w:val="0"/>
          <w:numId w:val="10"/>
        </w:numPr>
        <w:shd w:val="clear" w:color="auto" w:fill="FFFFFF"/>
        <w:spacing w:before="100" w:beforeAutospacing="1" w:after="24" w:line="240" w:lineRule="auto"/>
        <w:ind w:left="384"/>
        <w:rPr>
          <w:rFonts w:cstheme="minorHAnsi"/>
          <w:color w:val="222222"/>
        </w:rPr>
      </w:pPr>
      <w:r w:rsidRPr="0073539F">
        <w:rPr>
          <w:rFonts w:cstheme="minorHAnsi"/>
          <w:color w:val="222222"/>
        </w:rPr>
        <w:t>Enterprise-centric</w:t>
      </w:r>
    </w:p>
    <w:p w14:paraId="51FC44A0" w14:textId="77777777" w:rsidR="0073539F" w:rsidRPr="0073539F" w:rsidRDefault="0073539F" w:rsidP="0073539F">
      <w:pPr>
        <w:numPr>
          <w:ilvl w:val="0"/>
          <w:numId w:val="10"/>
        </w:numPr>
        <w:shd w:val="clear" w:color="auto" w:fill="FFFFFF"/>
        <w:spacing w:before="100" w:beforeAutospacing="1" w:after="24" w:line="240" w:lineRule="auto"/>
        <w:ind w:left="384"/>
        <w:rPr>
          <w:rFonts w:cstheme="minorHAnsi"/>
          <w:color w:val="222222"/>
        </w:rPr>
      </w:pPr>
      <w:r w:rsidRPr="0073539F">
        <w:rPr>
          <w:rFonts w:cstheme="minorHAnsi"/>
          <w:color w:val="222222"/>
        </w:rPr>
        <w:t>Composition-centric</w:t>
      </w:r>
    </w:p>
    <w:p w14:paraId="55E19E71" w14:textId="77777777" w:rsidR="0073539F" w:rsidRPr="0073539F" w:rsidRDefault="0073539F" w:rsidP="0073539F">
      <w:pPr>
        <w:pStyle w:val="NormalWeb"/>
        <w:shd w:val="clear" w:color="auto" w:fill="FFFFFF"/>
        <w:spacing w:before="120" w:beforeAutospacing="0" w:after="120" w:afterAutospacing="0"/>
        <w:jc w:val="both"/>
        <w:rPr>
          <w:rFonts w:asciiTheme="minorHAnsi" w:hAnsiTheme="minorHAnsi" w:cstheme="minorHAnsi"/>
          <w:color w:val="222222"/>
          <w:sz w:val="22"/>
          <w:szCs w:val="22"/>
        </w:rPr>
      </w:pPr>
      <w:r w:rsidRPr="0073539F">
        <w:rPr>
          <w:rFonts w:asciiTheme="minorHAnsi" w:hAnsiTheme="minorHAnsi" w:cstheme="minorHAnsi"/>
          <w:color w:val="222222"/>
          <w:sz w:val="22"/>
          <w:szCs w:val="22"/>
        </w:rPr>
        <w:t>A vendor-neutral service-oriented solution helps to evolve the underlying technology architecture in response to ever changing business requirements. By not being dependent on a particular vendor, any aging infrastructure could be replaced by more efficient technologies without the need for redesigning the whole solution from scratch. This also helps in creating a heterogeneous technology environment where particular business automation requirements are fulfilled by specific technologies.</w:t>
      </w:r>
    </w:p>
    <w:p w14:paraId="4B88399B" w14:textId="77777777" w:rsidR="0073539F" w:rsidRPr="0073539F" w:rsidRDefault="0073539F" w:rsidP="0073539F">
      <w:pPr>
        <w:pStyle w:val="NormalWeb"/>
        <w:shd w:val="clear" w:color="auto" w:fill="FFFFFF"/>
        <w:spacing w:before="120" w:beforeAutospacing="0" w:after="120" w:afterAutospacing="0"/>
        <w:jc w:val="both"/>
        <w:rPr>
          <w:rFonts w:asciiTheme="minorHAnsi" w:hAnsiTheme="minorHAnsi" w:cstheme="minorHAnsi"/>
          <w:color w:val="222222"/>
          <w:sz w:val="22"/>
          <w:szCs w:val="22"/>
        </w:rPr>
      </w:pPr>
      <w:r w:rsidRPr="0073539F">
        <w:rPr>
          <w:rFonts w:asciiTheme="minorHAnsi" w:hAnsiTheme="minorHAnsi" w:cstheme="minorHAnsi"/>
          <w:color w:val="222222"/>
          <w:sz w:val="22"/>
          <w:szCs w:val="22"/>
        </w:rPr>
        <w:lastRenderedPageBreak/>
        <w:t>Within a SOA, the development of solution logic is driven by the needs of the business and is designed in a manner that focuses on the long-term requirements of the business. As a result, the technology architecture is more aligned with the business needs.</w:t>
      </w:r>
    </w:p>
    <w:p w14:paraId="4416C002" w14:textId="77777777" w:rsidR="0073539F" w:rsidRPr="0073539F" w:rsidRDefault="0073539F" w:rsidP="0073539F">
      <w:pPr>
        <w:pStyle w:val="NormalWeb"/>
        <w:shd w:val="clear" w:color="auto" w:fill="FFFFFF"/>
        <w:spacing w:before="120" w:beforeAutospacing="0" w:after="120" w:afterAutospacing="0"/>
        <w:jc w:val="both"/>
        <w:rPr>
          <w:rFonts w:asciiTheme="minorHAnsi" w:hAnsiTheme="minorHAnsi" w:cstheme="minorHAnsi"/>
          <w:color w:val="222222"/>
          <w:sz w:val="22"/>
          <w:szCs w:val="22"/>
        </w:rPr>
      </w:pPr>
      <w:r w:rsidRPr="0073539F">
        <w:rPr>
          <w:rFonts w:asciiTheme="minorHAnsi" w:hAnsiTheme="minorHAnsi" w:cstheme="minorHAnsi"/>
          <w:color w:val="222222"/>
          <w:sz w:val="22"/>
          <w:szCs w:val="22"/>
        </w:rPr>
        <w:t>Unlike traditional silo-based application development, a SOA takes into account the requirements of either the whole of the enterprise or at least some considerable part of it. As a result, the developed services are interoperable and reusable across the different segments of the enterprise.</w:t>
      </w:r>
    </w:p>
    <w:p w14:paraId="37D0D841" w14:textId="77777777" w:rsidR="0073539F" w:rsidRPr="0073539F" w:rsidRDefault="0073539F" w:rsidP="0073539F">
      <w:pPr>
        <w:pStyle w:val="NormalWeb"/>
        <w:shd w:val="clear" w:color="auto" w:fill="FFFFFF"/>
        <w:spacing w:before="120" w:beforeAutospacing="0" w:after="120" w:afterAutospacing="0"/>
        <w:jc w:val="both"/>
        <w:rPr>
          <w:rFonts w:asciiTheme="minorHAnsi" w:hAnsiTheme="minorHAnsi" w:cstheme="minorHAnsi"/>
          <w:color w:val="222222"/>
          <w:sz w:val="22"/>
          <w:szCs w:val="22"/>
        </w:rPr>
      </w:pPr>
      <w:r w:rsidRPr="0073539F">
        <w:rPr>
          <w:rFonts w:asciiTheme="minorHAnsi" w:hAnsiTheme="minorHAnsi" w:cstheme="minorHAnsi"/>
          <w:color w:val="222222"/>
          <w:sz w:val="22"/>
          <w:szCs w:val="22"/>
        </w:rPr>
        <w:t>A service-oriented solution enables to deal with new and changing requirements, within a reduced amount of time, by making use of existing services. The services are designed in a manner so that they can be recomposed i.e. become a part of different solutions.</w:t>
      </w:r>
    </w:p>
    <w:p w14:paraId="6205130C" w14:textId="3966C857" w:rsidR="005455B3" w:rsidRDefault="005455B3" w:rsidP="0073539F">
      <w:pPr>
        <w:rPr>
          <w:rFonts w:cstheme="minorHAnsi"/>
        </w:rPr>
      </w:pPr>
    </w:p>
    <w:p w14:paraId="372095A3" w14:textId="5EF283D1" w:rsidR="00140E34" w:rsidRDefault="00140E34" w:rsidP="00140E34">
      <w:pPr>
        <w:pStyle w:val="Heading1"/>
      </w:pPr>
      <w:r>
        <w:lastRenderedPageBreak/>
        <w:t>WCF Bindings</w:t>
      </w:r>
    </w:p>
    <w:p w14:paraId="4202BEDF" w14:textId="77777777" w:rsidR="00140E34" w:rsidRDefault="00140E34" w:rsidP="00140E34">
      <w:r>
        <w:t>Bindings specify the communication mechanism to use when talking to an endpoint and indicate how to connect to an endpoint. A binding contains the following elements:</w:t>
      </w:r>
    </w:p>
    <w:p w14:paraId="7E61515E" w14:textId="77777777" w:rsidR="00140E34" w:rsidRDefault="00140E34" w:rsidP="00140E34">
      <w:pPr>
        <w:pStyle w:val="ListParagraph"/>
        <w:numPr>
          <w:ilvl w:val="0"/>
          <w:numId w:val="12"/>
        </w:numPr>
      </w:pPr>
      <w:r>
        <w:t>The protocol stack determines the security, reliability, and context flow settings to use for messages that are sent to the endpoint.</w:t>
      </w:r>
    </w:p>
    <w:p w14:paraId="767B739D" w14:textId="77777777" w:rsidR="00140E34" w:rsidRDefault="00140E34" w:rsidP="00140E34">
      <w:pPr>
        <w:pStyle w:val="ListParagraph"/>
        <w:numPr>
          <w:ilvl w:val="0"/>
          <w:numId w:val="12"/>
        </w:numPr>
      </w:pPr>
      <w:r>
        <w:t>The transport determines the underlying transport protocol to use when sending messages to the endpoint, for example, TCP or HTTP.</w:t>
      </w:r>
    </w:p>
    <w:p w14:paraId="790F4099" w14:textId="77777777" w:rsidR="00140E34" w:rsidRDefault="00140E34" w:rsidP="00140E34">
      <w:pPr>
        <w:pStyle w:val="ListParagraph"/>
        <w:numPr>
          <w:ilvl w:val="0"/>
          <w:numId w:val="12"/>
        </w:numPr>
      </w:pPr>
      <w:r>
        <w:t>The encoding determines the wire encoding to use for messages that are sent to the endpoint. For example, text/XML, binary, or Message Transmission Optimization Mechanism (MTOM).</w:t>
      </w:r>
    </w:p>
    <w:p w14:paraId="18B7E070" w14:textId="7A0551C1" w:rsidR="00140E34" w:rsidRDefault="00140E34" w:rsidP="0073539F">
      <w:pPr>
        <w:rPr>
          <w:rFonts w:cstheme="minorHAnsi"/>
        </w:rPr>
      </w:pPr>
      <w:r w:rsidRPr="00140E34">
        <w:rPr>
          <w:rFonts w:cstheme="minorHAnsi"/>
        </w:rPr>
        <w:t>The following bindings ship with WCF:</w:t>
      </w:r>
    </w:p>
    <w:tbl>
      <w:tblPr>
        <w:tblW w:w="10400" w:type="dxa"/>
        <w:tblLook w:val="04A0" w:firstRow="1" w:lastRow="0" w:firstColumn="1" w:lastColumn="0" w:noHBand="0" w:noVBand="1"/>
      </w:tblPr>
      <w:tblGrid>
        <w:gridCol w:w="2860"/>
        <w:gridCol w:w="2723"/>
        <w:gridCol w:w="4817"/>
      </w:tblGrid>
      <w:tr w:rsidR="00140E34" w:rsidRPr="00140E34" w14:paraId="1EB08385" w14:textId="77777777" w:rsidTr="00140E34">
        <w:trPr>
          <w:trHeight w:val="336"/>
        </w:trPr>
        <w:tc>
          <w:tcPr>
            <w:tcW w:w="2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9406B8" w14:textId="77777777" w:rsidR="00140E34" w:rsidRPr="00140E34" w:rsidRDefault="00140E34" w:rsidP="00140E34">
            <w:pPr>
              <w:spacing w:after="0" w:line="240" w:lineRule="auto"/>
              <w:ind w:firstLineChars="100" w:firstLine="221"/>
              <w:jc w:val="left"/>
              <w:rPr>
                <w:rFonts w:ascii="Segoe UI" w:eastAsia="Times New Roman" w:hAnsi="Segoe UI" w:cs="Segoe UI"/>
                <w:b/>
                <w:bCs/>
                <w:color w:val="000000"/>
              </w:rPr>
            </w:pPr>
            <w:r w:rsidRPr="00140E34">
              <w:rPr>
                <w:rFonts w:ascii="Segoe UI" w:eastAsia="Times New Roman" w:hAnsi="Segoe UI" w:cs="Segoe UI"/>
                <w:b/>
                <w:bCs/>
                <w:color w:val="000000"/>
              </w:rPr>
              <w:t>Binding</w:t>
            </w:r>
          </w:p>
        </w:tc>
        <w:tc>
          <w:tcPr>
            <w:tcW w:w="2720" w:type="dxa"/>
            <w:tcBorders>
              <w:top w:val="single" w:sz="4" w:space="0" w:color="auto"/>
              <w:left w:val="nil"/>
              <w:bottom w:val="single" w:sz="4" w:space="0" w:color="auto"/>
              <w:right w:val="single" w:sz="4" w:space="0" w:color="auto"/>
            </w:tcBorders>
            <w:shd w:val="clear" w:color="auto" w:fill="auto"/>
            <w:vAlign w:val="bottom"/>
            <w:hideMark/>
          </w:tcPr>
          <w:p w14:paraId="43D2A998" w14:textId="77777777" w:rsidR="00140E34" w:rsidRPr="00140E34" w:rsidRDefault="00140E34" w:rsidP="00140E34">
            <w:pPr>
              <w:spacing w:after="0" w:line="240" w:lineRule="auto"/>
              <w:ind w:firstLineChars="100" w:firstLine="221"/>
              <w:jc w:val="left"/>
              <w:rPr>
                <w:rFonts w:ascii="Segoe UI" w:eastAsia="Times New Roman" w:hAnsi="Segoe UI" w:cs="Segoe UI"/>
                <w:b/>
                <w:bCs/>
                <w:color w:val="000000"/>
              </w:rPr>
            </w:pPr>
            <w:r w:rsidRPr="00140E34">
              <w:rPr>
                <w:rFonts w:ascii="Segoe UI" w:eastAsia="Times New Roman" w:hAnsi="Segoe UI" w:cs="Segoe UI"/>
                <w:b/>
                <w:bCs/>
                <w:color w:val="000000"/>
              </w:rPr>
              <w:t>Configuration Element</w:t>
            </w:r>
          </w:p>
        </w:tc>
        <w:tc>
          <w:tcPr>
            <w:tcW w:w="4820" w:type="dxa"/>
            <w:tcBorders>
              <w:top w:val="single" w:sz="4" w:space="0" w:color="auto"/>
              <w:left w:val="nil"/>
              <w:bottom w:val="single" w:sz="4" w:space="0" w:color="auto"/>
              <w:right w:val="single" w:sz="4" w:space="0" w:color="auto"/>
            </w:tcBorders>
            <w:shd w:val="clear" w:color="auto" w:fill="auto"/>
            <w:vAlign w:val="bottom"/>
            <w:hideMark/>
          </w:tcPr>
          <w:p w14:paraId="03C10384" w14:textId="77777777" w:rsidR="00140E34" w:rsidRPr="00140E34" w:rsidRDefault="00140E34" w:rsidP="00140E34">
            <w:pPr>
              <w:spacing w:after="0" w:line="240" w:lineRule="auto"/>
              <w:ind w:firstLineChars="100" w:firstLine="221"/>
              <w:jc w:val="left"/>
              <w:rPr>
                <w:rFonts w:ascii="Segoe UI" w:eastAsia="Times New Roman" w:hAnsi="Segoe UI" w:cs="Segoe UI"/>
                <w:b/>
                <w:bCs/>
                <w:color w:val="000000"/>
              </w:rPr>
            </w:pPr>
            <w:r w:rsidRPr="00140E34">
              <w:rPr>
                <w:rFonts w:ascii="Segoe UI" w:eastAsia="Times New Roman" w:hAnsi="Segoe UI" w:cs="Segoe UI"/>
                <w:b/>
                <w:bCs/>
                <w:color w:val="000000"/>
              </w:rPr>
              <w:t>Description</w:t>
            </w:r>
          </w:p>
        </w:tc>
      </w:tr>
      <w:tr w:rsidR="00140E34" w:rsidRPr="00140E34" w14:paraId="672471E3" w14:textId="77777777" w:rsidTr="00140E34">
        <w:trPr>
          <w:trHeight w:val="2016"/>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4B2515E" w14:textId="77777777" w:rsidR="00140E34" w:rsidRPr="00140E34" w:rsidRDefault="00140E34" w:rsidP="00140E34">
            <w:pPr>
              <w:spacing w:after="0" w:line="240" w:lineRule="auto"/>
              <w:jc w:val="left"/>
              <w:rPr>
                <w:rFonts w:ascii="Calibri" w:eastAsia="Times New Roman" w:hAnsi="Calibri" w:cs="Calibri"/>
                <w:color w:val="000000"/>
                <w:highlight w:val="yellow"/>
              </w:rPr>
            </w:pPr>
            <w:proofErr w:type="spellStart"/>
            <w:r w:rsidRPr="00140E34">
              <w:rPr>
                <w:rFonts w:ascii="Calibri" w:eastAsia="Times New Roman" w:hAnsi="Calibri" w:cs="Calibri"/>
                <w:color w:val="000000"/>
                <w:highlight w:val="yellow"/>
              </w:rPr>
              <w:t>BasicHttpBinding</w:t>
            </w:r>
            <w:proofErr w:type="spellEnd"/>
          </w:p>
        </w:tc>
        <w:tc>
          <w:tcPr>
            <w:tcW w:w="2720" w:type="dxa"/>
            <w:tcBorders>
              <w:top w:val="nil"/>
              <w:left w:val="nil"/>
              <w:bottom w:val="single" w:sz="4" w:space="0" w:color="auto"/>
              <w:right w:val="single" w:sz="4" w:space="0" w:color="auto"/>
            </w:tcBorders>
            <w:shd w:val="clear" w:color="auto" w:fill="auto"/>
            <w:noWrap/>
            <w:vAlign w:val="bottom"/>
            <w:hideMark/>
          </w:tcPr>
          <w:p w14:paraId="77E86AFF" w14:textId="77777777" w:rsidR="00140E34" w:rsidRPr="00140E34" w:rsidRDefault="00140E34" w:rsidP="00140E34">
            <w:pPr>
              <w:spacing w:after="0" w:line="240" w:lineRule="auto"/>
              <w:jc w:val="left"/>
              <w:rPr>
                <w:rFonts w:ascii="Calibri" w:eastAsia="Times New Roman" w:hAnsi="Calibri" w:cs="Calibri"/>
                <w:color w:val="000000"/>
                <w:highlight w:val="yellow"/>
              </w:rPr>
            </w:pPr>
            <w:r w:rsidRPr="00140E34">
              <w:rPr>
                <w:rFonts w:ascii="Calibri" w:eastAsia="Times New Roman" w:hAnsi="Calibri" w:cs="Calibri"/>
                <w:color w:val="000000"/>
                <w:highlight w:val="yellow"/>
              </w:rPr>
              <w:t>&lt;</w:t>
            </w:r>
            <w:proofErr w:type="spellStart"/>
            <w:r w:rsidRPr="00140E34">
              <w:rPr>
                <w:rFonts w:ascii="Calibri" w:eastAsia="Times New Roman" w:hAnsi="Calibri" w:cs="Calibri"/>
                <w:color w:val="000000"/>
                <w:highlight w:val="yellow"/>
              </w:rPr>
              <w:t>basicHttpBinding</w:t>
            </w:r>
            <w:proofErr w:type="spellEnd"/>
            <w:r w:rsidRPr="00140E34">
              <w:rPr>
                <w:rFonts w:ascii="Calibri" w:eastAsia="Times New Roman" w:hAnsi="Calibri" w:cs="Calibri"/>
                <w:color w:val="000000"/>
                <w:highlight w:val="yellow"/>
              </w:rPr>
              <w:t>&gt;</w:t>
            </w:r>
          </w:p>
        </w:tc>
        <w:tc>
          <w:tcPr>
            <w:tcW w:w="4820" w:type="dxa"/>
            <w:tcBorders>
              <w:top w:val="nil"/>
              <w:left w:val="nil"/>
              <w:bottom w:val="single" w:sz="4" w:space="0" w:color="auto"/>
              <w:right w:val="single" w:sz="4" w:space="0" w:color="auto"/>
            </w:tcBorders>
            <w:shd w:val="clear" w:color="auto" w:fill="auto"/>
            <w:hideMark/>
          </w:tcPr>
          <w:p w14:paraId="2A5DAF8D" w14:textId="77777777" w:rsidR="00140E34" w:rsidRPr="00140E34" w:rsidRDefault="00140E34" w:rsidP="00140E34">
            <w:pPr>
              <w:spacing w:after="0" w:line="240" w:lineRule="auto"/>
              <w:ind w:firstLineChars="100" w:firstLine="220"/>
              <w:jc w:val="left"/>
              <w:rPr>
                <w:rFonts w:ascii="Segoe UI" w:eastAsia="Times New Roman" w:hAnsi="Segoe UI" w:cs="Segoe UI"/>
                <w:color w:val="000000"/>
                <w:highlight w:val="yellow"/>
              </w:rPr>
            </w:pPr>
            <w:r w:rsidRPr="00140E34">
              <w:rPr>
                <w:rFonts w:ascii="Segoe UI" w:eastAsia="Times New Roman" w:hAnsi="Segoe UI" w:cs="Segoe UI"/>
                <w:color w:val="000000"/>
                <w:highlight w:val="yellow"/>
              </w:rPr>
              <w:t>A binding that is suitable for communicating with WS-Basic Profile-conformant Web services, for example, ASP.NET Web services (ASMX)-based services. This binding uses HTTP as the transport and text/XML as the default message encoding.</w:t>
            </w:r>
          </w:p>
        </w:tc>
      </w:tr>
      <w:tr w:rsidR="00140E34" w:rsidRPr="00140E34" w14:paraId="181B46E4" w14:textId="77777777" w:rsidTr="00140E34">
        <w:trPr>
          <w:trHeight w:val="672"/>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C31FE1C" w14:textId="77777777" w:rsidR="00140E34" w:rsidRPr="00140E34" w:rsidRDefault="00140E34" w:rsidP="00140E34">
            <w:pPr>
              <w:spacing w:after="0" w:line="240" w:lineRule="auto"/>
              <w:jc w:val="left"/>
              <w:rPr>
                <w:rFonts w:ascii="Calibri" w:eastAsia="Times New Roman" w:hAnsi="Calibri" w:cs="Calibri"/>
                <w:color w:val="000000"/>
                <w:highlight w:val="yellow"/>
              </w:rPr>
            </w:pPr>
            <w:proofErr w:type="spellStart"/>
            <w:r w:rsidRPr="00140E34">
              <w:rPr>
                <w:rFonts w:ascii="Calibri" w:eastAsia="Times New Roman" w:hAnsi="Calibri" w:cs="Calibri"/>
                <w:color w:val="000000"/>
                <w:highlight w:val="yellow"/>
              </w:rPr>
              <w:t>WSHttpBinding</w:t>
            </w:r>
            <w:proofErr w:type="spellEnd"/>
          </w:p>
        </w:tc>
        <w:tc>
          <w:tcPr>
            <w:tcW w:w="2720" w:type="dxa"/>
            <w:tcBorders>
              <w:top w:val="nil"/>
              <w:left w:val="nil"/>
              <w:bottom w:val="single" w:sz="4" w:space="0" w:color="auto"/>
              <w:right w:val="single" w:sz="4" w:space="0" w:color="auto"/>
            </w:tcBorders>
            <w:shd w:val="clear" w:color="auto" w:fill="auto"/>
            <w:noWrap/>
            <w:vAlign w:val="bottom"/>
            <w:hideMark/>
          </w:tcPr>
          <w:p w14:paraId="24EE608D" w14:textId="77777777" w:rsidR="00140E34" w:rsidRPr="00140E34" w:rsidRDefault="00140E34" w:rsidP="00140E34">
            <w:pPr>
              <w:spacing w:after="0" w:line="240" w:lineRule="auto"/>
              <w:jc w:val="left"/>
              <w:rPr>
                <w:rFonts w:ascii="Calibri" w:eastAsia="Times New Roman" w:hAnsi="Calibri" w:cs="Calibri"/>
                <w:color w:val="000000"/>
                <w:highlight w:val="yellow"/>
              </w:rPr>
            </w:pPr>
            <w:r w:rsidRPr="00140E34">
              <w:rPr>
                <w:rFonts w:ascii="Calibri" w:eastAsia="Times New Roman" w:hAnsi="Calibri" w:cs="Calibri"/>
                <w:color w:val="000000"/>
                <w:highlight w:val="yellow"/>
              </w:rPr>
              <w:t>&lt;</w:t>
            </w:r>
            <w:proofErr w:type="spellStart"/>
            <w:r w:rsidRPr="00140E34">
              <w:rPr>
                <w:rFonts w:ascii="Calibri" w:eastAsia="Times New Roman" w:hAnsi="Calibri" w:cs="Calibri"/>
                <w:color w:val="000000"/>
                <w:highlight w:val="yellow"/>
              </w:rPr>
              <w:t>wsHttpBinding</w:t>
            </w:r>
            <w:proofErr w:type="spellEnd"/>
            <w:r w:rsidRPr="00140E34">
              <w:rPr>
                <w:rFonts w:ascii="Calibri" w:eastAsia="Times New Roman" w:hAnsi="Calibri" w:cs="Calibri"/>
                <w:color w:val="000000"/>
                <w:highlight w:val="yellow"/>
              </w:rPr>
              <w:t>&gt;</w:t>
            </w:r>
          </w:p>
        </w:tc>
        <w:tc>
          <w:tcPr>
            <w:tcW w:w="4820" w:type="dxa"/>
            <w:tcBorders>
              <w:top w:val="nil"/>
              <w:left w:val="nil"/>
              <w:bottom w:val="single" w:sz="4" w:space="0" w:color="auto"/>
              <w:right w:val="single" w:sz="4" w:space="0" w:color="auto"/>
            </w:tcBorders>
            <w:shd w:val="clear" w:color="auto" w:fill="auto"/>
            <w:hideMark/>
          </w:tcPr>
          <w:p w14:paraId="67FAB5BF" w14:textId="77777777" w:rsidR="00140E34" w:rsidRPr="00140E34" w:rsidRDefault="00140E34" w:rsidP="00140E34">
            <w:pPr>
              <w:spacing w:after="0" w:line="240" w:lineRule="auto"/>
              <w:ind w:firstLineChars="100" w:firstLine="220"/>
              <w:jc w:val="left"/>
              <w:rPr>
                <w:rFonts w:ascii="Segoe UI" w:eastAsia="Times New Roman" w:hAnsi="Segoe UI" w:cs="Segoe UI"/>
                <w:color w:val="000000"/>
              </w:rPr>
            </w:pPr>
            <w:r w:rsidRPr="00140E34">
              <w:rPr>
                <w:rFonts w:ascii="Segoe UI" w:eastAsia="Times New Roman" w:hAnsi="Segoe UI" w:cs="Segoe UI"/>
                <w:color w:val="000000"/>
                <w:highlight w:val="yellow"/>
              </w:rPr>
              <w:t>A secure and interoperable binding that is suitable for non-duplex service contracts.</w:t>
            </w:r>
          </w:p>
        </w:tc>
      </w:tr>
      <w:tr w:rsidR="00140E34" w:rsidRPr="00140E34" w14:paraId="776A5B68" w14:textId="77777777" w:rsidTr="00140E34">
        <w:trPr>
          <w:trHeight w:val="1008"/>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97B5EE2" w14:textId="77777777" w:rsidR="00140E34" w:rsidRPr="00140E34" w:rsidRDefault="00140E34" w:rsidP="00140E34">
            <w:pPr>
              <w:spacing w:after="0" w:line="240" w:lineRule="auto"/>
              <w:jc w:val="left"/>
              <w:rPr>
                <w:rFonts w:ascii="Calibri" w:eastAsia="Times New Roman" w:hAnsi="Calibri" w:cs="Calibri"/>
                <w:color w:val="000000"/>
              </w:rPr>
            </w:pPr>
            <w:proofErr w:type="spellStart"/>
            <w:r w:rsidRPr="00140E34">
              <w:rPr>
                <w:rFonts w:ascii="Calibri" w:eastAsia="Times New Roman" w:hAnsi="Calibri" w:cs="Calibri"/>
                <w:color w:val="000000"/>
              </w:rPr>
              <w:t>WSDualHttpBinding</w:t>
            </w:r>
            <w:proofErr w:type="spellEnd"/>
          </w:p>
        </w:tc>
        <w:tc>
          <w:tcPr>
            <w:tcW w:w="2720" w:type="dxa"/>
            <w:tcBorders>
              <w:top w:val="nil"/>
              <w:left w:val="nil"/>
              <w:bottom w:val="single" w:sz="4" w:space="0" w:color="auto"/>
              <w:right w:val="single" w:sz="4" w:space="0" w:color="auto"/>
            </w:tcBorders>
            <w:shd w:val="clear" w:color="auto" w:fill="auto"/>
            <w:noWrap/>
            <w:vAlign w:val="bottom"/>
            <w:hideMark/>
          </w:tcPr>
          <w:p w14:paraId="3CF3FDEF" w14:textId="77777777" w:rsidR="00140E34" w:rsidRPr="00140E34" w:rsidRDefault="00140E34" w:rsidP="00140E34">
            <w:pPr>
              <w:spacing w:after="0" w:line="240" w:lineRule="auto"/>
              <w:jc w:val="left"/>
              <w:rPr>
                <w:rFonts w:ascii="Calibri" w:eastAsia="Times New Roman" w:hAnsi="Calibri" w:cs="Calibri"/>
                <w:color w:val="000000"/>
              </w:rPr>
            </w:pPr>
            <w:r w:rsidRPr="00140E34">
              <w:rPr>
                <w:rFonts w:ascii="Calibri" w:eastAsia="Times New Roman" w:hAnsi="Calibri" w:cs="Calibri"/>
                <w:color w:val="000000"/>
              </w:rPr>
              <w:t>&lt;</w:t>
            </w:r>
            <w:proofErr w:type="spellStart"/>
            <w:r w:rsidRPr="00140E34">
              <w:rPr>
                <w:rFonts w:ascii="Calibri" w:eastAsia="Times New Roman" w:hAnsi="Calibri" w:cs="Calibri"/>
                <w:color w:val="000000"/>
              </w:rPr>
              <w:t>wsDualHttpBinding</w:t>
            </w:r>
            <w:proofErr w:type="spellEnd"/>
            <w:r w:rsidRPr="00140E34">
              <w:rPr>
                <w:rFonts w:ascii="Calibri" w:eastAsia="Times New Roman" w:hAnsi="Calibri" w:cs="Calibri"/>
                <w:color w:val="000000"/>
              </w:rPr>
              <w:t>&gt;</w:t>
            </w:r>
          </w:p>
        </w:tc>
        <w:tc>
          <w:tcPr>
            <w:tcW w:w="4820" w:type="dxa"/>
            <w:tcBorders>
              <w:top w:val="nil"/>
              <w:left w:val="nil"/>
              <w:bottom w:val="single" w:sz="4" w:space="0" w:color="auto"/>
              <w:right w:val="single" w:sz="4" w:space="0" w:color="auto"/>
            </w:tcBorders>
            <w:shd w:val="clear" w:color="auto" w:fill="auto"/>
            <w:hideMark/>
          </w:tcPr>
          <w:p w14:paraId="7761A0FF" w14:textId="77777777" w:rsidR="00140E34" w:rsidRPr="00140E34" w:rsidRDefault="00140E34" w:rsidP="00140E34">
            <w:pPr>
              <w:spacing w:after="0" w:line="240" w:lineRule="auto"/>
              <w:ind w:firstLineChars="100" w:firstLine="220"/>
              <w:jc w:val="left"/>
              <w:rPr>
                <w:rFonts w:ascii="Segoe UI" w:eastAsia="Times New Roman" w:hAnsi="Segoe UI" w:cs="Segoe UI"/>
                <w:color w:val="000000"/>
              </w:rPr>
            </w:pPr>
            <w:r w:rsidRPr="00140E34">
              <w:rPr>
                <w:rFonts w:ascii="Segoe UI" w:eastAsia="Times New Roman" w:hAnsi="Segoe UI" w:cs="Segoe UI"/>
                <w:color w:val="000000"/>
              </w:rPr>
              <w:t>A secure and interoperable binding that is suitable for duplex service contracts or communication through SOAP intermediaries.</w:t>
            </w:r>
          </w:p>
        </w:tc>
      </w:tr>
      <w:tr w:rsidR="00140E34" w:rsidRPr="00140E34" w14:paraId="580F70A0" w14:textId="77777777" w:rsidTr="00140E34">
        <w:trPr>
          <w:trHeight w:val="1344"/>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6419FE3" w14:textId="77777777" w:rsidR="00140E34" w:rsidRPr="00140E34" w:rsidRDefault="00140E34" w:rsidP="00140E34">
            <w:pPr>
              <w:spacing w:after="0" w:line="240" w:lineRule="auto"/>
              <w:jc w:val="left"/>
              <w:rPr>
                <w:rFonts w:ascii="Calibri" w:eastAsia="Times New Roman" w:hAnsi="Calibri" w:cs="Calibri"/>
                <w:color w:val="000000"/>
              </w:rPr>
            </w:pPr>
            <w:proofErr w:type="spellStart"/>
            <w:r w:rsidRPr="00140E34">
              <w:rPr>
                <w:rFonts w:ascii="Calibri" w:eastAsia="Times New Roman" w:hAnsi="Calibri" w:cs="Calibri"/>
                <w:color w:val="000000"/>
              </w:rPr>
              <w:t>WSFederationHttpBinding</w:t>
            </w:r>
            <w:proofErr w:type="spellEnd"/>
          </w:p>
        </w:tc>
        <w:tc>
          <w:tcPr>
            <w:tcW w:w="2720" w:type="dxa"/>
            <w:tcBorders>
              <w:top w:val="nil"/>
              <w:left w:val="nil"/>
              <w:bottom w:val="single" w:sz="4" w:space="0" w:color="auto"/>
              <w:right w:val="single" w:sz="4" w:space="0" w:color="auto"/>
            </w:tcBorders>
            <w:shd w:val="clear" w:color="auto" w:fill="auto"/>
            <w:noWrap/>
            <w:vAlign w:val="bottom"/>
            <w:hideMark/>
          </w:tcPr>
          <w:p w14:paraId="5E9FB216" w14:textId="77777777" w:rsidR="00140E34" w:rsidRPr="00140E34" w:rsidRDefault="00140E34" w:rsidP="00140E34">
            <w:pPr>
              <w:spacing w:after="0" w:line="240" w:lineRule="auto"/>
              <w:jc w:val="left"/>
              <w:rPr>
                <w:rFonts w:ascii="Calibri" w:eastAsia="Times New Roman" w:hAnsi="Calibri" w:cs="Calibri"/>
                <w:color w:val="000000"/>
              </w:rPr>
            </w:pPr>
            <w:r w:rsidRPr="00140E34">
              <w:rPr>
                <w:rFonts w:ascii="Calibri" w:eastAsia="Times New Roman" w:hAnsi="Calibri" w:cs="Calibri"/>
                <w:color w:val="000000"/>
              </w:rPr>
              <w:t>&lt;</w:t>
            </w:r>
            <w:proofErr w:type="spellStart"/>
            <w:r w:rsidRPr="00140E34">
              <w:rPr>
                <w:rFonts w:ascii="Calibri" w:eastAsia="Times New Roman" w:hAnsi="Calibri" w:cs="Calibri"/>
                <w:color w:val="000000"/>
              </w:rPr>
              <w:t>wsFederationHttpBinding</w:t>
            </w:r>
            <w:proofErr w:type="spellEnd"/>
            <w:r w:rsidRPr="00140E34">
              <w:rPr>
                <w:rFonts w:ascii="Calibri" w:eastAsia="Times New Roman" w:hAnsi="Calibri" w:cs="Calibri"/>
                <w:color w:val="000000"/>
              </w:rPr>
              <w:t>&gt;</w:t>
            </w:r>
          </w:p>
        </w:tc>
        <w:tc>
          <w:tcPr>
            <w:tcW w:w="4820" w:type="dxa"/>
            <w:tcBorders>
              <w:top w:val="nil"/>
              <w:left w:val="nil"/>
              <w:bottom w:val="single" w:sz="4" w:space="0" w:color="auto"/>
              <w:right w:val="single" w:sz="4" w:space="0" w:color="auto"/>
            </w:tcBorders>
            <w:shd w:val="clear" w:color="auto" w:fill="auto"/>
            <w:hideMark/>
          </w:tcPr>
          <w:p w14:paraId="2F7FE20A" w14:textId="77777777" w:rsidR="00140E34" w:rsidRPr="00140E34" w:rsidRDefault="00140E34" w:rsidP="00140E34">
            <w:pPr>
              <w:spacing w:after="0" w:line="240" w:lineRule="auto"/>
              <w:ind w:firstLineChars="100" w:firstLine="220"/>
              <w:jc w:val="left"/>
              <w:rPr>
                <w:rFonts w:ascii="Segoe UI" w:eastAsia="Times New Roman" w:hAnsi="Segoe UI" w:cs="Segoe UI"/>
                <w:color w:val="000000"/>
              </w:rPr>
            </w:pPr>
            <w:r w:rsidRPr="00140E34">
              <w:rPr>
                <w:rFonts w:ascii="Segoe UI" w:eastAsia="Times New Roman" w:hAnsi="Segoe UI" w:cs="Segoe UI"/>
                <w:color w:val="000000"/>
              </w:rPr>
              <w:t>A secure and interoperable binding that supports the WS-Federation protocol, which enables organizations that are in a federation to efficiently authenticate and authorize users.</w:t>
            </w:r>
          </w:p>
        </w:tc>
      </w:tr>
      <w:tr w:rsidR="00140E34" w:rsidRPr="00140E34" w14:paraId="44274B76" w14:textId="77777777" w:rsidTr="00140E34">
        <w:trPr>
          <w:trHeight w:val="1008"/>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3607F8B" w14:textId="77777777" w:rsidR="00140E34" w:rsidRPr="00140E34" w:rsidRDefault="00140E34" w:rsidP="00140E34">
            <w:pPr>
              <w:spacing w:after="0" w:line="240" w:lineRule="auto"/>
              <w:jc w:val="left"/>
              <w:rPr>
                <w:rFonts w:ascii="Calibri" w:eastAsia="Times New Roman" w:hAnsi="Calibri" w:cs="Calibri"/>
                <w:color w:val="000000"/>
              </w:rPr>
            </w:pPr>
            <w:proofErr w:type="spellStart"/>
            <w:r w:rsidRPr="00140E34">
              <w:rPr>
                <w:rFonts w:ascii="Calibri" w:eastAsia="Times New Roman" w:hAnsi="Calibri" w:cs="Calibri"/>
                <w:color w:val="000000"/>
              </w:rPr>
              <w:t>NetHttpBinding</w:t>
            </w:r>
            <w:proofErr w:type="spellEnd"/>
          </w:p>
        </w:tc>
        <w:tc>
          <w:tcPr>
            <w:tcW w:w="2720" w:type="dxa"/>
            <w:tcBorders>
              <w:top w:val="nil"/>
              <w:left w:val="nil"/>
              <w:bottom w:val="single" w:sz="4" w:space="0" w:color="auto"/>
              <w:right w:val="single" w:sz="4" w:space="0" w:color="auto"/>
            </w:tcBorders>
            <w:shd w:val="clear" w:color="auto" w:fill="auto"/>
            <w:noWrap/>
            <w:vAlign w:val="bottom"/>
            <w:hideMark/>
          </w:tcPr>
          <w:p w14:paraId="0809D409" w14:textId="77777777" w:rsidR="00140E34" w:rsidRPr="00140E34" w:rsidRDefault="00140E34" w:rsidP="00140E34">
            <w:pPr>
              <w:spacing w:after="0" w:line="240" w:lineRule="auto"/>
              <w:jc w:val="left"/>
              <w:rPr>
                <w:rFonts w:ascii="Calibri" w:eastAsia="Times New Roman" w:hAnsi="Calibri" w:cs="Calibri"/>
                <w:color w:val="000000"/>
              </w:rPr>
            </w:pPr>
            <w:r w:rsidRPr="00140E34">
              <w:rPr>
                <w:rFonts w:ascii="Calibri" w:eastAsia="Times New Roman" w:hAnsi="Calibri" w:cs="Calibri"/>
                <w:color w:val="000000"/>
              </w:rPr>
              <w:t>&lt;</w:t>
            </w:r>
            <w:proofErr w:type="spellStart"/>
            <w:r w:rsidRPr="00140E34">
              <w:rPr>
                <w:rFonts w:ascii="Calibri" w:eastAsia="Times New Roman" w:hAnsi="Calibri" w:cs="Calibri"/>
                <w:color w:val="000000"/>
              </w:rPr>
              <w:t>netHttpBinding</w:t>
            </w:r>
            <w:proofErr w:type="spellEnd"/>
            <w:r w:rsidRPr="00140E34">
              <w:rPr>
                <w:rFonts w:ascii="Calibri" w:eastAsia="Times New Roman" w:hAnsi="Calibri" w:cs="Calibri"/>
                <w:color w:val="000000"/>
              </w:rPr>
              <w:t>&gt;</w:t>
            </w:r>
          </w:p>
        </w:tc>
        <w:tc>
          <w:tcPr>
            <w:tcW w:w="4820" w:type="dxa"/>
            <w:tcBorders>
              <w:top w:val="nil"/>
              <w:left w:val="nil"/>
              <w:bottom w:val="single" w:sz="4" w:space="0" w:color="auto"/>
              <w:right w:val="single" w:sz="4" w:space="0" w:color="auto"/>
            </w:tcBorders>
            <w:shd w:val="clear" w:color="auto" w:fill="auto"/>
            <w:hideMark/>
          </w:tcPr>
          <w:p w14:paraId="7C181D41" w14:textId="77777777" w:rsidR="00140E34" w:rsidRPr="00140E34" w:rsidRDefault="00140E34" w:rsidP="00140E34">
            <w:pPr>
              <w:spacing w:after="0" w:line="240" w:lineRule="auto"/>
              <w:ind w:firstLineChars="100" w:firstLine="220"/>
              <w:jc w:val="left"/>
              <w:rPr>
                <w:rFonts w:ascii="Segoe UI" w:eastAsia="Times New Roman" w:hAnsi="Segoe UI" w:cs="Segoe UI"/>
                <w:color w:val="000000"/>
              </w:rPr>
            </w:pPr>
            <w:r w:rsidRPr="00140E34">
              <w:rPr>
                <w:rFonts w:ascii="Segoe UI" w:eastAsia="Times New Roman" w:hAnsi="Segoe UI" w:cs="Segoe UI"/>
                <w:color w:val="000000"/>
              </w:rPr>
              <w:t>A binding designed for consuming HTTP or WebSocket services that uses binary encoding by default.</w:t>
            </w:r>
          </w:p>
        </w:tc>
      </w:tr>
      <w:tr w:rsidR="00140E34" w:rsidRPr="00140E34" w14:paraId="0AC3AF7C" w14:textId="77777777" w:rsidTr="00140E34">
        <w:trPr>
          <w:trHeight w:val="1008"/>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3286C9A8" w14:textId="77777777" w:rsidR="00140E34" w:rsidRPr="00140E34" w:rsidRDefault="00140E34" w:rsidP="00140E34">
            <w:pPr>
              <w:spacing w:after="0" w:line="240" w:lineRule="auto"/>
              <w:jc w:val="left"/>
              <w:rPr>
                <w:rFonts w:ascii="Calibri" w:eastAsia="Times New Roman" w:hAnsi="Calibri" w:cs="Calibri"/>
                <w:color w:val="000000"/>
              </w:rPr>
            </w:pPr>
            <w:proofErr w:type="spellStart"/>
            <w:r w:rsidRPr="00140E34">
              <w:rPr>
                <w:rFonts w:ascii="Calibri" w:eastAsia="Times New Roman" w:hAnsi="Calibri" w:cs="Calibri"/>
                <w:color w:val="000000"/>
              </w:rPr>
              <w:t>NetHttpsBinding</w:t>
            </w:r>
            <w:proofErr w:type="spellEnd"/>
          </w:p>
        </w:tc>
        <w:tc>
          <w:tcPr>
            <w:tcW w:w="2720" w:type="dxa"/>
            <w:tcBorders>
              <w:top w:val="nil"/>
              <w:left w:val="nil"/>
              <w:bottom w:val="single" w:sz="4" w:space="0" w:color="auto"/>
              <w:right w:val="single" w:sz="4" w:space="0" w:color="auto"/>
            </w:tcBorders>
            <w:shd w:val="clear" w:color="auto" w:fill="auto"/>
            <w:noWrap/>
            <w:vAlign w:val="bottom"/>
            <w:hideMark/>
          </w:tcPr>
          <w:p w14:paraId="77F2F90F" w14:textId="77777777" w:rsidR="00140E34" w:rsidRPr="00140E34" w:rsidRDefault="00140E34" w:rsidP="00140E34">
            <w:pPr>
              <w:spacing w:after="0" w:line="240" w:lineRule="auto"/>
              <w:jc w:val="left"/>
              <w:rPr>
                <w:rFonts w:ascii="Calibri" w:eastAsia="Times New Roman" w:hAnsi="Calibri" w:cs="Calibri"/>
                <w:color w:val="000000"/>
              </w:rPr>
            </w:pPr>
            <w:r w:rsidRPr="00140E34">
              <w:rPr>
                <w:rFonts w:ascii="Calibri" w:eastAsia="Times New Roman" w:hAnsi="Calibri" w:cs="Calibri"/>
                <w:color w:val="000000"/>
              </w:rPr>
              <w:t>&lt;</w:t>
            </w:r>
            <w:proofErr w:type="spellStart"/>
            <w:r w:rsidRPr="00140E34">
              <w:rPr>
                <w:rFonts w:ascii="Calibri" w:eastAsia="Times New Roman" w:hAnsi="Calibri" w:cs="Calibri"/>
                <w:color w:val="000000"/>
              </w:rPr>
              <w:t>netHttpsBinding</w:t>
            </w:r>
            <w:proofErr w:type="spellEnd"/>
            <w:r w:rsidRPr="00140E34">
              <w:rPr>
                <w:rFonts w:ascii="Calibri" w:eastAsia="Times New Roman" w:hAnsi="Calibri" w:cs="Calibri"/>
                <w:color w:val="000000"/>
              </w:rPr>
              <w:t>&gt;</w:t>
            </w:r>
          </w:p>
        </w:tc>
        <w:tc>
          <w:tcPr>
            <w:tcW w:w="4820" w:type="dxa"/>
            <w:tcBorders>
              <w:top w:val="nil"/>
              <w:left w:val="nil"/>
              <w:bottom w:val="single" w:sz="4" w:space="0" w:color="auto"/>
              <w:right w:val="single" w:sz="4" w:space="0" w:color="auto"/>
            </w:tcBorders>
            <w:shd w:val="clear" w:color="auto" w:fill="auto"/>
            <w:hideMark/>
          </w:tcPr>
          <w:p w14:paraId="3F49BC25" w14:textId="77777777" w:rsidR="00140E34" w:rsidRPr="00140E34" w:rsidRDefault="00140E34" w:rsidP="00140E34">
            <w:pPr>
              <w:spacing w:after="0" w:line="240" w:lineRule="auto"/>
              <w:ind w:firstLineChars="100" w:firstLine="220"/>
              <w:jc w:val="left"/>
              <w:rPr>
                <w:rFonts w:ascii="Segoe UI" w:eastAsia="Times New Roman" w:hAnsi="Segoe UI" w:cs="Segoe UI"/>
                <w:color w:val="000000"/>
              </w:rPr>
            </w:pPr>
            <w:r w:rsidRPr="00140E34">
              <w:rPr>
                <w:rFonts w:ascii="Segoe UI" w:eastAsia="Times New Roman" w:hAnsi="Segoe UI" w:cs="Segoe UI"/>
                <w:color w:val="000000"/>
              </w:rPr>
              <w:t>A secure binding designed for consuming HTTP or WebSocket services that uses binary encoding by default.</w:t>
            </w:r>
          </w:p>
        </w:tc>
      </w:tr>
      <w:tr w:rsidR="00140E34" w:rsidRPr="00140E34" w14:paraId="1457D1A0" w14:textId="77777777" w:rsidTr="00140E34">
        <w:trPr>
          <w:trHeight w:val="1008"/>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02FEBEF" w14:textId="77777777" w:rsidR="00140E34" w:rsidRPr="00140E34" w:rsidRDefault="00140E34" w:rsidP="00140E34">
            <w:pPr>
              <w:spacing w:after="0" w:line="240" w:lineRule="auto"/>
              <w:jc w:val="left"/>
              <w:rPr>
                <w:rFonts w:ascii="Calibri" w:eastAsia="Times New Roman" w:hAnsi="Calibri" w:cs="Calibri"/>
                <w:color w:val="000000"/>
              </w:rPr>
            </w:pPr>
            <w:proofErr w:type="spellStart"/>
            <w:r w:rsidRPr="00140E34">
              <w:rPr>
                <w:rFonts w:ascii="Calibri" w:eastAsia="Times New Roman" w:hAnsi="Calibri" w:cs="Calibri"/>
                <w:color w:val="000000"/>
              </w:rPr>
              <w:t>NetTcpBinding</w:t>
            </w:r>
            <w:proofErr w:type="spellEnd"/>
          </w:p>
        </w:tc>
        <w:tc>
          <w:tcPr>
            <w:tcW w:w="2720" w:type="dxa"/>
            <w:tcBorders>
              <w:top w:val="nil"/>
              <w:left w:val="nil"/>
              <w:bottom w:val="single" w:sz="4" w:space="0" w:color="auto"/>
              <w:right w:val="single" w:sz="4" w:space="0" w:color="auto"/>
            </w:tcBorders>
            <w:shd w:val="clear" w:color="auto" w:fill="auto"/>
            <w:noWrap/>
            <w:vAlign w:val="bottom"/>
            <w:hideMark/>
          </w:tcPr>
          <w:p w14:paraId="197AF908" w14:textId="77777777" w:rsidR="00140E34" w:rsidRPr="00140E34" w:rsidRDefault="00140E34" w:rsidP="00140E34">
            <w:pPr>
              <w:spacing w:after="0" w:line="240" w:lineRule="auto"/>
              <w:jc w:val="left"/>
              <w:rPr>
                <w:rFonts w:ascii="Calibri" w:eastAsia="Times New Roman" w:hAnsi="Calibri" w:cs="Calibri"/>
                <w:color w:val="000000"/>
              </w:rPr>
            </w:pPr>
            <w:r w:rsidRPr="00140E34">
              <w:rPr>
                <w:rFonts w:ascii="Calibri" w:eastAsia="Times New Roman" w:hAnsi="Calibri" w:cs="Calibri"/>
                <w:color w:val="000000"/>
              </w:rPr>
              <w:t>&lt;</w:t>
            </w:r>
            <w:proofErr w:type="spellStart"/>
            <w:r w:rsidRPr="00140E34">
              <w:rPr>
                <w:rFonts w:ascii="Calibri" w:eastAsia="Times New Roman" w:hAnsi="Calibri" w:cs="Calibri"/>
                <w:color w:val="000000"/>
              </w:rPr>
              <w:t>netTcpBinding</w:t>
            </w:r>
            <w:proofErr w:type="spellEnd"/>
            <w:r w:rsidRPr="00140E34">
              <w:rPr>
                <w:rFonts w:ascii="Calibri" w:eastAsia="Times New Roman" w:hAnsi="Calibri" w:cs="Calibri"/>
                <w:color w:val="000000"/>
              </w:rPr>
              <w:t>&gt;</w:t>
            </w:r>
          </w:p>
        </w:tc>
        <w:tc>
          <w:tcPr>
            <w:tcW w:w="4820" w:type="dxa"/>
            <w:tcBorders>
              <w:top w:val="nil"/>
              <w:left w:val="nil"/>
              <w:bottom w:val="single" w:sz="4" w:space="0" w:color="auto"/>
              <w:right w:val="single" w:sz="4" w:space="0" w:color="auto"/>
            </w:tcBorders>
            <w:shd w:val="clear" w:color="auto" w:fill="auto"/>
            <w:hideMark/>
          </w:tcPr>
          <w:p w14:paraId="1DB06D24" w14:textId="77777777" w:rsidR="00140E34" w:rsidRPr="00140E34" w:rsidRDefault="00140E34" w:rsidP="00140E34">
            <w:pPr>
              <w:spacing w:after="0" w:line="240" w:lineRule="auto"/>
              <w:ind w:firstLineChars="100" w:firstLine="220"/>
              <w:jc w:val="left"/>
              <w:rPr>
                <w:rFonts w:ascii="Segoe UI" w:eastAsia="Times New Roman" w:hAnsi="Segoe UI" w:cs="Segoe UI"/>
                <w:color w:val="000000"/>
              </w:rPr>
            </w:pPr>
            <w:r w:rsidRPr="00140E34">
              <w:rPr>
                <w:rFonts w:ascii="Segoe UI" w:eastAsia="Times New Roman" w:hAnsi="Segoe UI" w:cs="Segoe UI"/>
                <w:color w:val="000000"/>
              </w:rPr>
              <w:t>A secure and optimized binding suitable for cross-machine communication between WCF applications.</w:t>
            </w:r>
          </w:p>
        </w:tc>
      </w:tr>
      <w:tr w:rsidR="00140E34" w:rsidRPr="00140E34" w14:paraId="6204778E" w14:textId="77777777" w:rsidTr="00140E34">
        <w:trPr>
          <w:trHeight w:val="1008"/>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811AEE9" w14:textId="77777777" w:rsidR="00140E34" w:rsidRPr="00140E34" w:rsidRDefault="00140E34" w:rsidP="00140E34">
            <w:pPr>
              <w:spacing w:after="0" w:line="240" w:lineRule="auto"/>
              <w:jc w:val="left"/>
              <w:rPr>
                <w:rFonts w:ascii="Calibri" w:eastAsia="Times New Roman" w:hAnsi="Calibri" w:cs="Calibri"/>
                <w:color w:val="000000"/>
              </w:rPr>
            </w:pPr>
            <w:proofErr w:type="spellStart"/>
            <w:r w:rsidRPr="00140E34">
              <w:rPr>
                <w:rFonts w:ascii="Calibri" w:eastAsia="Times New Roman" w:hAnsi="Calibri" w:cs="Calibri"/>
                <w:color w:val="000000"/>
              </w:rPr>
              <w:lastRenderedPageBreak/>
              <w:t>NetNamedPipeBinding</w:t>
            </w:r>
            <w:proofErr w:type="spellEnd"/>
          </w:p>
        </w:tc>
        <w:tc>
          <w:tcPr>
            <w:tcW w:w="2720" w:type="dxa"/>
            <w:tcBorders>
              <w:top w:val="nil"/>
              <w:left w:val="nil"/>
              <w:bottom w:val="single" w:sz="4" w:space="0" w:color="auto"/>
              <w:right w:val="single" w:sz="4" w:space="0" w:color="auto"/>
            </w:tcBorders>
            <w:shd w:val="clear" w:color="auto" w:fill="auto"/>
            <w:noWrap/>
            <w:vAlign w:val="bottom"/>
            <w:hideMark/>
          </w:tcPr>
          <w:p w14:paraId="296FD492" w14:textId="77777777" w:rsidR="00140E34" w:rsidRPr="00140E34" w:rsidRDefault="00140E34" w:rsidP="00140E34">
            <w:pPr>
              <w:spacing w:after="0" w:line="240" w:lineRule="auto"/>
              <w:jc w:val="left"/>
              <w:rPr>
                <w:rFonts w:ascii="Calibri" w:eastAsia="Times New Roman" w:hAnsi="Calibri" w:cs="Calibri"/>
                <w:color w:val="000000"/>
              </w:rPr>
            </w:pPr>
            <w:r w:rsidRPr="00140E34">
              <w:rPr>
                <w:rFonts w:ascii="Calibri" w:eastAsia="Times New Roman" w:hAnsi="Calibri" w:cs="Calibri"/>
                <w:color w:val="000000"/>
              </w:rPr>
              <w:t>&lt;</w:t>
            </w:r>
            <w:proofErr w:type="spellStart"/>
            <w:r w:rsidRPr="00140E34">
              <w:rPr>
                <w:rFonts w:ascii="Calibri" w:eastAsia="Times New Roman" w:hAnsi="Calibri" w:cs="Calibri"/>
                <w:color w:val="000000"/>
              </w:rPr>
              <w:t>netNamedPipeBinding</w:t>
            </w:r>
            <w:proofErr w:type="spellEnd"/>
            <w:r w:rsidRPr="00140E34">
              <w:rPr>
                <w:rFonts w:ascii="Calibri" w:eastAsia="Times New Roman" w:hAnsi="Calibri" w:cs="Calibri"/>
                <w:color w:val="000000"/>
              </w:rPr>
              <w:t>&gt;</w:t>
            </w:r>
          </w:p>
        </w:tc>
        <w:tc>
          <w:tcPr>
            <w:tcW w:w="4820" w:type="dxa"/>
            <w:tcBorders>
              <w:top w:val="nil"/>
              <w:left w:val="nil"/>
              <w:bottom w:val="single" w:sz="4" w:space="0" w:color="auto"/>
              <w:right w:val="single" w:sz="4" w:space="0" w:color="auto"/>
            </w:tcBorders>
            <w:shd w:val="clear" w:color="auto" w:fill="auto"/>
            <w:hideMark/>
          </w:tcPr>
          <w:p w14:paraId="423ABA28" w14:textId="77777777" w:rsidR="00140E34" w:rsidRPr="00140E34" w:rsidRDefault="00140E34" w:rsidP="00140E34">
            <w:pPr>
              <w:spacing w:after="0" w:line="240" w:lineRule="auto"/>
              <w:ind w:firstLineChars="100" w:firstLine="220"/>
              <w:jc w:val="left"/>
              <w:rPr>
                <w:rFonts w:ascii="Segoe UI" w:eastAsia="Times New Roman" w:hAnsi="Segoe UI" w:cs="Segoe UI"/>
                <w:color w:val="000000"/>
              </w:rPr>
            </w:pPr>
            <w:r w:rsidRPr="00140E34">
              <w:rPr>
                <w:rFonts w:ascii="Segoe UI" w:eastAsia="Times New Roman" w:hAnsi="Segoe UI" w:cs="Segoe UI"/>
                <w:color w:val="000000"/>
              </w:rPr>
              <w:t>A secure, reliable, optimized binding that is suitable for on-machine communication between WCF applications.</w:t>
            </w:r>
          </w:p>
        </w:tc>
      </w:tr>
      <w:tr w:rsidR="00140E34" w:rsidRPr="00140E34" w14:paraId="5EAF7033" w14:textId="77777777" w:rsidTr="00140E34">
        <w:trPr>
          <w:trHeight w:val="1008"/>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06B796C" w14:textId="77777777" w:rsidR="00140E34" w:rsidRPr="00140E34" w:rsidRDefault="00140E34" w:rsidP="00140E34">
            <w:pPr>
              <w:spacing w:after="0" w:line="240" w:lineRule="auto"/>
              <w:jc w:val="left"/>
              <w:rPr>
                <w:rFonts w:ascii="Calibri" w:eastAsia="Times New Roman" w:hAnsi="Calibri" w:cs="Calibri"/>
                <w:color w:val="000000"/>
              </w:rPr>
            </w:pPr>
            <w:proofErr w:type="spellStart"/>
            <w:r w:rsidRPr="00140E34">
              <w:rPr>
                <w:rFonts w:ascii="Calibri" w:eastAsia="Times New Roman" w:hAnsi="Calibri" w:cs="Calibri"/>
                <w:color w:val="000000"/>
              </w:rPr>
              <w:t>NetMsmqBinding</w:t>
            </w:r>
            <w:proofErr w:type="spellEnd"/>
          </w:p>
        </w:tc>
        <w:tc>
          <w:tcPr>
            <w:tcW w:w="2720" w:type="dxa"/>
            <w:tcBorders>
              <w:top w:val="nil"/>
              <w:left w:val="nil"/>
              <w:bottom w:val="single" w:sz="4" w:space="0" w:color="auto"/>
              <w:right w:val="single" w:sz="4" w:space="0" w:color="auto"/>
            </w:tcBorders>
            <w:shd w:val="clear" w:color="auto" w:fill="auto"/>
            <w:noWrap/>
            <w:vAlign w:val="bottom"/>
            <w:hideMark/>
          </w:tcPr>
          <w:p w14:paraId="161E0139" w14:textId="77777777" w:rsidR="00140E34" w:rsidRPr="00140E34" w:rsidRDefault="00140E34" w:rsidP="00140E34">
            <w:pPr>
              <w:spacing w:after="0" w:line="240" w:lineRule="auto"/>
              <w:jc w:val="left"/>
              <w:rPr>
                <w:rFonts w:ascii="Calibri" w:eastAsia="Times New Roman" w:hAnsi="Calibri" w:cs="Calibri"/>
                <w:color w:val="000000"/>
              </w:rPr>
            </w:pPr>
            <w:r w:rsidRPr="00140E34">
              <w:rPr>
                <w:rFonts w:ascii="Calibri" w:eastAsia="Times New Roman" w:hAnsi="Calibri" w:cs="Calibri"/>
                <w:color w:val="000000"/>
              </w:rPr>
              <w:t>&lt;</w:t>
            </w:r>
            <w:proofErr w:type="spellStart"/>
            <w:r w:rsidRPr="00140E34">
              <w:rPr>
                <w:rFonts w:ascii="Calibri" w:eastAsia="Times New Roman" w:hAnsi="Calibri" w:cs="Calibri"/>
                <w:color w:val="000000"/>
              </w:rPr>
              <w:t>netMsmqBinding</w:t>
            </w:r>
            <w:proofErr w:type="spellEnd"/>
            <w:r w:rsidRPr="00140E34">
              <w:rPr>
                <w:rFonts w:ascii="Calibri" w:eastAsia="Times New Roman" w:hAnsi="Calibri" w:cs="Calibri"/>
                <w:color w:val="000000"/>
              </w:rPr>
              <w:t>&gt;</w:t>
            </w:r>
          </w:p>
        </w:tc>
        <w:tc>
          <w:tcPr>
            <w:tcW w:w="4820" w:type="dxa"/>
            <w:tcBorders>
              <w:top w:val="nil"/>
              <w:left w:val="nil"/>
              <w:bottom w:val="single" w:sz="4" w:space="0" w:color="auto"/>
              <w:right w:val="single" w:sz="4" w:space="0" w:color="auto"/>
            </w:tcBorders>
            <w:shd w:val="clear" w:color="auto" w:fill="auto"/>
            <w:hideMark/>
          </w:tcPr>
          <w:p w14:paraId="1821AB25" w14:textId="77777777" w:rsidR="00140E34" w:rsidRPr="00140E34" w:rsidRDefault="00140E34" w:rsidP="00140E34">
            <w:pPr>
              <w:spacing w:after="0" w:line="240" w:lineRule="auto"/>
              <w:ind w:firstLineChars="100" w:firstLine="220"/>
              <w:jc w:val="left"/>
              <w:rPr>
                <w:rFonts w:ascii="Segoe UI" w:eastAsia="Times New Roman" w:hAnsi="Segoe UI" w:cs="Segoe UI"/>
                <w:color w:val="000000"/>
              </w:rPr>
            </w:pPr>
            <w:r w:rsidRPr="00140E34">
              <w:rPr>
                <w:rFonts w:ascii="Segoe UI" w:eastAsia="Times New Roman" w:hAnsi="Segoe UI" w:cs="Segoe UI"/>
                <w:color w:val="000000"/>
              </w:rPr>
              <w:t>A queued binding that is suitable for cross-machine communication between WCF applications.</w:t>
            </w:r>
          </w:p>
        </w:tc>
      </w:tr>
      <w:tr w:rsidR="00140E34" w:rsidRPr="00140E34" w14:paraId="0876CE98" w14:textId="77777777" w:rsidTr="00140E34">
        <w:trPr>
          <w:trHeight w:val="672"/>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B70327E" w14:textId="77777777" w:rsidR="00140E34" w:rsidRPr="00140E34" w:rsidRDefault="00140E34" w:rsidP="00140E34">
            <w:pPr>
              <w:spacing w:after="0" w:line="240" w:lineRule="auto"/>
              <w:jc w:val="left"/>
              <w:rPr>
                <w:rFonts w:ascii="Calibri" w:eastAsia="Times New Roman" w:hAnsi="Calibri" w:cs="Calibri"/>
                <w:color w:val="000000"/>
              </w:rPr>
            </w:pPr>
            <w:proofErr w:type="spellStart"/>
            <w:r w:rsidRPr="00140E34">
              <w:rPr>
                <w:rFonts w:ascii="Calibri" w:eastAsia="Times New Roman" w:hAnsi="Calibri" w:cs="Calibri"/>
                <w:color w:val="000000"/>
              </w:rPr>
              <w:t>NetPeerTcpBinding</w:t>
            </w:r>
            <w:proofErr w:type="spellEnd"/>
          </w:p>
        </w:tc>
        <w:tc>
          <w:tcPr>
            <w:tcW w:w="2720" w:type="dxa"/>
            <w:tcBorders>
              <w:top w:val="nil"/>
              <w:left w:val="nil"/>
              <w:bottom w:val="single" w:sz="4" w:space="0" w:color="auto"/>
              <w:right w:val="single" w:sz="4" w:space="0" w:color="auto"/>
            </w:tcBorders>
            <w:shd w:val="clear" w:color="auto" w:fill="auto"/>
            <w:noWrap/>
            <w:vAlign w:val="bottom"/>
            <w:hideMark/>
          </w:tcPr>
          <w:p w14:paraId="6A4DB6B5" w14:textId="77777777" w:rsidR="00140E34" w:rsidRPr="00140E34" w:rsidRDefault="00140E34" w:rsidP="00140E34">
            <w:pPr>
              <w:spacing w:after="0" w:line="240" w:lineRule="auto"/>
              <w:jc w:val="left"/>
              <w:rPr>
                <w:rFonts w:ascii="Calibri" w:eastAsia="Times New Roman" w:hAnsi="Calibri" w:cs="Calibri"/>
                <w:color w:val="000000"/>
              </w:rPr>
            </w:pPr>
            <w:r w:rsidRPr="00140E34">
              <w:rPr>
                <w:rFonts w:ascii="Calibri" w:eastAsia="Times New Roman" w:hAnsi="Calibri" w:cs="Calibri"/>
                <w:color w:val="000000"/>
              </w:rPr>
              <w:t>&lt;</w:t>
            </w:r>
            <w:proofErr w:type="spellStart"/>
            <w:r w:rsidRPr="00140E34">
              <w:rPr>
                <w:rFonts w:ascii="Calibri" w:eastAsia="Times New Roman" w:hAnsi="Calibri" w:cs="Calibri"/>
                <w:color w:val="000000"/>
              </w:rPr>
              <w:t>netPeerTcpBinding</w:t>
            </w:r>
            <w:proofErr w:type="spellEnd"/>
            <w:r w:rsidRPr="00140E34">
              <w:rPr>
                <w:rFonts w:ascii="Calibri" w:eastAsia="Times New Roman" w:hAnsi="Calibri" w:cs="Calibri"/>
                <w:color w:val="000000"/>
              </w:rPr>
              <w:t>&gt;</w:t>
            </w:r>
          </w:p>
        </w:tc>
        <w:tc>
          <w:tcPr>
            <w:tcW w:w="4820" w:type="dxa"/>
            <w:tcBorders>
              <w:top w:val="nil"/>
              <w:left w:val="nil"/>
              <w:bottom w:val="single" w:sz="4" w:space="0" w:color="auto"/>
              <w:right w:val="single" w:sz="4" w:space="0" w:color="auto"/>
            </w:tcBorders>
            <w:shd w:val="clear" w:color="auto" w:fill="auto"/>
            <w:hideMark/>
          </w:tcPr>
          <w:p w14:paraId="42671AAA" w14:textId="77777777" w:rsidR="00140E34" w:rsidRPr="00140E34" w:rsidRDefault="00140E34" w:rsidP="00140E34">
            <w:pPr>
              <w:spacing w:after="0" w:line="240" w:lineRule="auto"/>
              <w:ind w:firstLineChars="100" w:firstLine="220"/>
              <w:jc w:val="left"/>
              <w:rPr>
                <w:rFonts w:ascii="Segoe UI" w:eastAsia="Times New Roman" w:hAnsi="Segoe UI" w:cs="Segoe UI"/>
                <w:color w:val="000000"/>
              </w:rPr>
            </w:pPr>
            <w:r w:rsidRPr="00140E34">
              <w:rPr>
                <w:rFonts w:ascii="Segoe UI" w:eastAsia="Times New Roman" w:hAnsi="Segoe UI" w:cs="Segoe UI"/>
                <w:color w:val="000000"/>
              </w:rPr>
              <w:t>A binding that enables secure, multiple machine communication.</w:t>
            </w:r>
          </w:p>
        </w:tc>
      </w:tr>
      <w:tr w:rsidR="00140E34" w:rsidRPr="00140E34" w14:paraId="45D123E3" w14:textId="77777777" w:rsidTr="00140E34">
        <w:trPr>
          <w:trHeight w:val="1008"/>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0E040BC" w14:textId="77777777" w:rsidR="00140E34" w:rsidRPr="00140E34" w:rsidRDefault="00140E34" w:rsidP="00140E34">
            <w:pPr>
              <w:spacing w:after="0" w:line="240" w:lineRule="auto"/>
              <w:jc w:val="left"/>
              <w:rPr>
                <w:rFonts w:ascii="Calibri" w:eastAsia="Times New Roman" w:hAnsi="Calibri" w:cs="Calibri"/>
                <w:color w:val="000000"/>
              </w:rPr>
            </w:pPr>
            <w:proofErr w:type="spellStart"/>
            <w:r w:rsidRPr="00140E34">
              <w:rPr>
                <w:rFonts w:ascii="Calibri" w:eastAsia="Times New Roman" w:hAnsi="Calibri" w:cs="Calibri"/>
                <w:color w:val="000000"/>
              </w:rPr>
              <w:t>MsmqIntegrationBinding</w:t>
            </w:r>
            <w:proofErr w:type="spellEnd"/>
          </w:p>
        </w:tc>
        <w:tc>
          <w:tcPr>
            <w:tcW w:w="2720" w:type="dxa"/>
            <w:tcBorders>
              <w:top w:val="nil"/>
              <w:left w:val="nil"/>
              <w:bottom w:val="single" w:sz="4" w:space="0" w:color="auto"/>
              <w:right w:val="single" w:sz="4" w:space="0" w:color="auto"/>
            </w:tcBorders>
            <w:shd w:val="clear" w:color="auto" w:fill="auto"/>
            <w:noWrap/>
            <w:vAlign w:val="bottom"/>
            <w:hideMark/>
          </w:tcPr>
          <w:p w14:paraId="462049E2" w14:textId="77777777" w:rsidR="00140E34" w:rsidRPr="00140E34" w:rsidRDefault="00140E34" w:rsidP="00140E34">
            <w:pPr>
              <w:spacing w:after="0" w:line="240" w:lineRule="auto"/>
              <w:jc w:val="left"/>
              <w:rPr>
                <w:rFonts w:ascii="Calibri" w:eastAsia="Times New Roman" w:hAnsi="Calibri" w:cs="Calibri"/>
                <w:color w:val="000000"/>
              </w:rPr>
            </w:pPr>
            <w:r w:rsidRPr="00140E34">
              <w:rPr>
                <w:rFonts w:ascii="Calibri" w:eastAsia="Times New Roman" w:hAnsi="Calibri" w:cs="Calibri"/>
                <w:color w:val="000000"/>
              </w:rPr>
              <w:t>&lt;</w:t>
            </w:r>
            <w:proofErr w:type="spellStart"/>
            <w:r w:rsidRPr="00140E34">
              <w:rPr>
                <w:rFonts w:ascii="Calibri" w:eastAsia="Times New Roman" w:hAnsi="Calibri" w:cs="Calibri"/>
                <w:color w:val="000000"/>
              </w:rPr>
              <w:t>msmqIntegrationBinding</w:t>
            </w:r>
            <w:proofErr w:type="spellEnd"/>
            <w:r w:rsidRPr="00140E34">
              <w:rPr>
                <w:rFonts w:ascii="Calibri" w:eastAsia="Times New Roman" w:hAnsi="Calibri" w:cs="Calibri"/>
                <w:color w:val="000000"/>
              </w:rPr>
              <w:t>&gt;</w:t>
            </w:r>
          </w:p>
        </w:tc>
        <w:tc>
          <w:tcPr>
            <w:tcW w:w="4820" w:type="dxa"/>
            <w:tcBorders>
              <w:top w:val="nil"/>
              <w:left w:val="nil"/>
              <w:bottom w:val="single" w:sz="4" w:space="0" w:color="auto"/>
              <w:right w:val="single" w:sz="4" w:space="0" w:color="auto"/>
            </w:tcBorders>
            <w:shd w:val="clear" w:color="auto" w:fill="auto"/>
            <w:hideMark/>
          </w:tcPr>
          <w:p w14:paraId="5FBF37EB" w14:textId="77777777" w:rsidR="00140E34" w:rsidRPr="00140E34" w:rsidRDefault="00140E34" w:rsidP="00140E34">
            <w:pPr>
              <w:spacing w:after="0" w:line="240" w:lineRule="auto"/>
              <w:ind w:firstLineChars="100" w:firstLine="220"/>
              <w:jc w:val="left"/>
              <w:rPr>
                <w:rFonts w:ascii="Segoe UI" w:eastAsia="Times New Roman" w:hAnsi="Segoe UI" w:cs="Segoe UI"/>
                <w:color w:val="000000"/>
              </w:rPr>
            </w:pPr>
            <w:r w:rsidRPr="00140E34">
              <w:rPr>
                <w:rFonts w:ascii="Segoe UI" w:eastAsia="Times New Roman" w:hAnsi="Segoe UI" w:cs="Segoe UI"/>
                <w:color w:val="000000"/>
              </w:rPr>
              <w:t>A binding that is suitable for cross-machine communication between a WCF application and existing Message Queuing applications.</w:t>
            </w:r>
          </w:p>
        </w:tc>
      </w:tr>
      <w:tr w:rsidR="00140E34" w:rsidRPr="00140E34" w14:paraId="1C32D964" w14:textId="77777777" w:rsidTr="00140E34">
        <w:trPr>
          <w:trHeight w:val="1344"/>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35A9C6D" w14:textId="77777777" w:rsidR="00140E34" w:rsidRPr="00140E34" w:rsidRDefault="00140E34" w:rsidP="00140E34">
            <w:pPr>
              <w:spacing w:after="0" w:line="240" w:lineRule="auto"/>
              <w:jc w:val="left"/>
              <w:rPr>
                <w:rFonts w:ascii="Calibri" w:eastAsia="Times New Roman" w:hAnsi="Calibri" w:cs="Calibri"/>
                <w:color w:val="000000"/>
              </w:rPr>
            </w:pPr>
            <w:proofErr w:type="spellStart"/>
            <w:r w:rsidRPr="00140E34">
              <w:rPr>
                <w:rFonts w:ascii="Calibri" w:eastAsia="Times New Roman" w:hAnsi="Calibri" w:cs="Calibri"/>
                <w:color w:val="000000"/>
              </w:rPr>
              <w:t>BasicHttpContextBinding</w:t>
            </w:r>
            <w:proofErr w:type="spellEnd"/>
          </w:p>
        </w:tc>
        <w:tc>
          <w:tcPr>
            <w:tcW w:w="2720" w:type="dxa"/>
            <w:tcBorders>
              <w:top w:val="nil"/>
              <w:left w:val="nil"/>
              <w:bottom w:val="single" w:sz="4" w:space="0" w:color="auto"/>
              <w:right w:val="single" w:sz="4" w:space="0" w:color="auto"/>
            </w:tcBorders>
            <w:shd w:val="clear" w:color="auto" w:fill="auto"/>
            <w:noWrap/>
            <w:vAlign w:val="bottom"/>
            <w:hideMark/>
          </w:tcPr>
          <w:p w14:paraId="462FB6B9" w14:textId="77777777" w:rsidR="00140E34" w:rsidRPr="00140E34" w:rsidRDefault="00140E34" w:rsidP="00140E34">
            <w:pPr>
              <w:spacing w:after="0" w:line="240" w:lineRule="auto"/>
              <w:jc w:val="left"/>
              <w:rPr>
                <w:rFonts w:ascii="Calibri" w:eastAsia="Times New Roman" w:hAnsi="Calibri" w:cs="Calibri"/>
                <w:color w:val="000000"/>
              </w:rPr>
            </w:pPr>
            <w:r w:rsidRPr="00140E34">
              <w:rPr>
                <w:rFonts w:ascii="Calibri" w:eastAsia="Times New Roman" w:hAnsi="Calibri" w:cs="Calibri"/>
                <w:color w:val="000000"/>
              </w:rPr>
              <w:t>&lt;</w:t>
            </w:r>
            <w:proofErr w:type="spellStart"/>
            <w:r w:rsidRPr="00140E34">
              <w:rPr>
                <w:rFonts w:ascii="Calibri" w:eastAsia="Times New Roman" w:hAnsi="Calibri" w:cs="Calibri"/>
                <w:color w:val="000000"/>
              </w:rPr>
              <w:t>basicHttpContextBinding</w:t>
            </w:r>
            <w:proofErr w:type="spellEnd"/>
            <w:r w:rsidRPr="00140E34">
              <w:rPr>
                <w:rFonts w:ascii="Calibri" w:eastAsia="Times New Roman" w:hAnsi="Calibri" w:cs="Calibri"/>
                <w:color w:val="000000"/>
              </w:rPr>
              <w:t>&gt;</w:t>
            </w:r>
          </w:p>
        </w:tc>
        <w:tc>
          <w:tcPr>
            <w:tcW w:w="4820" w:type="dxa"/>
            <w:tcBorders>
              <w:top w:val="nil"/>
              <w:left w:val="nil"/>
              <w:bottom w:val="single" w:sz="4" w:space="0" w:color="auto"/>
              <w:right w:val="single" w:sz="4" w:space="0" w:color="auto"/>
            </w:tcBorders>
            <w:shd w:val="clear" w:color="auto" w:fill="auto"/>
            <w:hideMark/>
          </w:tcPr>
          <w:p w14:paraId="2F81A8BB" w14:textId="77777777" w:rsidR="00140E34" w:rsidRPr="00140E34" w:rsidRDefault="00140E34" w:rsidP="00140E34">
            <w:pPr>
              <w:spacing w:after="0" w:line="240" w:lineRule="auto"/>
              <w:ind w:firstLineChars="100" w:firstLine="220"/>
              <w:jc w:val="left"/>
              <w:rPr>
                <w:rFonts w:ascii="Segoe UI" w:eastAsia="Times New Roman" w:hAnsi="Segoe UI" w:cs="Segoe UI"/>
                <w:color w:val="000000"/>
              </w:rPr>
            </w:pPr>
            <w:r w:rsidRPr="00140E34">
              <w:rPr>
                <w:rFonts w:ascii="Segoe UI" w:eastAsia="Times New Roman" w:hAnsi="Segoe UI" w:cs="Segoe UI"/>
                <w:color w:val="000000"/>
              </w:rPr>
              <w:t>A binding suitable for communicating with WS-Basic Profile conformant Web services that enables HTTP cookies to be used to exchange context.</w:t>
            </w:r>
          </w:p>
        </w:tc>
      </w:tr>
      <w:tr w:rsidR="00140E34" w:rsidRPr="00140E34" w14:paraId="1442AA81" w14:textId="77777777" w:rsidTr="00140E34">
        <w:trPr>
          <w:trHeight w:val="1344"/>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5CA816E" w14:textId="77777777" w:rsidR="00140E34" w:rsidRPr="00140E34" w:rsidRDefault="00140E34" w:rsidP="00140E34">
            <w:pPr>
              <w:spacing w:after="0" w:line="240" w:lineRule="auto"/>
              <w:jc w:val="left"/>
              <w:rPr>
                <w:rFonts w:ascii="Calibri" w:eastAsia="Times New Roman" w:hAnsi="Calibri" w:cs="Calibri"/>
                <w:color w:val="000000"/>
              </w:rPr>
            </w:pPr>
            <w:proofErr w:type="spellStart"/>
            <w:r w:rsidRPr="00140E34">
              <w:rPr>
                <w:rFonts w:ascii="Calibri" w:eastAsia="Times New Roman" w:hAnsi="Calibri" w:cs="Calibri"/>
                <w:color w:val="000000"/>
              </w:rPr>
              <w:t>NetTcpContextBinding</w:t>
            </w:r>
            <w:proofErr w:type="spellEnd"/>
          </w:p>
        </w:tc>
        <w:tc>
          <w:tcPr>
            <w:tcW w:w="2720" w:type="dxa"/>
            <w:tcBorders>
              <w:top w:val="nil"/>
              <w:left w:val="nil"/>
              <w:bottom w:val="single" w:sz="4" w:space="0" w:color="auto"/>
              <w:right w:val="single" w:sz="4" w:space="0" w:color="auto"/>
            </w:tcBorders>
            <w:shd w:val="clear" w:color="auto" w:fill="auto"/>
            <w:noWrap/>
            <w:vAlign w:val="bottom"/>
            <w:hideMark/>
          </w:tcPr>
          <w:p w14:paraId="24D44A54" w14:textId="77777777" w:rsidR="00140E34" w:rsidRPr="00140E34" w:rsidRDefault="00140E34" w:rsidP="00140E34">
            <w:pPr>
              <w:spacing w:after="0" w:line="240" w:lineRule="auto"/>
              <w:jc w:val="left"/>
              <w:rPr>
                <w:rFonts w:ascii="Calibri" w:eastAsia="Times New Roman" w:hAnsi="Calibri" w:cs="Calibri"/>
                <w:color w:val="000000"/>
              </w:rPr>
            </w:pPr>
            <w:r w:rsidRPr="00140E34">
              <w:rPr>
                <w:rFonts w:ascii="Calibri" w:eastAsia="Times New Roman" w:hAnsi="Calibri" w:cs="Calibri"/>
                <w:color w:val="000000"/>
              </w:rPr>
              <w:t>&lt;</w:t>
            </w:r>
            <w:proofErr w:type="spellStart"/>
            <w:r w:rsidRPr="00140E34">
              <w:rPr>
                <w:rFonts w:ascii="Calibri" w:eastAsia="Times New Roman" w:hAnsi="Calibri" w:cs="Calibri"/>
                <w:color w:val="000000"/>
              </w:rPr>
              <w:t>netTcpContextBinding</w:t>
            </w:r>
            <w:proofErr w:type="spellEnd"/>
            <w:r w:rsidRPr="00140E34">
              <w:rPr>
                <w:rFonts w:ascii="Calibri" w:eastAsia="Times New Roman" w:hAnsi="Calibri" w:cs="Calibri"/>
                <w:color w:val="000000"/>
              </w:rPr>
              <w:t>&gt;</w:t>
            </w:r>
          </w:p>
        </w:tc>
        <w:tc>
          <w:tcPr>
            <w:tcW w:w="4820" w:type="dxa"/>
            <w:tcBorders>
              <w:top w:val="nil"/>
              <w:left w:val="nil"/>
              <w:bottom w:val="single" w:sz="4" w:space="0" w:color="auto"/>
              <w:right w:val="single" w:sz="4" w:space="0" w:color="auto"/>
            </w:tcBorders>
            <w:shd w:val="clear" w:color="auto" w:fill="auto"/>
            <w:hideMark/>
          </w:tcPr>
          <w:p w14:paraId="7F344B88" w14:textId="77777777" w:rsidR="00140E34" w:rsidRPr="00140E34" w:rsidRDefault="00140E34" w:rsidP="00140E34">
            <w:pPr>
              <w:spacing w:after="0" w:line="240" w:lineRule="auto"/>
              <w:ind w:firstLineChars="100" w:firstLine="220"/>
              <w:jc w:val="left"/>
              <w:rPr>
                <w:rFonts w:ascii="Segoe UI" w:eastAsia="Times New Roman" w:hAnsi="Segoe UI" w:cs="Segoe UI"/>
                <w:color w:val="000000"/>
              </w:rPr>
            </w:pPr>
            <w:r w:rsidRPr="00140E34">
              <w:rPr>
                <w:rFonts w:ascii="Segoe UI" w:eastAsia="Times New Roman" w:hAnsi="Segoe UI" w:cs="Segoe UI"/>
                <w:color w:val="000000"/>
              </w:rPr>
              <w:t>A secure and optimized binding suitable for cross-machine communication between WCF applications that enables SOAP headers to be used to exchange context.</w:t>
            </w:r>
          </w:p>
        </w:tc>
      </w:tr>
      <w:tr w:rsidR="00140E34" w:rsidRPr="00140E34" w14:paraId="69138EF7" w14:textId="77777777" w:rsidTr="00140E34">
        <w:trPr>
          <w:trHeight w:val="1008"/>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C93C159" w14:textId="77777777" w:rsidR="00140E34" w:rsidRPr="00140E34" w:rsidRDefault="00140E34" w:rsidP="00140E34">
            <w:pPr>
              <w:spacing w:after="0" w:line="240" w:lineRule="auto"/>
              <w:jc w:val="left"/>
              <w:rPr>
                <w:rFonts w:ascii="Calibri" w:eastAsia="Times New Roman" w:hAnsi="Calibri" w:cs="Calibri"/>
                <w:color w:val="000000"/>
                <w:highlight w:val="yellow"/>
              </w:rPr>
            </w:pPr>
            <w:proofErr w:type="spellStart"/>
            <w:r w:rsidRPr="00140E34">
              <w:rPr>
                <w:rFonts w:ascii="Calibri" w:eastAsia="Times New Roman" w:hAnsi="Calibri" w:cs="Calibri"/>
                <w:color w:val="000000"/>
                <w:highlight w:val="yellow"/>
              </w:rPr>
              <w:t>WebHttpBinding</w:t>
            </w:r>
            <w:proofErr w:type="spellEnd"/>
          </w:p>
        </w:tc>
        <w:tc>
          <w:tcPr>
            <w:tcW w:w="2720" w:type="dxa"/>
            <w:tcBorders>
              <w:top w:val="nil"/>
              <w:left w:val="nil"/>
              <w:bottom w:val="single" w:sz="4" w:space="0" w:color="auto"/>
              <w:right w:val="single" w:sz="4" w:space="0" w:color="auto"/>
            </w:tcBorders>
            <w:shd w:val="clear" w:color="auto" w:fill="auto"/>
            <w:noWrap/>
            <w:vAlign w:val="bottom"/>
            <w:hideMark/>
          </w:tcPr>
          <w:p w14:paraId="2B6D4CCC" w14:textId="77777777" w:rsidR="00140E34" w:rsidRPr="00140E34" w:rsidRDefault="00140E34" w:rsidP="00140E34">
            <w:pPr>
              <w:spacing w:after="0" w:line="240" w:lineRule="auto"/>
              <w:jc w:val="left"/>
              <w:rPr>
                <w:rFonts w:ascii="Calibri" w:eastAsia="Times New Roman" w:hAnsi="Calibri" w:cs="Calibri"/>
                <w:color w:val="000000"/>
                <w:highlight w:val="yellow"/>
              </w:rPr>
            </w:pPr>
            <w:r w:rsidRPr="00140E34">
              <w:rPr>
                <w:rFonts w:ascii="Calibri" w:eastAsia="Times New Roman" w:hAnsi="Calibri" w:cs="Calibri"/>
                <w:color w:val="000000"/>
                <w:highlight w:val="yellow"/>
              </w:rPr>
              <w:t>&lt;</w:t>
            </w:r>
            <w:proofErr w:type="spellStart"/>
            <w:r w:rsidRPr="00140E34">
              <w:rPr>
                <w:rFonts w:ascii="Calibri" w:eastAsia="Times New Roman" w:hAnsi="Calibri" w:cs="Calibri"/>
                <w:color w:val="000000"/>
                <w:highlight w:val="yellow"/>
              </w:rPr>
              <w:t>webHttpBinding</w:t>
            </w:r>
            <w:proofErr w:type="spellEnd"/>
            <w:r w:rsidRPr="00140E34">
              <w:rPr>
                <w:rFonts w:ascii="Calibri" w:eastAsia="Times New Roman" w:hAnsi="Calibri" w:cs="Calibri"/>
                <w:color w:val="000000"/>
                <w:highlight w:val="yellow"/>
              </w:rPr>
              <w:t>&gt;</w:t>
            </w:r>
          </w:p>
        </w:tc>
        <w:tc>
          <w:tcPr>
            <w:tcW w:w="4820" w:type="dxa"/>
            <w:tcBorders>
              <w:top w:val="nil"/>
              <w:left w:val="nil"/>
              <w:bottom w:val="single" w:sz="4" w:space="0" w:color="auto"/>
              <w:right w:val="single" w:sz="4" w:space="0" w:color="auto"/>
            </w:tcBorders>
            <w:shd w:val="clear" w:color="auto" w:fill="auto"/>
            <w:hideMark/>
          </w:tcPr>
          <w:p w14:paraId="1B28034E" w14:textId="77777777" w:rsidR="00140E34" w:rsidRPr="00140E34" w:rsidRDefault="00140E34" w:rsidP="00140E34">
            <w:pPr>
              <w:spacing w:after="0" w:line="240" w:lineRule="auto"/>
              <w:ind w:firstLineChars="100" w:firstLine="220"/>
              <w:jc w:val="left"/>
              <w:rPr>
                <w:rFonts w:ascii="Segoe UI" w:eastAsia="Times New Roman" w:hAnsi="Segoe UI" w:cs="Segoe UI"/>
                <w:color w:val="000000"/>
              </w:rPr>
            </w:pPr>
            <w:r w:rsidRPr="00140E34">
              <w:rPr>
                <w:rFonts w:ascii="Segoe UI" w:eastAsia="Times New Roman" w:hAnsi="Segoe UI" w:cs="Segoe UI"/>
                <w:color w:val="000000"/>
                <w:highlight w:val="yellow"/>
              </w:rPr>
              <w:t>A binding used to configure endpoints for WCF Web services that are exposed through HTTP requests instead of SOAP messages.</w:t>
            </w:r>
          </w:p>
        </w:tc>
      </w:tr>
      <w:tr w:rsidR="00140E34" w:rsidRPr="00140E34" w14:paraId="78A790C4" w14:textId="77777777" w:rsidTr="00140E34">
        <w:trPr>
          <w:trHeight w:val="1008"/>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E608C72" w14:textId="77777777" w:rsidR="00140E34" w:rsidRPr="00140E34" w:rsidRDefault="00140E34" w:rsidP="00140E34">
            <w:pPr>
              <w:spacing w:after="0" w:line="240" w:lineRule="auto"/>
              <w:jc w:val="left"/>
              <w:rPr>
                <w:rFonts w:ascii="Calibri" w:eastAsia="Times New Roman" w:hAnsi="Calibri" w:cs="Calibri"/>
                <w:color w:val="000000"/>
              </w:rPr>
            </w:pPr>
            <w:proofErr w:type="spellStart"/>
            <w:r w:rsidRPr="00140E34">
              <w:rPr>
                <w:rFonts w:ascii="Calibri" w:eastAsia="Times New Roman" w:hAnsi="Calibri" w:cs="Calibri"/>
                <w:color w:val="000000"/>
              </w:rPr>
              <w:t>WSHttpContextBinding</w:t>
            </w:r>
            <w:proofErr w:type="spellEnd"/>
          </w:p>
        </w:tc>
        <w:tc>
          <w:tcPr>
            <w:tcW w:w="2720" w:type="dxa"/>
            <w:tcBorders>
              <w:top w:val="nil"/>
              <w:left w:val="nil"/>
              <w:bottom w:val="single" w:sz="4" w:space="0" w:color="auto"/>
              <w:right w:val="single" w:sz="4" w:space="0" w:color="auto"/>
            </w:tcBorders>
            <w:shd w:val="clear" w:color="auto" w:fill="auto"/>
            <w:noWrap/>
            <w:vAlign w:val="bottom"/>
            <w:hideMark/>
          </w:tcPr>
          <w:p w14:paraId="48F8CEC6" w14:textId="77777777" w:rsidR="00140E34" w:rsidRPr="00140E34" w:rsidRDefault="00140E34" w:rsidP="00140E34">
            <w:pPr>
              <w:spacing w:after="0" w:line="240" w:lineRule="auto"/>
              <w:jc w:val="left"/>
              <w:rPr>
                <w:rFonts w:ascii="Calibri" w:eastAsia="Times New Roman" w:hAnsi="Calibri" w:cs="Calibri"/>
                <w:color w:val="000000"/>
              </w:rPr>
            </w:pPr>
            <w:r w:rsidRPr="00140E34">
              <w:rPr>
                <w:rFonts w:ascii="Calibri" w:eastAsia="Times New Roman" w:hAnsi="Calibri" w:cs="Calibri"/>
                <w:color w:val="000000"/>
              </w:rPr>
              <w:t>&lt;</w:t>
            </w:r>
            <w:proofErr w:type="spellStart"/>
            <w:r w:rsidRPr="00140E34">
              <w:rPr>
                <w:rFonts w:ascii="Calibri" w:eastAsia="Times New Roman" w:hAnsi="Calibri" w:cs="Calibri"/>
                <w:color w:val="000000"/>
              </w:rPr>
              <w:t>wsHttpContextBinding</w:t>
            </w:r>
            <w:proofErr w:type="spellEnd"/>
            <w:r w:rsidRPr="00140E34">
              <w:rPr>
                <w:rFonts w:ascii="Calibri" w:eastAsia="Times New Roman" w:hAnsi="Calibri" w:cs="Calibri"/>
                <w:color w:val="000000"/>
              </w:rPr>
              <w:t>&gt;</w:t>
            </w:r>
          </w:p>
        </w:tc>
        <w:tc>
          <w:tcPr>
            <w:tcW w:w="4820" w:type="dxa"/>
            <w:tcBorders>
              <w:top w:val="nil"/>
              <w:left w:val="nil"/>
              <w:bottom w:val="single" w:sz="4" w:space="0" w:color="auto"/>
              <w:right w:val="single" w:sz="4" w:space="0" w:color="auto"/>
            </w:tcBorders>
            <w:shd w:val="clear" w:color="auto" w:fill="auto"/>
            <w:hideMark/>
          </w:tcPr>
          <w:p w14:paraId="0C216836" w14:textId="77777777" w:rsidR="00140E34" w:rsidRPr="00140E34" w:rsidRDefault="00140E34" w:rsidP="00140E34">
            <w:pPr>
              <w:spacing w:after="0" w:line="240" w:lineRule="auto"/>
              <w:ind w:firstLineChars="100" w:firstLine="220"/>
              <w:jc w:val="left"/>
              <w:rPr>
                <w:rFonts w:ascii="Segoe UI" w:eastAsia="Times New Roman" w:hAnsi="Segoe UI" w:cs="Segoe UI"/>
                <w:color w:val="000000"/>
              </w:rPr>
            </w:pPr>
            <w:r w:rsidRPr="00140E34">
              <w:rPr>
                <w:rFonts w:ascii="Segoe UI" w:eastAsia="Times New Roman" w:hAnsi="Segoe UI" w:cs="Segoe UI"/>
                <w:color w:val="000000"/>
              </w:rPr>
              <w:t>A secure and interoperable binding suitable for non-duplex service contracts that enables SOAP headers to be used to exchange context.</w:t>
            </w:r>
          </w:p>
        </w:tc>
      </w:tr>
      <w:tr w:rsidR="00140E34" w:rsidRPr="00140E34" w14:paraId="5D1E62BE" w14:textId="77777777" w:rsidTr="00140E34">
        <w:trPr>
          <w:trHeight w:val="1008"/>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F69B566" w14:textId="77777777" w:rsidR="00140E34" w:rsidRPr="00140E34" w:rsidRDefault="00140E34" w:rsidP="00140E34">
            <w:pPr>
              <w:spacing w:after="0" w:line="240" w:lineRule="auto"/>
              <w:jc w:val="left"/>
              <w:rPr>
                <w:rFonts w:ascii="Calibri" w:eastAsia="Times New Roman" w:hAnsi="Calibri" w:cs="Calibri"/>
                <w:color w:val="000000"/>
              </w:rPr>
            </w:pPr>
            <w:proofErr w:type="spellStart"/>
            <w:r w:rsidRPr="00140E34">
              <w:rPr>
                <w:rFonts w:ascii="Calibri" w:eastAsia="Times New Roman" w:hAnsi="Calibri" w:cs="Calibri"/>
                <w:color w:val="000000"/>
              </w:rPr>
              <w:t>UdpBinding</w:t>
            </w:r>
            <w:proofErr w:type="spellEnd"/>
          </w:p>
        </w:tc>
        <w:tc>
          <w:tcPr>
            <w:tcW w:w="2720" w:type="dxa"/>
            <w:tcBorders>
              <w:top w:val="nil"/>
              <w:left w:val="nil"/>
              <w:bottom w:val="single" w:sz="4" w:space="0" w:color="auto"/>
              <w:right w:val="single" w:sz="4" w:space="0" w:color="auto"/>
            </w:tcBorders>
            <w:shd w:val="clear" w:color="auto" w:fill="auto"/>
            <w:noWrap/>
            <w:vAlign w:val="bottom"/>
            <w:hideMark/>
          </w:tcPr>
          <w:p w14:paraId="2560F02F" w14:textId="77777777" w:rsidR="00140E34" w:rsidRPr="00140E34" w:rsidRDefault="00140E34" w:rsidP="00140E34">
            <w:pPr>
              <w:spacing w:after="0" w:line="240" w:lineRule="auto"/>
              <w:jc w:val="left"/>
              <w:rPr>
                <w:rFonts w:ascii="Calibri" w:eastAsia="Times New Roman" w:hAnsi="Calibri" w:cs="Calibri"/>
                <w:color w:val="000000"/>
              </w:rPr>
            </w:pPr>
            <w:r w:rsidRPr="00140E34">
              <w:rPr>
                <w:rFonts w:ascii="Calibri" w:eastAsia="Times New Roman" w:hAnsi="Calibri" w:cs="Calibri"/>
                <w:color w:val="000000"/>
              </w:rPr>
              <w:t>&lt;</w:t>
            </w:r>
            <w:proofErr w:type="spellStart"/>
            <w:r w:rsidRPr="00140E34">
              <w:rPr>
                <w:rFonts w:ascii="Calibri" w:eastAsia="Times New Roman" w:hAnsi="Calibri" w:cs="Calibri"/>
                <w:color w:val="000000"/>
              </w:rPr>
              <w:t>udpBinding</w:t>
            </w:r>
            <w:proofErr w:type="spellEnd"/>
            <w:r w:rsidRPr="00140E34">
              <w:rPr>
                <w:rFonts w:ascii="Calibri" w:eastAsia="Times New Roman" w:hAnsi="Calibri" w:cs="Calibri"/>
                <w:color w:val="000000"/>
              </w:rPr>
              <w:t>&gt;</w:t>
            </w:r>
          </w:p>
        </w:tc>
        <w:tc>
          <w:tcPr>
            <w:tcW w:w="4820" w:type="dxa"/>
            <w:tcBorders>
              <w:top w:val="nil"/>
              <w:left w:val="nil"/>
              <w:bottom w:val="single" w:sz="4" w:space="0" w:color="auto"/>
              <w:right w:val="single" w:sz="4" w:space="0" w:color="auto"/>
            </w:tcBorders>
            <w:shd w:val="clear" w:color="auto" w:fill="auto"/>
            <w:hideMark/>
          </w:tcPr>
          <w:p w14:paraId="12EB04A8" w14:textId="77777777" w:rsidR="00140E34" w:rsidRPr="00140E34" w:rsidRDefault="00140E34" w:rsidP="00140E34">
            <w:pPr>
              <w:spacing w:after="0" w:line="240" w:lineRule="auto"/>
              <w:ind w:firstLineChars="100" w:firstLine="220"/>
              <w:jc w:val="left"/>
              <w:rPr>
                <w:rFonts w:ascii="Segoe UI" w:eastAsia="Times New Roman" w:hAnsi="Segoe UI" w:cs="Segoe UI"/>
                <w:color w:val="000000"/>
              </w:rPr>
            </w:pPr>
            <w:r w:rsidRPr="00140E34">
              <w:rPr>
                <w:rFonts w:ascii="Segoe UI" w:eastAsia="Times New Roman" w:hAnsi="Segoe UI" w:cs="Segoe UI"/>
                <w:color w:val="000000"/>
              </w:rPr>
              <w:t>A binding to use when sending a burst of simple messages to a large number of clients simultaneously.</w:t>
            </w:r>
          </w:p>
        </w:tc>
      </w:tr>
    </w:tbl>
    <w:p w14:paraId="391E49A8" w14:textId="77777777" w:rsidR="00140E34" w:rsidRPr="003114F4" w:rsidRDefault="00140E34" w:rsidP="0073539F">
      <w:pPr>
        <w:rPr>
          <w:rFonts w:cstheme="minorHAnsi"/>
        </w:rPr>
      </w:pPr>
    </w:p>
    <w:sectPr w:rsidR="00140E34" w:rsidRPr="003114F4">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5F38A" w14:textId="77777777" w:rsidR="0059465F" w:rsidRDefault="0059465F" w:rsidP="00270AA4">
      <w:pPr>
        <w:spacing w:after="0" w:line="240" w:lineRule="auto"/>
      </w:pPr>
      <w:r>
        <w:separator/>
      </w:r>
    </w:p>
  </w:endnote>
  <w:endnote w:type="continuationSeparator" w:id="0">
    <w:p w14:paraId="0E99A022" w14:textId="77777777" w:rsidR="0059465F" w:rsidRDefault="0059465F" w:rsidP="00270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70AA4" w14:paraId="376DE69A" w14:textId="77777777">
      <w:trPr>
        <w:trHeight w:hRule="exact" w:val="115"/>
        <w:jc w:val="center"/>
      </w:trPr>
      <w:tc>
        <w:tcPr>
          <w:tcW w:w="4686" w:type="dxa"/>
          <w:shd w:val="clear" w:color="auto" w:fill="4472C4" w:themeFill="accent1"/>
          <w:tcMar>
            <w:top w:w="0" w:type="dxa"/>
            <w:bottom w:w="0" w:type="dxa"/>
          </w:tcMar>
        </w:tcPr>
        <w:p w14:paraId="154F818F" w14:textId="77777777" w:rsidR="00270AA4" w:rsidRDefault="00270AA4">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262A14D5" w14:textId="77777777" w:rsidR="00270AA4" w:rsidRDefault="00270AA4">
          <w:pPr>
            <w:pStyle w:val="Header"/>
            <w:tabs>
              <w:tab w:val="clear" w:pos="4680"/>
              <w:tab w:val="clear" w:pos="9360"/>
            </w:tabs>
            <w:jc w:val="right"/>
            <w:rPr>
              <w:caps/>
              <w:sz w:val="18"/>
            </w:rPr>
          </w:pPr>
        </w:p>
      </w:tc>
    </w:tr>
    <w:tr w:rsidR="00270AA4" w14:paraId="27F66C05" w14:textId="77777777">
      <w:trPr>
        <w:jc w:val="center"/>
      </w:trPr>
      <w:sdt>
        <w:sdtPr>
          <w:rPr>
            <w:caps/>
            <w:color w:val="808080" w:themeColor="background1" w:themeShade="80"/>
            <w:sz w:val="18"/>
            <w:szCs w:val="18"/>
          </w:rPr>
          <w:alias w:val="Author"/>
          <w:tag w:val=""/>
          <w:id w:val="1534151868"/>
          <w:placeholder>
            <w:docPart w:val="AB3AF8E7C8A54147AD44ED49301E377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E3476C4" w14:textId="77777777" w:rsidR="00270AA4" w:rsidRDefault="00270AA4">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Ajay J. Singala</w:t>
              </w:r>
            </w:p>
          </w:tc>
        </w:sdtContent>
      </w:sdt>
      <w:tc>
        <w:tcPr>
          <w:tcW w:w="4674" w:type="dxa"/>
          <w:shd w:val="clear" w:color="auto" w:fill="auto"/>
          <w:vAlign w:val="center"/>
        </w:tcPr>
        <w:p w14:paraId="0DBD085C" w14:textId="77777777" w:rsidR="00270AA4" w:rsidRDefault="00270AA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39AB0F1" w14:textId="77777777" w:rsidR="00270AA4" w:rsidRDefault="00270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CA437" w14:textId="77777777" w:rsidR="0059465F" w:rsidRDefault="0059465F" w:rsidP="00270AA4">
      <w:pPr>
        <w:spacing w:after="0" w:line="240" w:lineRule="auto"/>
      </w:pPr>
      <w:r>
        <w:separator/>
      </w:r>
    </w:p>
  </w:footnote>
  <w:footnote w:type="continuationSeparator" w:id="0">
    <w:p w14:paraId="532B29ED" w14:textId="77777777" w:rsidR="0059465F" w:rsidRDefault="0059465F" w:rsidP="00270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6EDED" w14:textId="77777777" w:rsidR="00270AA4" w:rsidRPr="00270AA4" w:rsidRDefault="00270AA4" w:rsidP="00270AA4">
    <w:pPr>
      <w:pStyle w:val="Header"/>
      <w:pBdr>
        <w:bottom w:val="single" w:sz="4" w:space="1" w:color="auto"/>
      </w:pBdr>
      <w:rPr>
        <w:b/>
        <w:bCs/>
        <w:sz w:val="32"/>
        <w:szCs w:val="32"/>
        <w:lang w:val="en-IN"/>
      </w:rPr>
    </w:pPr>
    <w:r w:rsidRPr="00270AA4">
      <w:rPr>
        <w:b/>
        <w:bCs/>
        <w:sz w:val="32"/>
        <w:szCs w:val="32"/>
        <w:lang w:val="en-IN"/>
      </w:rPr>
      <w:t>Service Oriented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877A6"/>
    <w:multiLevelType w:val="hybridMultilevel"/>
    <w:tmpl w:val="D354F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C6556"/>
    <w:multiLevelType w:val="multilevel"/>
    <w:tmpl w:val="CE763E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10C9A"/>
    <w:multiLevelType w:val="multilevel"/>
    <w:tmpl w:val="47D047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1C7E0A"/>
    <w:multiLevelType w:val="multilevel"/>
    <w:tmpl w:val="2E8C17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BE429D"/>
    <w:multiLevelType w:val="multilevel"/>
    <w:tmpl w:val="9E3E38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1C5DA0"/>
    <w:multiLevelType w:val="multilevel"/>
    <w:tmpl w:val="16C6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42892"/>
    <w:multiLevelType w:val="multilevel"/>
    <w:tmpl w:val="3678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EA27F1"/>
    <w:multiLevelType w:val="multilevel"/>
    <w:tmpl w:val="F0B8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26CE5"/>
    <w:multiLevelType w:val="multilevel"/>
    <w:tmpl w:val="93021F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22C4F"/>
    <w:multiLevelType w:val="multilevel"/>
    <w:tmpl w:val="066010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ED0D87"/>
    <w:multiLevelType w:val="multilevel"/>
    <w:tmpl w:val="51E084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715B12"/>
    <w:multiLevelType w:val="multilevel"/>
    <w:tmpl w:val="35E041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11"/>
  </w:num>
  <w:num w:numId="4">
    <w:abstractNumId w:val="4"/>
  </w:num>
  <w:num w:numId="5">
    <w:abstractNumId w:val="2"/>
  </w:num>
  <w:num w:numId="6">
    <w:abstractNumId w:val="3"/>
  </w:num>
  <w:num w:numId="7">
    <w:abstractNumId w:val="10"/>
  </w:num>
  <w:num w:numId="8">
    <w:abstractNumId w:val="8"/>
  </w:num>
  <w:num w:numId="9">
    <w:abstractNumId w:val="9"/>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4F4"/>
    <w:rsid w:val="000E4E1C"/>
    <w:rsid w:val="000F20FC"/>
    <w:rsid w:val="00140E34"/>
    <w:rsid w:val="00270AA4"/>
    <w:rsid w:val="00286DA1"/>
    <w:rsid w:val="003114F4"/>
    <w:rsid w:val="005455B3"/>
    <w:rsid w:val="0059465F"/>
    <w:rsid w:val="0073539F"/>
    <w:rsid w:val="00AF769D"/>
    <w:rsid w:val="00BB4F55"/>
    <w:rsid w:val="00C4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1A0C"/>
  <w15:chartTrackingRefBased/>
  <w15:docId w15:val="{98CDD408-7254-4113-8170-C4C7DD9A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5B3"/>
    <w:pPr>
      <w:jc w:val="both"/>
    </w:pPr>
  </w:style>
  <w:style w:type="paragraph" w:styleId="Heading1">
    <w:name w:val="heading 1"/>
    <w:basedOn w:val="Normal"/>
    <w:next w:val="Normal"/>
    <w:link w:val="Heading1Char"/>
    <w:uiPriority w:val="9"/>
    <w:qFormat/>
    <w:rsid w:val="005455B3"/>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1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5B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114F4"/>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3114F4"/>
    <w:rPr>
      <w:b/>
      <w:bCs/>
    </w:rPr>
  </w:style>
  <w:style w:type="character" w:customStyle="1" w:styleId="Heading2Char">
    <w:name w:val="Heading 2 Char"/>
    <w:basedOn w:val="DefaultParagraphFont"/>
    <w:link w:val="Heading2"/>
    <w:uiPriority w:val="9"/>
    <w:rsid w:val="003114F4"/>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73539F"/>
  </w:style>
  <w:style w:type="character" w:customStyle="1" w:styleId="mw-editsection">
    <w:name w:val="mw-editsection"/>
    <w:basedOn w:val="DefaultParagraphFont"/>
    <w:rsid w:val="0073539F"/>
  </w:style>
  <w:style w:type="character" w:customStyle="1" w:styleId="mw-editsection-bracket">
    <w:name w:val="mw-editsection-bracket"/>
    <w:basedOn w:val="DefaultParagraphFont"/>
    <w:rsid w:val="0073539F"/>
  </w:style>
  <w:style w:type="character" w:styleId="Hyperlink">
    <w:name w:val="Hyperlink"/>
    <w:basedOn w:val="DefaultParagraphFont"/>
    <w:uiPriority w:val="99"/>
    <w:semiHidden/>
    <w:unhideWhenUsed/>
    <w:rsid w:val="0073539F"/>
    <w:rPr>
      <w:color w:val="0000FF"/>
      <w:u w:val="single"/>
    </w:rPr>
  </w:style>
  <w:style w:type="paragraph" w:styleId="Header">
    <w:name w:val="header"/>
    <w:basedOn w:val="Normal"/>
    <w:link w:val="HeaderChar"/>
    <w:uiPriority w:val="99"/>
    <w:unhideWhenUsed/>
    <w:rsid w:val="00270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AA4"/>
  </w:style>
  <w:style w:type="paragraph" w:styleId="Footer">
    <w:name w:val="footer"/>
    <w:basedOn w:val="Normal"/>
    <w:link w:val="FooterChar"/>
    <w:uiPriority w:val="99"/>
    <w:unhideWhenUsed/>
    <w:rsid w:val="00270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AA4"/>
  </w:style>
  <w:style w:type="paragraph" w:styleId="ListParagraph">
    <w:name w:val="List Paragraph"/>
    <w:basedOn w:val="Normal"/>
    <w:uiPriority w:val="34"/>
    <w:qFormat/>
    <w:rsid w:val="00140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28254">
      <w:bodyDiv w:val="1"/>
      <w:marLeft w:val="0"/>
      <w:marRight w:val="0"/>
      <w:marTop w:val="0"/>
      <w:marBottom w:val="0"/>
      <w:divBdr>
        <w:top w:val="none" w:sz="0" w:space="0" w:color="auto"/>
        <w:left w:val="none" w:sz="0" w:space="0" w:color="auto"/>
        <w:bottom w:val="none" w:sz="0" w:space="0" w:color="auto"/>
        <w:right w:val="none" w:sz="0" w:space="0" w:color="auto"/>
      </w:divBdr>
    </w:div>
    <w:div w:id="639114952">
      <w:bodyDiv w:val="1"/>
      <w:marLeft w:val="0"/>
      <w:marRight w:val="0"/>
      <w:marTop w:val="0"/>
      <w:marBottom w:val="0"/>
      <w:divBdr>
        <w:top w:val="none" w:sz="0" w:space="0" w:color="auto"/>
        <w:left w:val="none" w:sz="0" w:space="0" w:color="auto"/>
        <w:bottom w:val="none" w:sz="0" w:space="0" w:color="auto"/>
        <w:right w:val="none" w:sz="0" w:space="0" w:color="auto"/>
      </w:divBdr>
      <w:divsChild>
        <w:div w:id="762805087">
          <w:marLeft w:val="0"/>
          <w:marRight w:val="0"/>
          <w:marTop w:val="0"/>
          <w:marBottom w:val="0"/>
          <w:divBdr>
            <w:top w:val="none" w:sz="0" w:space="0" w:color="auto"/>
            <w:left w:val="none" w:sz="0" w:space="0" w:color="auto"/>
            <w:bottom w:val="none" w:sz="0" w:space="0" w:color="auto"/>
            <w:right w:val="none" w:sz="0" w:space="0" w:color="auto"/>
          </w:divBdr>
        </w:div>
      </w:divsChild>
    </w:div>
    <w:div w:id="1067461193">
      <w:bodyDiv w:val="1"/>
      <w:marLeft w:val="0"/>
      <w:marRight w:val="0"/>
      <w:marTop w:val="0"/>
      <w:marBottom w:val="0"/>
      <w:divBdr>
        <w:top w:val="none" w:sz="0" w:space="0" w:color="auto"/>
        <w:left w:val="none" w:sz="0" w:space="0" w:color="auto"/>
        <w:bottom w:val="none" w:sz="0" w:space="0" w:color="auto"/>
        <w:right w:val="none" w:sz="0" w:space="0" w:color="auto"/>
      </w:divBdr>
    </w:div>
    <w:div w:id="1071542348">
      <w:bodyDiv w:val="1"/>
      <w:marLeft w:val="0"/>
      <w:marRight w:val="0"/>
      <w:marTop w:val="0"/>
      <w:marBottom w:val="0"/>
      <w:divBdr>
        <w:top w:val="none" w:sz="0" w:space="0" w:color="auto"/>
        <w:left w:val="none" w:sz="0" w:space="0" w:color="auto"/>
        <w:bottom w:val="none" w:sz="0" w:space="0" w:color="auto"/>
        <w:right w:val="none" w:sz="0" w:space="0" w:color="auto"/>
      </w:divBdr>
      <w:divsChild>
        <w:div w:id="1049526259">
          <w:marLeft w:val="0"/>
          <w:marRight w:val="0"/>
          <w:marTop w:val="0"/>
          <w:marBottom w:val="0"/>
          <w:divBdr>
            <w:top w:val="none" w:sz="0" w:space="0" w:color="auto"/>
            <w:left w:val="none" w:sz="0" w:space="0" w:color="auto"/>
            <w:bottom w:val="none" w:sz="0" w:space="0" w:color="auto"/>
            <w:right w:val="none" w:sz="0" w:space="0" w:color="auto"/>
          </w:divBdr>
        </w:div>
      </w:divsChild>
    </w:div>
    <w:div w:id="1546940878">
      <w:bodyDiv w:val="1"/>
      <w:marLeft w:val="0"/>
      <w:marRight w:val="0"/>
      <w:marTop w:val="0"/>
      <w:marBottom w:val="0"/>
      <w:divBdr>
        <w:top w:val="none" w:sz="0" w:space="0" w:color="auto"/>
        <w:left w:val="none" w:sz="0" w:space="0" w:color="auto"/>
        <w:bottom w:val="none" w:sz="0" w:space="0" w:color="auto"/>
        <w:right w:val="none" w:sz="0" w:space="0" w:color="auto"/>
      </w:divBdr>
    </w:div>
    <w:div w:id="176005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Service-orientation_design_principles"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3AF8E7C8A54147AD44ED49301E3772"/>
        <w:category>
          <w:name w:val="General"/>
          <w:gallery w:val="placeholder"/>
        </w:category>
        <w:types>
          <w:type w:val="bbPlcHdr"/>
        </w:types>
        <w:behaviors>
          <w:behavior w:val="content"/>
        </w:behaviors>
        <w:guid w:val="{966CB570-F462-4882-A6E1-AF8FD5C2632D}"/>
      </w:docPartPr>
      <w:docPartBody>
        <w:p w:rsidR="00207993" w:rsidRDefault="00863A36" w:rsidP="00863A36">
          <w:pPr>
            <w:pStyle w:val="AB3AF8E7C8A54147AD44ED49301E377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A36"/>
    <w:rsid w:val="00207993"/>
    <w:rsid w:val="006E37F2"/>
    <w:rsid w:val="00704FFF"/>
    <w:rsid w:val="00863A36"/>
    <w:rsid w:val="00A0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3A36"/>
    <w:rPr>
      <w:color w:val="808080"/>
    </w:rPr>
  </w:style>
  <w:style w:type="paragraph" w:customStyle="1" w:styleId="AB3AF8E7C8A54147AD44ED49301E3772">
    <w:name w:val="AB3AF8E7C8A54147AD44ED49301E3772"/>
    <w:rsid w:val="00863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 Singala</dc:creator>
  <cp:keywords/>
  <dc:description/>
  <cp:lastModifiedBy>Ajay Singala</cp:lastModifiedBy>
  <cp:revision>8</cp:revision>
  <dcterms:created xsi:type="dcterms:W3CDTF">2019-07-21T22:34:00Z</dcterms:created>
  <dcterms:modified xsi:type="dcterms:W3CDTF">2019-11-12T17:38:00Z</dcterms:modified>
</cp:coreProperties>
</file>