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-66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07440" cy="436245"/>
                <wp:effectExtent l="9525" t="0" r="0" b="1904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107440" cy="436245"/>
                          <a:chExt cx="1107440" cy="43624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60" y="0"/>
                            <a:ext cx="273404" cy="3978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-5" y="153916"/>
                            <a:ext cx="110744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7440" h="281940">
                                <a:moveTo>
                                  <a:pt x="1107389" y="0"/>
                                </a:moveTo>
                                <a:lnTo>
                                  <a:pt x="1105877" y="0"/>
                                </a:lnTo>
                                <a:lnTo>
                                  <a:pt x="380466" y="0"/>
                                </a:lnTo>
                                <a:lnTo>
                                  <a:pt x="380466" y="1511"/>
                                </a:lnTo>
                                <a:lnTo>
                                  <a:pt x="1105877" y="1511"/>
                                </a:lnTo>
                                <a:lnTo>
                                  <a:pt x="1105877" y="280263"/>
                                </a:lnTo>
                                <a:lnTo>
                                  <a:pt x="1511" y="280263"/>
                                </a:lnTo>
                                <a:lnTo>
                                  <a:pt x="1511" y="3225"/>
                                </a:lnTo>
                                <a:lnTo>
                                  <a:pt x="0" y="3225"/>
                                </a:lnTo>
                                <a:lnTo>
                                  <a:pt x="0" y="280263"/>
                                </a:lnTo>
                                <a:lnTo>
                                  <a:pt x="0" y="281762"/>
                                </a:lnTo>
                                <a:lnTo>
                                  <a:pt x="1511" y="281762"/>
                                </a:lnTo>
                                <a:lnTo>
                                  <a:pt x="1105877" y="281762"/>
                                </a:lnTo>
                                <a:lnTo>
                                  <a:pt x="1107389" y="281762"/>
                                </a:lnTo>
                                <a:lnTo>
                                  <a:pt x="1107389" y="280263"/>
                                </a:lnTo>
                                <a:lnTo>
                                  <a:pt x="1107389" y="1511"/>
                                </a:lnTo>
                                <a:lnTo>
                                  <a:pt x="1107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6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107440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21"/>
                                <w:rPr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101" w:lineRule="exact" w:before="0"/>
                                <w:ind w:left="599" w:right="0" w:firstLine="0"/>
                                <w:jc w:val="left"/>
                                <w:rPr>
                                  <w:rFonts w:ascii="Trajan Pro"/>
                                  <w:b/>
                                  <w:sz w:val="8"/>
                                </w:rPr>
                              </w:pPr>
                              <w:r>
                                <w:rPr>
                                  <w:rFonts w:ascii="Trajan Pro"/>
                                  <w:b/>
                                  <w:color w:val="77787B"/>
                                  <w:w w:val="105"/>
                                  <w:sz w:val="8"/>
                                </w:rPr>
                                <w:t>STATE</w:t>
                              </w:r>
                              <w:r>
                                <w:rPr>
                                  <w:rFonts w:ascii="Trajan Pro"/>
                                  <w:b/>
                                  <w:color w:val="77787B"/>
                                  <w:spacing w:val="-3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Trajan Pro"/>
                                  <w:b/>
                                  <w:color w:val="77787B"/>
                                  <w:w w:val="105"/>
                                  <w:sz w:val="8"/>
                                </w:rPr>
                                <w:t>OF</w:t>
                              </w:r>
                              <w:r>
                                <w:rPr>
                                  <w:rFonts w:ascii="Trajan Pro"/>
                                  <w:b/>
                                  <w:color w:val="77787B"/>
                                  <w:spacing w:val="-2"/>
                                  <w:w w:val="105"/>
                                  <w:sz w:val="8"/>
                                </w:rPr>
                                <w:t> CALIFORNIA</w:t>
                              </w:r>
                            </w:p>
                            <w:p>
                              <w:pPr>
                                <w:spacing w:line="157" w:lineRule="exact" w:before="0"/>
                                <w:ind w:left="599" w:right="0" w:firstLine="0"/>
                                <w:jc w:val="left"/>
                                <w:rPr>
                                  <w:rFonts w:ascii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/>
                                  <w:color w:val="004890"/>
                                  <w:spacing w:val="-2"/>
                                  <w:w w:val="110"/>
                                  <w:sz w:val="14"/>
                                </w:rPr>
                                <w:t>AUTHENTICATED</w:t>
                              </w:r>
                            </w:p>
                            <w:p>
                              <w:pPr>
                                <w:spacing w:line="84" w:lineRule="exact" w:before="0"/>
                                <w:ind w:left="599" w:right="0" w:firstLine="0"/>
                                <w:jc w:val="lef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color w:val="004890"/>
                                  <w:w w:val="110"/>
                                  <w:sz w:val="8"/>
                                </w:rPr>
                                <w:t>ELECTRONIC</w:t>
                              </w:r>
                              <w:r>
                                <w:rPr>
                                  <w:rFonts w:ascii="Calibri"/>
                                  <w:color w:val="004890"/>
                                  <w:spacing w:val="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4890"/>
                                  <w:w w:val="110"/>
                                  <w:sz w:val="8"/>
                                </w:rPr>
                                <w:t>LEGAL</w:t>
                              </w:r>
                              <w:r>
                                <w:rPr>
                                  <w:rFonts w:ascii="Calibri"/>
                                  <w:color w:val="004890"/>
                                  <w:spacing w:val="3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004890"/>
                                  <w:spacing w:val="-2"/>
                                  <w:w w:val="110"/>
                                  <w:sz w:val="8"/>
                                </w:rPr>
                                <w:t>MATERIAL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7.2pt;height:34.35pt;mso-position-horizontal-relative:char;mso-position-vertical-relative:line" id="docshapegroup2" coordorigin="0,0" coordsize="1744,687">
                <v:shape style="position:absolute;left:79;top:0;width:431;height:627" type="#_x0000_t75" id="docshape3" stroked="false">
                  <v:imagedata r:id="rId6" o:title=""/>
                </v:shape>
                <v:shape style="position:absolute;left:0;top:242;width:1744;height:444" id="docshape4" coordorigin="0,242" coordsize="1744,444" path="m1744,242l1742,242,599,242,599,245,1742,245,1742,684,2,684,2,247,0,247,0,684,0,686,2,686,1742,686,1744,686,1744,684,1744,245,1744,242xe" filled="true" fillcolor="#666666" stroked="false">
                  <v:path arrowok="t"/>
                  <v:fill type="solid"/>
                </v:shape>
                <v:shape style="position:absolute;left:0;top:0;width:1744;height:687" type="#_x0000_t202" id="docshape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21"/>
                          <w:rPr>
                            <w:sz w:val="8"/>
                          </w:rPr>
                        </w:pPr>
                      </w:p>
                      <w:p>
                        <w:pPr>
                          <w:spacing w:line="101" w:lineRule="exact" w:before="0"/>
                          <w:ind w:left="599" w:right="0" w:firstLine="0"/>
                          <w:jc w:val="left"/>
                          <w:rPr>
                            <w:rFonts w:ascii="Trajan Pro"/>
                            <w:b/>
                            <w:sz w:val="8"/>
                          </w:rPr>
                        </w:pPr>
                        <w:r>
                          <w:rPr>
                            <w:rFonts w:ascii="Trajan Pro"/>
                            <w:b/>
                            <w:color w:val="77787B"/>
                            <w:w w:val="105"/>
                            <w:sz w:val="8"/>
                          </w:rPr>
                          <w:t>STATE</w:t>
                        </w:r>
                        <w:r>
                          <w:rPr>
                            <w:rFonts w:ascii="Trajan Pro"/>
                            <w:b/>
                            <w:color w:val="77787B"/>
                            <w:spacing w:val="-3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rFonts w:ascii="Trajan Pro"/>
                            <w:b/>
                            <w:color w:val="77787B"/>
                            <w:w w:val="105"/>
                            <w:sz w:val="8"/>
                          </w:rPr>
                          <w:t>OF</w:t>
                        </w:r>
                        <w:r>
                          <w:rPr>
                            <w:rFonts w:ascii="Trajan Pro"/>
                            <w:b/>
                            <w:color w:val="77787B"/>
                            <w:spacing w:val="-2"/>
                            <w:w w:val="105"/>
                            <w:sz w:val="8"/>
                          </w:rPr>
                          <w:t> CALIFORNIA</w:t>
                        </w:r>
                      </w:p>
                      <w:p>
                        <w:pPr>
                          <w:spacing w:line="157" w:lineRule="exact" w:before="0"/>
                          <w:ind w:left="599" w:right="0" w:firstLine="0"/>
                          <w:jc w:val="left"/>
                          <w:rPr>
                            <w:rFonts w:ascii="Calibri"/>
                            <w:sz w:val="14"/>
                          </w:rPr>
                        </w:pPr>
                        <w:r>
                          <w:rPr>
                            <w:rFonts w:ascii="Calibri"/>
                            <w:color w:val="004890"/>
                            <w:spacing w:val="-2"/>
                            <w:w w:val="110"/>
                            <w:sz w:val="14"/>
                          </w:rPr>
                          <w:t>AUTHENTICATED</w:t>
                        </w:r>
                      </w:p>
                      <w:p>
                        <w:pPr>
                          <w:spacing w:line="84" w:lineRule="exact" w:before="0"/>
                          <w:ind w:left="599" w:right="0" w:firstLine="0"/>
                          <w:jc w:val="lef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color w:val="004890"/>
                            <w:w w:val="110"/>
                            <w:sz w:val="8"/>
                          </w:rPr>
                          <w:t>ELECTRONIC</w:t>
                        </w:r>
                        <w:r>
                          <w:rPr>
                            <w:rFonts w:ascii="Calibri"/>
                            <w:color w:val="004890"/>
                            <w:spacing w:val="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color w:val="004890"/>
                            <w:w w:val="110"/>
                            <w:sz w:val="8"/>
                          </w:rPr>
                          <w:t>LEGAL</w:t>
                        </w:r>
                        <w:r>
                          <w:rPr>
                            <w:rFonts w:ascii="Calibri"/>
                            <w:color w:val="004890"/>
                            <w:spacing w:val="3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rFonts w:ascii="Calibri"/>
                            <w:color w:val="004890"/>
                            <w:spacing w:val="-2"/>
                            <w:w w:val="110"/>
                            <w:sz w:val="8"/>
                          </w:rPr>
                          <w:t>MATERIAL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6"/>
      </w:pPr>
    </w:p>
    <w:p>
      <w:pPr>
        <w:pStyle w:val="Title"/>
      </w:pPr>
      <w:r>
        <w:rPr/>
        <w:t>Senate</w:t>
      </w:r>
      <w:r>
        <w:rPr>
          <w:spacing w:val="-4"/>
        </w:rPr>
        <w:t> </w:t>
      </w:r>
      <w:r>
        <w:rPr/>
        <w:t>Concurrent</w:t>
      </w:r>
      <w:r>
        <w:rPr>
          <w:spacing w:val="-4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No.</w:t>
      </w:r>
      <w:r>
        <w:rPr>
          <w:spacing w:val="-3"/>
        </w:rPr>
        <w:t> </w:t>
      </w:r>
      <w:r>
        <w:rPr>
          <w:spacing w:val="-5"/>
        </w:rPr>
        <w:t>97</w:t>
      </w:r>
    </w:p>
    <w:p>
      <w:pPr>
        <w:pStyle w:val="BodyText"/>
        <w:spacing w:before="219"/>
        <w:ind w:left="1" w:right="2979"/>
        <w:jc w:val="center"/>
      </w:pPr>
      <w:r>
        <w:rPr/>
        <w:t>RESOLUTION</w:t>
      </w:r>
      <w:r>
        <w:rPr>
          <w:spacing w:val="-6"/>
        </w:rPr>
        <w:t> </w:t>
      </w:r>
      <w:r>
        <w:rPr/>
        <w:t>CHAPTER</w:t>
      </w:r>
      <w:r>
        <w:rPr>
          <w:spacing w:val="-4"/>
        </w:rPr>
        <w:t> </w:t>
      </w:r>
      <w:r>
        <w:rPr>
          <w:spacing w:val="-10"/>
        </w:rPr>
        <w:t>4</w:t>
      </w:r>
    </w:p>
    <w:p>
      <w:pPr>
        <w:pStyle w:val="BodyText"/>
        <w:spacing w:before="114"/>
      </w:pPr>
    </w:p>
    <w:p>
      <w:pPr>
        <w:pStyle w:val="BodyText"/>
        <w:spacing w:line="218" w:lineRule="auto"/>
        <w:ind w:left="100" w:right="3077" w:firstLine="210"/>
        <w:jc w:val="both"/>
      </w:pPr>
      <w:r>
        <w:rPr/>
        <w:t>Senate Concurrent Resolution No. 97—Relative to National </w:t>
      </w:r>
      <w:r>
        <w:rPr/>
        <w:t>Human Trafficking Awareness Month.</w:t>
      </w:r>
    </w:p>
    <w:p>
      <w:pPr>
        <w:pStyle w:val="BodyText"/>
        <w:spacing w:before="130"/>
      </w:pPr>
    </w:p>
    <w:p>
      <w:pPr>
        <w:spacing w:before="0"/>
        <w:ind w:left="1" w:right="2979" w:firstLine="0"/>
        <w:jc w:val="center"/>
        <w:rPr>
          <w:sz w:val="17"/>
        </w:rPr>
      </w:pPr>
      <w:r>
        <w:rPr>
          <w:sz w:val="17"/>
        </w:rPr>
        <w:t>[Filed with Secretary of State February 15, </w:t>
      </w:r>
      <w:r>
        <w:rPr>
          <w:spacing w:val="-2"/>
          <w:sz w:val="17"/>
        </w:rPr>
        <w:t>2024.]</w:t>
      </w:r>
    </w:p>
    <w:p>
      <w:pPr>
        <w:pStyle w:val="BodyText"/>
        <w:spacing w:before="11"/>
        <w:rPr>
          <w:sz w:val="17"/>
        </w:rPr>
      </w:pPr>
    </w:p>
    <w:p>
      <w:pPr>
        <w:spacing w:before="0"/>
        <w:ind w:left="0" w:right="2979" w:firstLine="0"/>
        <w:jc w:val="center"/>
        <w:rPr>
          <w:rFonts w:ascii="Georgia" w:hAnsi="Georgia"/>
          <w:sz w:val="20"/>
        </w:rPr>
      </w:pPr>
      <w:r>
        <w:rPr>
          <w:rFonts w:ascii="Georgia" w:hAnsi="Georgia"/>
          <w:spacing w:val="2"/>
          <w:sz w:val="20"/>
        </w:rPr>
        <w:t>legislative</w:t>
      </w:r>
      <w:r>
        <w:rPr>
          <w:rFonts w:ascii="Georgia" w:hAnsi="Georgia"/>
          <w:spacing w:val="28"/>
          <w:sz w:val="20"/>
        </w:rPr>
        <w:t> </w:t>
      </w:r>
      <w:r>
        <w:rPr>
          <w:rFonts w:ascii="Georgia" w:hAnsi="Georgia"/>
          <w:spacing w:val="2"/>
          <w:sz w:val="20"/>
        </w:rPr>
        <w:t>counsel</w:t>
      </w:r>
      <w:r>
        <w:rPr>
          <w:rFonts w:ascii="Trebuchet MS" w:hAnsi="Trebuchet MS"/>
          <w:spacing w:val="2"/>
          <w:position w:val="-3"/>
          <w:sz w:val="20"/>
        </w:rPr>
        <w:t>’</w:t>
      </w:r>
      <w:r>
        <w:rPr>
          <w:rFonts w:ascii="Georgia" w:hAnsi="Georgia"/>
          <w:spacing w:val="2"/>
          <w:sz w:val="20"/>
        </w:rPr>
        <w:t>s</w:t>
      </w:r>
      <w:r>
        <w:rPr>
          <w:rFonts w:ascii="Georgia" w:hAnsi="Georgia"/>
          <w:spacing w:val="29"/>
          <w:sz w:val="20"/>
        </w:rPr>
        <w:t> </w:t>
      </w:r>
      <w:r>
        <w:rPr>
          <w:rFonts w:ascii="Georgia" w:hAnsi="Georgia"/>
          <w:spacing w:val="-2"/>
          <w:sz w:val="20"/>
        </w:rPr>
        <w:t>digest</w:t>
      </w:r>
    </w:p>
    <w:p>
      <w:pPr>
        <w:pStyle w:val="BodyText"/>
        <w:spacing w:line="231" w:lineRule="exact" w:before="102"/>
        <w:ind w:left="310"/>
      </w:pPr>
      <w:r>
        <w:rPr/>
        <w:t>SCR</w:t>
      </w:r>
      <w:r>
        <w:rPr>
          <w:spacing w:val="-14"/>
        </w:rPr>
        <w:t> </w:t>
      </w:r>
      <w:r>
        <w:rPr/>
        <w:t>97,</w:t>
      </w:r>
      <w:r>
        <w:rPr>
          <w:spacing w:val="-10"/>
        </w:rPr>
        <w:t> </w:t>
      </w:r>
      <w:r>
        <w:rPr/>
        <w:t>Grove.</w:t>
      </w:r>
      <w:r>
        <w:rPr>
          <w:spacing w:val="-8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Human</w:t>
      </w:r>
      <w:r>
        <w:rPr>
          <w:spacing w:val="-12"/>
        </w:rPr>
        <w:t> </w:t>
      </w:r>
      <w:r>
        <w:rPr/>
        <w:t>Trafficking</w:t>
      </w:r>
      <w:r>
        <w:rPr>
          <w:spacing w:val="-13"/>
        </w:rPr>
        <w:t> </w:t>
      </w:r>
      <w:r>
        <w:rPr/>
        <w:t>Awareness</w:t>
      </w:r>
      <w:r>
        <w:rPr>
          <w:spacing w:val="-9"/>
        </w:rPr>
        <w:t> </w:t>
      </w:r>
      <w:r>
        <w:rPr>
          <w:spacing w:val="-2"/>
        </w:rPr>
        <w:t>Month.</w:t>
      </w:r>
    </w:p>
    <w:p>
      <w:pPr>
        <w:pStyle w:val="BodyText"/>
        <w:spacing w:line="218" w:lineRule="auto" w:before="7"/>
        <w:ind w:left="100" w:right="3078" w:firstLine="200"/>
        <w:jc w:val="both"/>
      </w:pPr>
      <w:r>
        <w:rPr/>
        <w:t>This measure would recognize the month of January 2024 as National Human Trafficking Awareness Month.</w:t>
      </w:r>
    </w:p>
    <w:p>
      <w:pPr>
        <w:pStyle w:val="BodyText"/>
        <w:spacing w:before="19"/>
      </w:pPr>
    </w:p>
    <w:p>
      <w:pPr>
        <w:pStyle w:val="BodyText"/>
        <w:spacing w:line="218" w:lineRule="auto"/>
        <w:ind w:left="100" w:right="3077" w:firstLine="210"/>
        <w:jc w:val="both"/>
      </w:pPr>
      <w:r>
        <w:rPr/>
        <w:t>WHEREAS,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centuries,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United</w:t>
      </w:r>
      <w:r>
        <w:rPr>
          <w:spacing w:val="-5"/>
        </w:rPr>
        <w:t> </w:t>
      </w:r>
      <w:r>
        <w:rPr/>
        <w:t>States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worked to</w:t>
      </w:r>
      <w:r>
        <w:rPr>
          <w:spacing w:val="-11"/>
        </w:rPr>
        <w:t> </w:t>
      </w:r>
      <w:r>
        <w:rPr/>
        <w:t>advance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cause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freedom,</w:t>
      </w:r>
      <w:r>
        <w:rPr>
          <w:spacing w:val="-11"/>
        </w:rPr>
        <w:t> </w:t>
      </w:r>
      <w:r>
        <w:rPr/>
        <w:t>serving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beacon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hope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those</w:t>
      </w:r>
      <w:r>
        <w:rPr>
          <w:spacing w:val="-11"/>
        </w:rPr>
        <w:t> </w:t>
      </w:r>
      <w:r>
        <w:rPr/>
        <w:t>who cherish liberty and opportunity and leading the fight for the dignity and inalienable rights of every person; and</w:t>
      </w:r>
    </w:p>
    <w:p>
      <w:pPr>
        <w:pStyle w:val="BodyText"/>
        <w:spacing w:line="218" w:lineRule="auto" w:before="1"/>
        <w:ind w:left="100" w:right="3077" w:firstLine="210"/>
        <w:jc w:val="both"/>
      </w:pPr>
      <w:r>
        <w:rPr>
          <w:spacing w:val="-2"/>
        </w:rPr>
        <w:t>WHEREAS,</w:t>
      </w:r>
      <w:r>
        <w:rPr>
          <w:spacing w:val="-12"/>
        </w:rPr>
        <w:t> </w:t>
      </w:r>
      <w:r>
        <w:rPr>
          <w:spacing w:val="-2"/>
        </w:rPr>
        <w:t>Classified</w:t>
      </w:r>
      <w:r>
        <w:rPr>
          <w:spacing w:val="-11"/>
        </w:rPr>
        <w:t> </w:t>
      </w:r>
      <w:r>
        <w:rPr>
          <w:spacing w:val="-2"/>
        </w:rPr>
        <w:t>as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felony,</w:t>
      </w:r>
      <w:r>
        <w:rPr>
          <w:spacing w:val="-11"/>
        </w:rPr>
        <w:t> </w:t>
      </w:r>
      <w:r>
        <w:rPr>
          <w:spacing w:val="-2"/>
        </w:rPr>
        <w:t>human</w:t>
      </w:r>
      <w:r>
        <w:rPr>
          <w:spacing w:val="-11"/>
        </w:rPr>
        <w:t> </w:t>
      </w:r>
      <w:r>
        <w:rPr>
          <w:spacing w:val="-2"/>
        </w:rPr>
        <w:t>trafficking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form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modern </w:t>
      </w:r>
      <w:r>
        <w:rPr/>
        <w:t>slavery. It is a crime that involves the use of force, fraud, or coercion to </w:t>
      </w:r>
      <w:r>
        <w:rPr>
          <w:spacing w:val="-2"/>
        </w:rPr>
        <w:t>recruit,</w:t>
      </w:r>
      <w:r>
        <w:rPr>
          <w:spacing w:val="-10"/>
        </w:rPr>
        <w:t> </w:t>
      </w:r>
      <w:r>
        <w:rPr>
          <w:spacing w:val="-2"/>
        </w:rPr>
        <w:t>harbor,</w:t>
      </w:r>
      <w:r>
        <w:rPr>
          <w:spacing w:val="-10"/>
        </w:rPr>
        <w:t> </w:t>
      </w:r>
      <w:r>
        <w:rPr>
          <w:spacing w:val="-2"/>
        </w:rPr>
        <w:t>transport,</w:t>
      </w:r>
      <w:r>
        <w:rPr>
          <w:spacing w:val="-10"/>
        </w:rPr>
        <w:t> </w:t>
      </w:r>
      <w:r>
        <w:rPr>
          <w:spacing w:val="-2"/>
        </w:rPr>
        <w:t>provide,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obtain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person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purpose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labor </w:t>
      </w:r>
      <w:r>
        <w:rPr/>
        <w:t>or sexual exploitation; and</w:t>
      </w:r>
    </w:p>
    <w:p>
      <w:pPr>
        <w:pStyle w:val="BodyText"/>
        <w:spacing w:line="218" w:lineRule="auto" w:before="1"/>
        <w:ind w:left="100" w:right="3078" w:firstLine="210"/>
        <w:jc w:val="both"/>
      </w:pPr>
      <w:r>
        <w:rPr/>
        <w:t>WHEREAS, In 2015, the United States Advisory Council on </w:t>
      </w:r>
      <w:r>
        <w:rPr/>
        <w:t>Human Trafficking</w:t>
      </w:r>
      <w:r>
        <w:rPr>
          <w:spacing w:val="-14"/>
        </w:rPr>
        <w:t> </w:t>
      </w:r>
      <w:r>
        <w:rPr/>
        <w:t>was</w:t>
      </w:r>
      <w:r>
        <w:rPr>
          <w:spacing w:val="-13"/>
        </w:rPr>
        <w:t> </w:t>
      </w:r>
      <w:r>
        <w:rPr/>
        <w:t>established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Congress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sits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world’s</w:t>
      </w:r>
      <w:r>
        <w:rPr>
          <w:spacing w:val="-13"/>
        </w:rPr>
        <w:t> </w:t>
      </w:r>
      <w:r>
        <w:rPr/>
        <w:t>preeminent human</w:t>
      </w:r>
      <w:r>
        <w:rPr>
          <w:spacing w:val="-11"/>
        </w:rPr>
        <w:t> </w:t>
      </w:r>
      <w:r>
        <w:rPr/>
        <w:t>trafficking</w:t>
      </w:r>
      <w:r>
        <w:rPr>
          <w:spacing w:val="-11"/>
        </w:rPr>
        <w:t> </w:t>
      </w:r>
      <w:r>
        <w:rPr/>
        <w:t>advisory</w:t>
      </w:r>
      <w:r>
        <w:rPr>
          <w:spacing w:val="-11"/>
        </w:rPr>
        <w:t> </w:t>
      </w:r>
      <w:r>
        <w:rPr/>
        <w:t>body</w:t>
      </w:r>
      <w:r>
        <w:rPr>
          <w:spacing w:val="-11"/>
        </w:rPr>
        <w:t> </w:t>
      </w:r>
      <w:r>
        <w:rPr/>
        <w:t>led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survivors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human</w:t>
      </w:r>
      <w:r>
        <w:rPr>
          <w:spacing w:val="-11"/>
        </w:rPr>
        <w:t> </w:t>
      </w:r>
      <w:r>
        <w:rPr/>
        <w:t>trafficking</w:t>
      </w:r>
      <w:r>
        <w:rPr>
          <w:spacing w:val="-11"/>
        </w:rPr>
        <w:t> </w:t>
      </w:r>
      <w:r>
        <w:rPr/>
        <w:t>and advises federal policy makers on antitrafficking policies; and</w:t>
      </w:r>
    </w:p>
    <w:p>
      <w:pPr>
        <w:pStyle w:val="BodyText"/>
        <w:spacing w:line="218" w:lineRule="auto" w:before="1"/>
        <w:ind w:left="100" w:right="3078" w:firstLine="210"/>
        <w:jc w:val="both"/>
      </w:pPr>
      <w:r>
        <w:rPr/>
        <w:t>WHEREAS,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Organization</w:t>
      </w:r>
      <w:r>
        <w:rPr>
          <w:spacing w:val="-7"/>
        </w:rPr>
        <w:t> </w:t>
      </w:r>
      <w:r>
        <w:rPr/>
        <w:t>(ILO)</w:t>
      </w:r>
      <w:r>
        <w:rPr>
          <w:spacing w:val="-7"/>
        </w:rPr>
        <w:t> </w:t>
      </w:r>
      <w:r>
        <w:rPr/>
        <w:t>estimated</w:t>
      </w:r>
      <w:r>
        <w:rPr>
          <w:spacing w:val="-7"/>
        </w:rPr>
        <w:t> </w:t>
      </w:r>
      <w:r>
        <w:rPr/>
        <w:t>that there were 49,600,000 victims of human trafficking globally in 2021, of which</w:t>
      </w:r>
      <w:r>
        <w:rPr>
          <w:spacing w:val="-8"/>
        </w:rPr>
        <w:t> </w:t>
      </w:r>
      <w:r>
        <w:rPr/>
        <w:t>27,600,000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forced</w:t>
      </w:r>
      <w:r>
        <w:rPr>
          <w:spacing w:val="-8"/>
        </w:rPr>
        <w:t> </w:t>
      </w:r>
      <w:r>
        <w:rPr/>
        <w:t>labor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22,000,000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forced</w:t>
      </w:r>
      <w:r>
        <w:rPr>
          <w:spacing w:val="-8"/>
        </w:rPr>
        <w:t> </w:t>
      </w:r>
      <w:r>
        <w:rPr/>
        <w:t>marriage; </w:t>
      </w:r>
      <w:r>
        <w:rPr>
          <w:spacing w:val="-4"/>
        </w:rPr>
        <w:t>and</w:t>
      </w:r>
    </w:p>
    <w:p>
      <w:pPr>
        <w:pStyle w:val="BodyText"/>
        <w:spacing w:line="218" w:lineRule="auto" w:before="1"/>
        <w:ind w:left="100" w:right="3077" w:firstLine="210"/>
        <w:jc w:val="both"/>
      </w:pPr>
      <w:r>
        <w:rPr/>
        <w:t>WHEREAS,</w:t>
      </w:r>
      <w:r>
        <w:rPr>
          <w:spacing w:val="-14"/>
        </w:rPr>
        <w:t> </w:t>
      </w:r>
      <w:r>
        <w:rPr/>
        <w:t>According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ILO,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total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global</w:t>
      </w:r>
      <w:r>
        <w:rPr>
          <w:spacing w:val="-7"/>
        </w:rPr>
        <w:t> </w:t>
      </w:r>
      <w:r>
        <w:rPr/>
        <w:t>human trafficking victims, 4,900,000 are women and girls in forced commercial sexual exploitation; and</w:t>
      </w:r>
    </w:p>
    <w:p>
      <w:pPr>
        <w:pStyle w:val="BodyText"/>
        <w:spacing w:line="218" w:lineRule="auto" w:before="1"/>
        <w:ind w:left="100" w:right="3077" w:firstLine="210"/>
        <w:jc w:val="both"/>
      </w:pPr>
      <w:r>
        <w:rPr/>
        <w:t>WHEREAS,</w:t>
      </w:r>
      <w:r>
        <w:rPr>
          <w:spacing w:val="-14"/>
        </w:rPr>
        <w:t> </w:t>
      </w:r>
      <w:r>
        <w:rPr/>
        <w:t>According</w:t>
      </w:r>
      <w:r>
        <w:rPr>
          <w:spacing w:val="-13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United</w:t>
      </w:r>
      <w:r>
        <w:rPr>
          <w:spacing w:val="-9"/>
        </w:rPr>
        <w:t> </w:t>
      </w:r>
      <w:r>
        <w:rPr/>
        <w:t>States</w:t>
      </w:r>
      <w:r>
        <w:rPr>
          <w:spacing w:val="-9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State’s</w:t>
      </w:r>
      <w:r>
        <w:rPr>
          <w:spacing w:val="-9"/>
        </w:rPr>
        <w:t> </w:t>
      </w:r>
      <w:r>
        <w:rPr/>
        <w:t>2022 Trafficking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Persons</w:t>
      </w:r>
      <w:r>
        <w:rPr>
          <w:spacing w:val="-7"/>
        </w:rPr>
        <w:t> </w:t>
      </w:r>
      <w:r>
        <w:rPr/>
        <w:t>Report,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trafficking</w:t>
      </w:r>
      <w:r>
        <w:rPr>
          <w:spacing w:val="-7"/>
        </w:rPr>
        <w:t> </w:t>
      </w:r>
      <w:r>
        <w:rPr/>
        <w:t>cases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reported in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50</w:t>
      </w:r>
      <w:r>
        <w:rPr>
          <w:spacing w:val="-4"/>
        </w:rPr>
        <w:t> </w:t>
      </w:r>
      <w:r>
        <w:rPr/>
        <w:t>states,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Columbia,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United</w:t>
      </w:r>
      <w:r>
        <w:rPr>
          <w:spacing w:val="-4"/>
        </w:rPr>
        <w:t> </w:t>
      </w:r>
      <w:r>
        <w:rPr/>
        <w:t>States</w:t>
      </w:r>
      <w:r>
        <w:rPr>
          <w:spacing w:val="-4"/>
        </w:rPr>
        <w:t> </w:t>
      </w:r>
      <w:r>
        <w:rPr/>
        <w:t>territories.</w:t>
      </w:r>
      <w:r>
        <w:rPr>
          <w:spacing w:val="-7"/>
        </w:rPr>
        <w:t> </w:t>
      </w:r>
      <w:r>
        <w:rPr/>
        <w:t>The </w:t>
      </w:r>
      <w:r>
        <w:rPr>
          <w:spacing w:val="-2"/>
        </w:rPr>
        <w:t>United</w:t>
      </w:r>
      <w:r>
        <w:rPr>
          <w:spacing w:val="-9"/>
        </w:rPr>
        <w:t> </w:t>
      </w:r>
      <w:r>
        <w:rPr>
          <w:spacing w:val="-2"/>
        </w:rPr>
        <w:t>States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among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top</w:t>
      </w:r>
      <w:r>
        <w:rPr>
          <w:spacing w:val="-9"/>
        </w:rPr>
        <w:t> </w:t>
      </w:r>
      <w:r>
        <w:rPr>
          <w:spacing w:val="-2"/>
        </w:rPr>
        <w:t>three</w:t>
      </w:r>
      <w:r>
        <w:rPr>
          <w:spacing w:val="-9"/>
        </w:rPr>
        <w:t> </w:t>
      </w:r>
      <w:r>
        <w:rPr>
          <w:spacing w:val="-2"/>
        </w:rPr>
        <w:t>countries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origin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human</w:t>
      </w:r>
      <w:r>
        <w:rPr>
          <w:spacing w:val="-9"/>
        </w:rPr>
        <w:t> </w:t>
      </w:r>
      <w:r>
        <w:rPr>
          <w:spacing w:val="-2"/>
        </w:rPr>
        <w:t>trafficking </w:t>
      </w:r>
      <w:r>
        <w:rPr/>
        <w:t>victims; and</w:t>
      </w:r>
    </w:p>
    <w:p>
      <w:pPr>
        <w:pStyle w:val="BodyText"/>
        <w:spacing w:line="218" w:lineRule="auto" w:before="1"/>
        <w:ind w:left="100" w:right="3078" w:firstLine="210"/>
        <w:jc w:val="both"/>
      </w:pPr>
      <w:r>
        <w:rPr>
          <w:spacing w:val="-2"/>
        </w:rPr>
        <w:t>WHEREAS,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2021,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National</w:t>
      </w:r>
      <w:r>
        <w:rPr>
          <w:spacing w:val="-7"/>
        </w:rPr>
        <w:t> </w:t>
      </w:r>
      <w:r>
        <w:rPr>
          <w:spacing w:val="-2"/>
        </w:rPr>
        <w:t>Human</w:t>
      </w:r>
      <w:r>
        <w:rPr>
          <w:spacing w:val="-11"/>
        </w:rPr>
        <w:t> </w:t>
      </w:r>
      <w:r>
        <w:rPr>
          <w:spacing w:val="-2"/>
        </w:rPr>
        <w:t>Trafficking</w:t>
      </w:r>
      <w:r>
        <w:rPr>
          <w:spacing w:val="-7"/>
        </w:rPr>
        <w:t> </w:t>
      </w:r>
      <w:r>
        <w:rPr>
          <w:spacing w:val="-2"/>
        </w:rPr>
        <w:t>Hotline</w:t>
      </w:r>
      <w:r>
        <w:rPr>
          <w:spacing w:val="-7"/>
        </w:rPr>
        <w:t> </w:t>
      </w:r>
      <w:r>
        <w:rPr>
          <w:spacing w:val="-2"/>
        </w:rPr>
        <w:t>stated</w:t>
      </w:r>
      <w:r>
        <w:rPr>
          <w:spacing w:val="-7"/>
        </w:rPr>
        <w:t> </w:t>
      </w:r>
      <w:r>
        <w:rPr>
          <w:spacing w:val="-2"/>
        </w:rPr>
        <w:t>that </w:t>
      </w:r>
      <w:r>
        <w:rPr/>
        <w:t>there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1,334</w:t>
      </w:r>
      <w:r>
        <w:rPr>
          <w:spacing w:val="-10"/>
        </w:rPr>
        <w:t> </w:t>
      </w:r>
      <w:r>
        <w:rPr/>
        <w:t>cases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human</w:t>
      </w:r>
      <w:r>
        <w:rPr>
          <w:spacing w:val="-10"/>
        </w:rPr>
        <w:t> </w:t>
      </w:r>
      <w:r>
        <w:rPr/>
        <w:t>trafficking</w:t>
      </w:r>
      <w:r>
        <w:rPr>
          <w:spacing w:val="-10"/>
        </w:rPr>
        <w:t> </w:t>
      </w:r>
      <w:r>
        <w:rPr/>
        <w:t>documented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California,</w:t>
      </w:r>
      <w:r>
        <w:rPr>
          <w:spacing w:val="-10"/>
        </w:rPr>
        <w:t> </w:t>
      </w:r>
      <w:r>
        <w:rPr/>
        <w:t>and in 2021 alone, federal law enforcement initiated more than 1,100 new investigations into human traffickers; and</w:t>
      </w:r>
    </w:p>
    <w:p>
      <w:pPr>
        <w:pStyle w:val="BodyText"/>
        <w:spacing w:line="218" w:lineRule="auto" w:before="1"/>
        <w:ind w:left="100" w:right="3078" w:firstLine="210"/>
        <w:jc w:val="both"/>
      </w:pPr>
      <w:r>
        <w:rPr>
          <w:spacing w:val="-2"/>
        </w:rPr>
        <w:t>WHEREAS,</w:t>
      </w:r>
      <w:r>
        <w:rPr>
          <w:spacing w:val="-7"/>
        </w:rPr>
        <w:t> </w:t>
      </w:r>
      <w:r>
        <w:rPr>
          <w:spacing w:val="-2"/>
        </w:rPr>
        <w:t>The Legislature recognizes the continuously growing crime of</w:t>
      </w:r>
      <w:r>
        <w:rPr>
          <w:spacing w:val="-8"/>
        </w:rPr>
        <w:t> </w:t>
      </w:r>
      <w:r>
        <w:rPr>
          <w:spacing w:val="-2"/>
        </w:rPr>
        <w:t>human</w:t>
      </w:r>
      <w:r>
        <w:rPr>
          <w:spacing w:val="-7"/>
        </w:rPr>
        <w:t> </w:t>
      </w:r>
      <w:r>
        <w:rPr>
          <w:spacing w:val="-2"/>
        </w:rPr>
        <w:t>trafficking</w:t>
      </w:r>
      <w:r>
        <w:rPr>
          <w:spacing w:val="-7"/>
        </w:rPr>
        <w:t> </w:t>
      </w:r>
      <w:r>
        <w:rPr>
          <w:spacing w:val="-2"/>
        </w:rPr>
        <w:t>within</w:t>
      </w:r>
      <w:r>
        <w:rPr>
          <w:spacing w:val="-7"/>
        </w:rPr>
        <w:t> </w:t>
      </w:r>
      <w:r>
        <w:rPr>
          <w:spacing w:val="-2"/>
        </w:rPr>
        <w:t>California</w:t>
      </w:r>
      <w:r>
        <w:rPr>
          <w:spacing w:val="-8"/>
        </w:rPr>
        <w:t> </w:t>
      </w:r>
      <w:r>
        <w:rPr>
          <w:spacing w:val="-2"/>
        </w:rPr>
        <w:t>due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ever-increasing</w:t>
      </w:r>
      <w:r>
        <w:rPr>
          <w:spacing w:val="-7"/>
        </w:rPr>
        <w:t> </w:t>
      </w:r>
      <w:r>
        <w:rPr>
          <w:spacing w:val="-2"/>
        </w:rPr>
        <w:t>population,</w:t>
      </w:r>
    </w:p>
    <w:p>
      <w:pPr>
        <w:spacing w:after="0" w:line="218" w:lineRule="auto"/>
        <w:jc w:val="both"/>
        <w:sectPr>
          <w:footerReference w:type="default" r:id="rId5"/>
          <w:type w:val="continuous"/>
          <w:pgSz w:w="12240" w:h="15840"/>
          <w:pgMar w:header="0" w:footer="3409" w:top="260" w:bottom="3600" w:left="1100" w:right="1720"/>
          <w:pgNumType w:start="1"/>
        </w:sectPr>
      </w:pPr>
    </w:p>
    <w:p>
      <w:pPr>
        <w:tabs>
          <w:tab w:pos="2942" w:val="left" w:leader="none"/>
        </w:tabs>
        <w:spacing w:before="80"/>
        <w:ind w:left="100" w:right="0" w:firstLine="0"/>
        <w:jc w:val="left"/>
        <w:rPr>
          <w:b/>
          <w:sz w:val="18"/>
        </w:rPr>
      </w:pPr>
      <w:r>
        <w:rPr>
          <w:b/>
          <w:sz w:val="20"/>
        </w:rPr>
        <w:t>Res. Ch.</w:t>
      </w:r>
      <w:r>
        <w:rPr>
          <w:b/>
          <w:spacing w:val="-1"/>
          <w:sz w:val="20"/>
        </w:rPr>
        <w:t> </w:t>
      </w:r>
      <w:r>
        <w:rPr>
          <w:b/>
          <w:spacing w:val="-10"/>
          <w:sz w:val="20"/>
        </w:rPr>
        <w:t>4</w:t>
      </w:r>
      <w:r>
        <w:rPr>
          <w:b/>
          <w:sz w:val="20"/>
        </w:rPr>
        <w:tab/>
      </w:r>
      <w:r>
        <w:rPr>
          <w:b/>
          <w:sz w:val="18"/>
        </w:rPr>
        <w:t>— </w:t>
      </w:r>
      <w:r>
        <w:rPr>
          <w:b/>
          <w:sz w:val="20"/>
        </w:rPr>
        <w:t>2</w:t>
      </w:r>
      <w:r>
        <w:rPr>
          <w:b/>
          <w:spacing w:val="-5"/>
          <w:sz w:val="20"/>
        </w:rPr>
        <w:t> </w:t>
      </w:r>
      <w:r>
        <w:rPr>
          <w:b/>
          <w:spacing w:val="-10"/>
          <w:sz w:val="18"/>
        </w:rPr>
        <w:t>—</w:t>
      </w:r>
    </w:p>
    <w:p>
      <w:pPr>
        <w:pStyle w:val="BodyText"/>
        <w:spacing w:before="49"/>
        <w:rPr>
          <w:b/>
        </w:rPr>
      </w:pPr>
    </w:p>
    <w:p>
      <w:pPr>
        <w:pStyle w:val="BodyText"/>
        <w:spacing w:line="218" w:lineRule="auto"/>
        <w:ind w:left="100" w:right="3078"/>
        <w:jc w:val="both"/>
      </w:pPr>
      <w:r>
        <w:rPr/>
        <w:t>extensive international border, large immigrant population, and primary airports and harbors; and</w:t>
      </w:r>
    </w:p>
    <w:p>
      <w:pPr>
        <w:pStyle w:val="BodyText"/>
        <w:spacing w:line="218" w:lineRule="auto"/>
        <w:ind w:left="100" w:right="3078" w:firstLine="210"/>
        <w:jc w:val="both"/>
      </w:pPr>
      <w:r>
        <w:rPr/>
        <w:t>WHEREAS,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State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California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committed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combating</w:t>
      </w:r>
      <w:r>
        <w:rPr>
          <w:spacing w:val="-14"/>
        </w:rPr>
        <w:t> </w:t>
      </w:r>
      <w:r>
        <w:rPr/>
        <w:t>all</w:t>
      </w:r>
      <w:r>
        <w:rPr>
          <w:spacing w:val="-13"/>
        </w:rPr>
        <w:t> </w:t>
      </w:r>
      <w:r>
        <w:rPr/>
        <w:t>forms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human</w:t>
      </w:r>
      <w:r>
        <w:rPr>
          <w:spacing w:val="-5"/>
        </w:rPr>
        <w:t> </w:t>
      </w:r>
      <w:r>
        <w:rPr>
          <w:spacing w:val="-2"/>
        </w:rPr>
        <w:t>trafficking,</w:t>
      </w:r>
      <w:r>
        <w:rPr>
          <w:spacing w:val="-5"/>
        </w:rPr>
        <w:t> </w:t>
      </w:r>
      <w:r>
        <w:rPr>
          <w:spacing w:val="-2"/>
        </w:rPr>
        <w:t>recovering</w:t>
      </w:r>
      <w:r>
        <w:rPr>
          <w:spacing w:val="-5"/>
        </w:rPr>
        <w:t> </w:t>
      </w:r>
      <w:r>
        <w:rPr>
          <w:spacing w:val="-2"/>
        </w:rPr>
        <w:t>victims,</w:t>
      </w:r>
      <w:r>
        <w:rPr>
          <w:spacing w:val="-5"/>
        </w:rPr>
        <w:t> </w:t>
      </w:r>
      <w:r>
        <w:rPr>
          <w:spacing w:val="-2"/>
        </w:rPr>
        <w:t>prosecuting</w:t>
      </w:r>
      <w:r>
        <w:rPr>
          <w:spacing w:val="-5"/>
        </w:rPr>
        <w:t> </w:t>
      </w:r>
      <w:r>
        <w:rPr>
          <w:spacing w:val="-2"/>
        </w:rPr>
        <w:t>offenders,</w:t>
      </w:r>
      <w:r>
        <w:rPr>
          <w:spacing w:val="-5"/>
        </w:rPr>
        <w:t> </w:t>
      </w:r>
      <w:r>
        <w:rPr>
          <w:spacing w:val="-2"/>
        </w:rPr>
        <w:t>advocating </w:t>
      </w:r>
      <w:r>
        <w:rPr/>
        <w:t>on behalf of victims, raising community awareness, and </w:t>
      </w:r>
      <w:r>
        <w:rPr/>
        <w:t>strengthening collaborative partnerships; and</w:t>
      </w:r>
    </w:p>
    <w:p>
      <w:pPr>
        <w:pStyle w:val="BodyText"/>
        <w:spacing w:line="218" w:lineRule="auto" w:before="1"/>
        <w:ind w:left="100" w:right="3077" w:firstLine="210"/>
        <w:jc w:val="both"/>
      </w:pPr>
      <w:r>
        <w:rPr>
          <w:spacing w:val="-2"/>
        </w:rPr>
        <w:t>WHEREAS,</w:t>
      </w:r>
      <w:r>
        <w:rPr>
          <w:spacing w:val="-6"/>
        </w:rPr>
        <w:t> </w:t>
      </w:r>
      <w:r>
        <w:rPr>
          <w:spacing w:val="-2"/>
        </w:rPr>
        <w:t>National</w:t>
      </w:r>
      <w:r>
        <w:rPr>
          <w:spacing w:val="-6"/>
        </w:rPr>
        <w:t> </w:t>
      </w:r>
      <w:r>
        <w:rPr>
          <w:spacing w:val="-2"/>
        </w:rPr>
        <w:t>Slavery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Human</w:t>
      </w:r>
      <w:r>
        <w:rPr>
          <w:spacing w:val="-10"/>
        </w:rPr>
        <w:t> </w:t>
      </w:r>
      <w:r>
        <w:rPr>
          <w:spacing w:val="-2"/>
        </w:rPr>
        <w:t>Trafficking</w:t>
      </w:r>
      <w:r>
        <w:rPr>
          <w:spacing w:val="-6"/>
        </w:rPr>
        <w:t> </w:t>
      </w:r>
      <w:r>
        <w:rPr>
          <w:spacing w:val="-2"/>
        </w:rPr>
        <w:t>Prevention</w:t>
      </w:r>
      <w:r>
        <w:rPr>
          <w:spacing w:val="-6"/>
        </w:rPr>
        <w:t> </w:t>
      </w:r>
      <w:r>
        <w:rPr>
          <w:spacing w:val="-2"/>
        </w:rPr>
        <w:t>Month </w:t>
      </w:r>
      <w:r>
        <w:rPr/>
        <w:t>culminates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annual</w:t>
      </w:r>
      <w:r>
        <w:rPr>
          <w:spacing w:val="-13"/>
        </w:rPr>
        <w:t> </w:t>
      </w:r>
      <w:r>
        <w:rPr/>
        <w:t>observation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Freedom</w:t>
      </w:r>
      <w:r>
        <w:rPr>
          <w:spacing w:val="-13"/>
        </w:rPr>
        <w:t> </w:t>
      </w:r>
      <w:r>
        <w:rPr/>
        <w:t>Day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February 1, 2024; and</w:t>
      </w:r>
    </w:p>
    <w:p>
      <w:pPr>
        <w:pStyle w:val="BodyText"/>
        <w:spacing w:line="218" w:lineRule="auto" w:before="1"/>
        <w:ind w:left="100" w:right="3077" w:firstLine="210"/>
        <w:jc w:val="both"/>
      </w:pPr>
      <w:r>
        <w:rPr>
          <w:spacing w:val="-2"/>
        </w:rPr>
        <w:t>WHEREAS,</w:t>
      </w:r>
      <w:r>
        <w:rPr>
          <w:spacing w:val="-7"/>
        </w:rPr>
        <w:t> </w:t>
      </w:r>
      <w:r>
        <w:rPr>
          <w:spacing w:val="-2"/>
        </w:rPr>
        <w:t>Founded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principles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justice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fairness,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United </w:t>
      </w:r>
      <w:r>
        <w:rPr/>
        <w:t>States</w:t>
      </w:r>
      <w:r>
        <w:rPr>
          <w:spacing w:val="-1"/>
        </w:rPr>
        <w:t> </w:t>
      </w:r>
      <w:r>
        <w:rPr/>
        <w:t>continues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lead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global</w:t>
      </w:r>
      <w:r>
        <w:rPr>
          <w:spacing w:val="-1"/>
        </w:rPr>
        <w:t> </w:t>
      </w:r>
      <w:r>
        <w:rPr/>
        <w:t>movement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end</w:t>
      </w:r>
      <w:r>
        <w:rPr>
          <w:spacing w:val="-1"/>
        </w:rPr>
        <w:t> </w:t>
      </w:r>
      <w:r>
        <w:rPr/>
        <w:t>modern</w:t>
      </w:r>
      <w:r>
        <w:rPr>
          <w:spacing w:val="-1"/>
        </w:rPr>
        <w:t> </w:t>
      </w:r>
      <w:r>
        <w:rPr/>
        <w:t>slavery,</w:t>
      </w:r>
      <w:r>
        <w:rPr>
          <w:spacing w:val="-1"/>
        </w:rPr>
        <w:t> </w:t>
      </w:r>
      <w:r>
        <w:rPr/>
        <w:t>with agencies and skilled professionals at the local, state, and national levels conducting</w:t>
      </w:r>
      <w:r>
        <w:rPr>
          <w:spacing w:val="-4"/>
        </w:rPr>
        <w:t> </w:t>
      </w:r>
      <w:r>
        <w:rPr/>
        <w:t>investigations,</w:t>
      </w:r>
      <w:r>
        <w:rPr>
          <w:spacing w:val="-4"/>
        </w:rPr>
        <w:t> </w:t>
      </w:r>
      <w:r>
        <w:rPr/>
        <w:t>collaborations,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trainings,</w:t>
      </w:r>
      <w:r>
        <w:rPr>
          <w:spacing w:val="-4"/>
        </w:rPr>
        <w:t> </w:t>
      </w:r>
      <w:r>
        <w:rPr/>
        <w:t>organizing</w:t>
      </w:r>
      <w:r>
        <w:rPr>
          <w:spacing w:val="-4"/>
        </w:rPr>
        <w:t> </w:t>
      </w:r>
      <w:r>
        <w:rPr/>
        <w:t>public outreach and promoting awareness, and directly assisting the victims of human trafficking; now, therefore, be it</w:t>
      </w:r>
    </w:p>
    <w:p>
      <w:pPr>
        <w:spacing w:line="218" w:lineRule="auto" w:before="2"/>
        <w:ind w:left="100" w:right="3078" w:firstLine="210"/>
        <w:jc w:val="both"/>
        <w:rPr>
          <w:sz w:val="21"/>
        </w:rPr>
      </w:pPr>
      <w:r>
        <w:rPr>
          <w:i/>
          <w:sz w:val="21"/>
        </w:rPr>
        <w:t>Resolved by the Senate of the State of California, the Assembly thereof</w:t>
      </w:r>
      <w:r>
        <w:rPr>
          <w:i/>
          <w:sz w:val="21"/>
        </w:rPr>
        <w:t> concurring,</w:t>
      </w:r>
      <w:r>
        <w:rPr>
          <w:i/>
          <w:spacing w:val="-5"/>
          <w:sz w:val="21"/>
        </w:rPr>
        <w:t> </w:t>
      </w:r>
      <w:r>
        <w:rPr>
          <w:sz w:val="21"/>
        </w:rPr>
        <w:t>That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Legislature</w:t>
      </w:r>
      <w:r>
        <w:rPr>
          <w:spacing w:val="-1"/>
          <w:sz w:val="21"/>
        </w:rPr>
        <w:t> </w:t>
      </w:r>
      <w:r>
        <w:rPr>
          <w:sz w:val="21"/>
        </w:rPr>
        <w:t>recognizes</w:t>
      </w:r>
      <w:r>
        <w:rPr>
          <w:spacing w:val="-1"/>
          <w:sz w:val="21"/>
        </w:rPr>
        <w:t> </w:t>
      </w:r>
      <w:r>
        <w:rPr>
          <w:sz w:val="21"/>
        </w:rPr>
        <w:t>the</w:t>
      </w:r>
      <w:r>
        <w:rPr>
          <w:spacing w:val="-1"/>
          <w:sz w:val="21"/>
        </w:rPr>
        <w:t> </w:t>
      </w:r>
      <w:r>
        <w:rPr>
          <w:sz w:val="21"/>
        </w:rPr>
        <w:t>month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January</w:t>
      </w:r>
      <w:r>
        <w:rPr>
          <w:spacing w:val="-1"/>
          <w:sz w:val="21"/>
        </w:rPr>
        <w:t> </w:t>
      </w:r>
      <w:r>
        <w:rPr>
          <w:sz w:val="21"/>
        </w:rPr>
        <w:t>2024</w:t>
      </w:r>
      <w:r>
        <w:rPr>
          <w:spacing w:val="-1"/>
          <w:sz w:val="21"/>
        </w:rPr>
        <w:t> </w:t>
      </w:r>
      <w:r>
        <w:rPr>
          <w:sz w:val="21"/>
        </w:rPr>
        <w:t>as National Human Trafficking</w:t>
      </w:r>
      <w:r>
        <w:rPr>
          <w:spacing w:val="-1"/>
          <w:sz w:val="21"/>
        </w:rPr>
        <w:t> </w:t>
      </w:r>
      <w:r>
        <w:rPr>
          <w:sz w:val="21"/>
        </w:rPr>
        <w:t>Awareness Month; and be it further</w:t>
      </w:r>
    </w:p>
    <w:p>
      <w:pPr>
        <w:pStyle w:val="BodyText"/>
        <w:spacing w:line="218" w:lineRule="auto"/>
        <w:ind w:left="100" w:right="3078" w:firstLine="210"/>
        <w:jc w:val="both"/>
      </w:pPr>
      <w:r>
        <w:rPr>
          <w:i/>
        </w:rPr>
        <w:t>Resolved, </w:t>
      </w:r>
      <w:r>
        <w:rPr/>
        <w:t>That the Secretary of the Senate transmit copies of this resolution to the author for appropriate distribution.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2" w:right="2979"/>
        <w:jc w:val="center"/>
      </w:pPr>
      <w:r>
        <w:rPr>
          <w:spacing w:val="-10"/>
        </w:rPr>
        <w:t>O</w:t>
      </w:r>
    </w:p>
    <w:sectPr>
      <w:pgSz w:w="12240" w:h="15840"/>
      <w:pgMar w:header="0" w:footer="3409" w:top="740" w:bottom="3600" w:left="11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rajan Pro">
    <w:altName w:val="Trajan Pro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4610100</wp:posOffset>
              </wp:positionH>
              <wp:positionV relativeFrom="page">
                <wp:posOffset>7753795</wp:posOffset>
              </wp:positionV>
              <wp:extent cx="127000" cy="1384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700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t>97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3pt;margin-top:610.535095pt;width:10pt;height:10.9pt;mso-position-horizontal-relative:page;mso-position-vertical-relative:page;z-index:-1578188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t>97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" w:right="2979"/>
      <w:jc w:val="center"/>
    </w:pPr>
    <w:rPr>
      <w:rFonts w:ascii="Times New Roman" w:hAnsi="Times New Roman" w:eastAsia="Times New Roman" w:cs="Times New Roman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California Legislature</dc:creator>
  <dc:title>SCR 97</dc:title>
  <dcterms:created xsi:type="dcterms:W3CDTF">2025-11-17T14:23:22Z</dcterms:created>
  <dcterms:modified xsi:type="dcterms:W3CDTF">2025-11-17T14:23:22Z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2024-03-28T00:00:00Z</vt:filetime>
  </property>
  <property fmtid="{D5CDD505-2E9C-101B-9397-08002B2CF9AE}" pid="3" name="Creator">
    <vt:lpwstr>Legal Services Publishing System</vt:lpwstr>
  </property>
  <property fmtid="{D5CDD505-2E9C-101B-9397-08002B2CF9AE}" pid="4" name="LastSaved">
    <vt:filetime>2025-11-17T00:00:00Z</vt:filetime>
  </property>
  <property fmtid="{D5CDD505-2E9C-101B-9397-08002B2CF9AE}" pid="5" name="Producer">
    <vt:lpwstr>XEP 4.27.709; modified using iText® 5.5.0 ©2000-2013 iText Group NV (AGPL-version)</vt:lpwstr>
  </property>
</Properties>
</file>