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z9isfdde1wa" w:id="0"/>
      <w:bookmarkEnd w:id="0"/>
      <w:r w:rsidDel="00000000" w:rsidR="00000000" w:rsidRPr="00000000">
        <w:rPr>
          <w:b w:val="1"/>
          <w:color w:val="000000"/>
          <w:sz w:val="26"/>
          <w:szCs w:val="26"/>
          <w:rtl w:val="0"/>
        </w:rPr>
        <w:t xml:space="preserve">The Most Exciting Residential Real Estate Markets to Watch in 2024</w:t>
      </w:r>
    </w:p>
    <w:p w:rsidR="00000000" w:rsidDel="00000000" w:rsidP="00000000" w:rsidRDefault="00000000" w:rsidRPr="00000000" w14:paraId="00000002">
      <w:pPr>
        <w:spacing w:after="240" w:before="240" w:lineRule="auto"/>
        <w:rPr/>
      </w:pPr>
      <w:r w:rsidDel="00000000" w:rsidR="00000000" w:rsidRPr="00000000">
        <w:rPr>
          <w:rtl w:val="0"/>
        </w:rPr>
        <w:t xml:space="preserve">At Reawaken Capital, we are always on the lookout for promising real estate markets that offer significant growth potential and strong investment returns. As we move into 2024, several U.S. cities are standing out due to their growing populations, robust economies, and favorable housing trends. Here’s a closer look at some of the most exciting residential real estate markets we plan to invest in this year.</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6hv4kr1h9pcx" w:id="1"/>
      <w:bookmarkEnd w:id="1"/>
      <w:r w:rsidDel="00000000" w:rsidR="00000000" w:rsidRPr="00000000">
        <w:rPr>
          <w:b w:val="1"/>
          <w:color w:val="000000"/>
          <w:sz w:val="22"/>
          <w:szCs w:val="22"/>
          <w:rtl w:val="0"/>
        </w:rPr>
        <w:t xml:space="preserve">1. Kansas City, MO</w:t>
      </w:r>
    </w:p>
    <w:p w:rsidR="00000000" w:rsidDel="00000000" w:rsidP="00000000" w:rsidRDefault="00000000" w:rsidRPr="00000000" w14:paraId="00000004">
      <w:pPr>
        <w:spacing w:after="240" w:before="240" w:lineRule="auto"/>
        <w:rPr/>
      </w:pPr>
      <w:r w:rsidDel="00000000" w:rsidR="00000000" w:rsidRPr="00000000">
        <w:rPr>
          <w:rtl w:val="0"/>
        </w:rPr>
        <w:t xml:space="preserve">Kansas City has been experiencing a population boom, with an annual growth rate of 1.2% over the past five years. This growth is fueled by a strong job market and a low cost of living. According to the U.S. Census Bureau, Kansas City’s metropolitan area added nearly 50,000 new residents between 2017 and 2022. The median home price in Kansas City is around $250,000, making it an affordable market with plenty of room for appreciation. Additionally, the city’s rental market is thriving, with average rents increasing by 4% annually.</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g4d4z8cfzx6" w:id="2"/>
      <w:bookmarkEnd w:id="2"/>
      <w:r w:rsidDel="00000000" w:rsidR="00000000" w:rsidRPr="00000000">
        <w:rPr>
          <w:b w:val="1"/>
          <w:color w:val="000000"/>
          <w:sz w:val="22"/>
          <w:szCs w:val="22"/>
          <w:rtl w:val="0"/>
        </w:rPr>
        <w:t xml:space="preserve">2. Indianapolis, IN</w:t>
      </w:r>
    </w:p>
    <w:p w:rsidR="00000000" w:rsidDel="00000000" w:rsidP="00000000" w:rsidRDefault="00000000" w:rsidRPr="00000000" w14:paraId="00000006">
      <w:pPr>
        <w:spacing w:after="240" w:before="240" w:lineRule="auto"/>
        <w:rPr/>
      </w:pPr>
      <w:r w:rsidDel="00000000" w:rsidR="00000000" w:rsidRPr="00000000">
        <w:rPr>
          <w:rtl w:val="0"/>
        </w:rPr>
        <w:t xml:space="preserve">Indianapolis is another Midwestern gem that is attracting attention. The city’s population has grown by 1.5% annually over the past decade, supported by a diverse economy that includes healthcare, manufacturing, and technology sectors. The median home price in Indianapolis is approximately $220,000, and the city boasts a rental vacancy rate of just 5.5%, indicating strong demand for rental properties. With its stable economy and growing population, Indianapolis is a prime market for residential real estate investment.</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w4oyclf00ag" w:id="3"/>
      <w:bookmarkEnd w:id="3"/>
      <w:r w:rsidDel="00000000" w:rsidR="00000000" w:rsidRPr="00000000">
        <w:rPr>
          <w:b w:val="1"/>
          <w:color w:val="000000"/>
          <w:sz w:val="22"/>
          <w:szCs w:val="22"/>
          <w:rtl w:val="0"/>
        </w:rPr>
        <w:t xml:space="preserve">3. Atlanta, GA</w:t>
      </w:r>
    </w:p>
    <w:p w:rsidR="00000000" w:rsidDel="00000000" w:rsidP="00000000" w:rsidRDefault="00000000" w:rsidRPr="00000000" w14:paraId="00000008">
      <w:pPr>
        <w:spacing w:after="240" w:before="240" w:lineRule="auto"/>
        <w:rPr/>
      </w:pPr>
      <w:r w:rsidDel="00000000" w:rsidR="00000000" w:rsidRPr="00000000">
        <w:rPr>
          <w:rtl w:val="0"/>
        </w:rPr>
        <w:t xml:space="preserve">Atlanta continues to be a hotbed for real estate investment, thanks to its booming economy and rapid population growth. The metropolitan area has seen a population increase of nearly 1.8% per year, adding over 75,000 new residents annually. Atlanta’s median home price is around $350,000, and the rental market remains robust, with average rents growing by 3.5% annually. The city’s strong job market, driven by major industries like film, finance, and technology, makes it an attractive destination for both residents and investors.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q3r69d8cii9l" w:id="4"/>
      <w:bookmarkEnd w:id="4"/>
      <w:r w:rsidDel="00000000" w:rsidR="00000000" w:rsidRPr="00000000">
        <w:rPr>
          <w:b w:val="1"/>
          <w:color w:val="000000"/>
          <w:sz w:val="22"/>
          <w:szCs w:val="22"/>
          <w:rtl w:val="0"/>
        </w:rPr>
        <w:t xml:space="preserve">4. Charlotte, NC</w:t>
      </w:r>
    </w:p>
    <w:p w:rsidR="00000000" w:rsidDel="00000000" w:rsidP="00000000" w:rsidRDefault="00000000" w:rsidRPr="00000000" w14:paraId="0000000A">
      <w:pPr>
        <w:spacing w:after="240" w:before="240" w:lineRule="auto"/>
        <w:rPr/>
      </w:pPr>
      <w:r w:rsidDel="00000000" w:rsidR="00000000" w:rsidRPr="00000000">
        <w:rPr>
          <w:rtl w:val="0"/>
        </w:rPr>
        <w:t xml:space="preserve">Charlotte is quickly emerging as a powerhouse in the Southeast, attracting new residents and businesses alike. The city’s population has been growing at a rate of 2.1% annually, with a significant influx of young professionals and families drawn by its vibrant job market and high quality of life. Charlotte’s economy is diversified, with strong finance, healthcare, and technology sectors driving growth. The median home price in Charlotte is around $330,000, making it an affordable yet appreciating market. Rental properties are in high demand, with average rents increasing by 4% annually. Charlotte’s steady population growth and economic vitality make it a prime location for real estate investment.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9k2h1r7n4r43" w:id="5"/>
      <w:bookmarkEnd w:id="5"/>
      <w:r w:rsidDel="00000000" w:rsidR="00000000" w:rsidRPr="00000000">
        <w:rPr>
          <w:b w:val="1"/>
          <w:color w:val="000000"/>
          <w:sz w:val="22"/>
          <w:szCs w:val="22"/>
          <w:rtl w:val="0"/>
        </w:rPr>
        <w:t xml:space="preserve">5. Nashville, TN</w:t>
      </w:r>
    </w:p>
    <w:p w:rsidR="00000000" w:rsidDel="00000000" w:rsidP="00000000" w:rsidRDefault="00000000" w:rsidRPr="00000000" w14:paraId="0000000D">
      <w:pPr>
        <w:spacing w:after="240" w:before="240" w:lineRule="auto"/>
        <w:rPr/>
      </w:pPr>
      <w:r w:rsidDel="00000000" w:rsidR="00000000" w:rsidRPr="00000000">
        <w:rPr>
          <w:rtl w:val="0"/>
        </w:rPr>
        <w:t xml:space="preserve">Nashville’s booming music and entertainment industry have put it on the map as a prime real estate market. The city’s population has been growing at a rate of 2.2% annually, driven by its thriving cultural scene and diverse economy. The median home price in Nashville is around $400,000, with a rental market that has seen rents increase by 4% annually. Nashville’s unique blend of cultural vibrancy and economic opportunity makes it an exciting market for residential real estate investment.</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sp21eh7q233d" w:id="6"/>
      <w:bookmarkEnd w:id="6"/>
      <w:r w:rsidDel="00000000" w:rsidR="00000000" w:rsidRPr="00000000">
        <w:rPr>
          <w:b w:val="1"/>
          <w:color w:val="000000"/>
          <w:sz w:val="22"/>
          <w:szCs w:val="22"/>
          <w:rtl w:val="0"/>
        </w:rPr>
        <w:t xml:space="preserve">6. Raleigh, NC</w:t>
      </w:r>
    </w:p>
    <w:p w:rsidR="00000000" w:rsidDel="00000000" w:rsidP="00000000" w:rsidRDefault="00000000" w:rsidRPr="00000000" w14:paraId="0000000F">
      <w:pPr>
        <w:spacing w:after="240" w:before="240" w:lineRule="auto"/>
        <w:rPr/>
      </w:pPr>
      <w:r w:rsidDel="00000000" w:rsidR="00000000" w:rsidRPr="00000000">
        <w:rPr>
          <w:rtl w:val="0"/>
        </w:rPr>
        <w:t xml:space="preserve">Raleigh, part of the Research Triangle, is experiencing significant growth due to its strong tech and education sectors. The city’s population has been growing at a rate of 2.1% annually, with a steady influx of young professionals and families. The median home price in Raleigh is approximately $340,000, and the rental market is robust, with rents increasing by 3.8% annually. Raleigh’s combination of innovation, education, and quality of life makes it a top contender for real estate investment.</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7. Las Vegas, NV</w:t>
      </w:r>
    </w:p>
    <w:p w:rsidR="00000000" w:rsidDel="00000000" w:rsidP="00000000" w:rsidRDefault="00000000" w:rsidRPr="00000000" w14:paraId="00000011">
      <w:pPr>
        <w:spacing w:after="240" w:before="240" w:lineRule="auto"/>
        <w:rPr>
          <w:b w:val="1"/>
        </w:rPr>
      </w:pPr>
      <w:r w:rsidDel="00000000" w:rsidR="00000000" w:rsidRPr="00000000">
        <w:rPr>
          <w:rtl w:val="0"/>
        </w:rPr>
        <w:t xml:space="preserve">Las Vegas is more than just a world-renowned entertainment destination; it's rapidly emerging as a dynamic real estate market. The city's population has been growing at a rate of 2.5% annually, fueled by its robust tourism industry, expanding job market, and favorable tax environment. The median home price in Las Vegas is around $350,000, with a rental market that has seen rents increase by 4.2% annually. Las Vegas’s unique combination of entertainment, economic opportunity, and growing residential demand makes it an exciting market for real estate investment.</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lwpbnkg3vu49"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These seven cities—Kansas City, Indianapolis, Atlanta, Charlotte, Nashville, Raleigh and Las Vegas — represent some of the most exciting residential real estate markets for 2024. Each city offers a unique combination of population growth, economic stability, and housing affordability, making them prime targets for investment. At Reawaken Capital, we are committed to identifying and capitalizing on these opportunities to deliver strong returns. Stay tuned as we continue to explore and invest in these dynamic markets.</w:t>
      </w:r>
    </w:p>
    <w:p w:rsidR="00000000" w:rsidDel="00000000" w:rsidP="00000000" w:rsidRDefault="00000000" w:rsidRPr="00000000" w14:paraId="00000014">
      <w:pPr>
        <w:spacing w:after="240" w:before="240" w:lineRule="auto"/>
        <w:rPr/>
      </w:pPr>
      <w:r w:rsidDel="00000000" w:rsidR="00000000" w:rsidRPr="00000000">
        <w:rPr>
          <w:rtl w:val="0"/>
        </w:rPr>
        <w:t xml:space="preserve">For more insights and updates on our investment strategies, visit 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website</w:t>
        </w:r>
      </w:hyperlink>
      <w:r w:rsidDel="00000000" w:rsidR="00000000" w:rsidRPr="00000000">
        <w:rPr>
          <w:rtl w:val="0"/>
        </w:rPr>
        <w:t xml:space="preserve"> and follow our blog.</w:t>
      </w:r>
    </w:p>
    <w:p w:rsidR="00000000" w:rsidDel="00000000" w:rsidP="00000000" w:rsidRDefault="00000000" w:rsidRPr="00000000" w14:paraId="00000015">
      <w:pPr>
        <w:numPr>
          <w:ilvl w:val="0"/>
          <w:numId w:val="1"/>
        </w:numPr>
        <w:spacing w:after="240" w:before="240" w:lineRule="auto"/>
        <w:ind w:left="720" w:hanging="360"/>
        <w:rPr>
          <w:u w:val="none"/>
        </w:rPr>
      </w:pPr>
      <w:r w:rsidDel="00000000" w:rsidR="00000000" w:rsidRPr="00000000">
        <w:rPr>
          <w:rtl w:val="0"/>
        </w:rPr>
        <w:t xml:space="preserve">Dylan Peters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awakencap.com" TargetMode="External"/><Relationship Id="rId7" Type="http://schemas.openxmlformats.org/officeDocument/2006/relationships/hyperlink" Target="https://www.reawakenc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