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Fraunces" w:cs="Fraunces" w:eastAsia="Fraunces" w:hAnsi="Fraunces"/>
          <w:sz w:val="24"/>
          <w:szCs w:val="24"/>
        </w:rPr>
      </w:pPr>
      <w:r w:rsidDel="00000000" w:rsidR="00000000" w:rsidRPr="00000000">
        <w:rPr>
          <w:rFonts w:ascii="Fraunces" w:cs="Fraunces" w:eastAsia="Fraunces" w:hAnsi="Fraunces"/>
          <w:b w:val="1"/>
          <w:bCs w:val="1"/>
          <w:sz w:val="48"/>
          <w:szCs w:val="48"/>
          <w:rtl w:val="0"/>
        </w:rPr>
        <w:t xml:space="preserve">FAQ</w:t>
      </w:r>
      <w:r w:rsidDel="00000000" w:rsidR="00000000" w:rsidRPr="00000000">
        <w:rPr>
          <w:rtl w:val="0"/>
        </w:rPr>
      </w:r>
    </w:p>
    <w:p w:rsidR="00000000" w:rsidDel="00000000" w:rsidP="00000000" w:rsidRDefault="00000000" w:rsidRPr="00000000" w14:paraId="00000002">
      <w:pPr>
        <w:numPr>
          <w:ilvl w:val="0"/>
          <w:numId w:val="1"/>
        </w:numPr>
        <w:ind w:left="720" w:hanging="360"/>
        <w:rPr>
          <w:rFonts w:ascii="Fraunces" w:cs="Fraunces" w:eastAsia="Fraunces" w:hAnsi="Fraunces"/>
          <w:b w:val="1"/>
          <w:bCs w:val="1"/>
          <w:sz w:val="24"/>
          <w:szCs w:val="24"/>
        </w:rPr>
      </w:pPr>
      <w:hyperlink r:id="rId7">
        <w:r w:rsidDel="00000000" w:rsidR="00000000" w:rsidRPr="00000000">
          <w:rPr>
            <w:rFonts w:ascii="Fraunces" w:cs="Fraunces" w:eastAsia="Fraunces" w:hAnsi="Fraunces"/>
            <w:b w:val="1"/>
            <w:bCs w:val="1"/>
            <w:color w:val="1155cc"/>
            <w:sz w:val="24"/>
            <w:szCs w:val="24"/>
            <w:u w:val="single"/>
            <w:rtl w:val="0"/>
          </w:rPr>
          <w:t xml:space="preserve">Investment Thesis</w:t>
        </w:r>
      </w:hyperlink>
      <w:r w:rsidDel="00000000" w:rsidR="00000000" w:rsidRPr="00000000">
        <w:rPr>
          <w:rFonts w:ascii="Fraunces" w:cs="Fraunces" w:eastAsia="Fraunces" w:hAnsi="Fraunces"/>
          <w:b w:val="1"/>
          <w:bCs w:val="1"/>
          <w:sz w:val="24"/>
          <w:szCs w:val="24"/>
          <w:rtl w:val="0"/>
        </w:rPr>
        <w:t xml:space="preserve"> </w:t>
      </w:r>
    </w:p>
    <w:p w:rsidR="00000000" w:rsidDel="00000000" w:rsidP="00000000" w:rsidRDefault="00000000" w:rsidRPr="00000000" w14:paraId="00000003">
      <w:pPr>
        <w:ind w:left="720" w:firstLine="0"/>
        <w:rPr>
          <w:rFonts w:ascii="Fraunces" w:cs="Fraunces" w:eastAsia="Fraunces" w:hAnsi="Fraunces"/>
          <w:b w:val="1"/>
          <w:bCs w:val="1"/>
          <w:sz w:val="24"/>
          <w:szCs w:val="24"/>
        </w:rPr>
      </w:pPr>
      <w:r w:rsidDel="00000000" w:rsidR="00000000" w:rsidRPr="00000000">
        <w:rPr>
          <w:rtl w:val="0"/>
        </w:rPr>
      </w:r>
    </w:p>
    <w:p w:rsidR="00000000" w:rsidDel="00000000" w:rsidP="00000000" w:rsidRDefault="00000000" w:rsidRPr="00000000" w14:paraId="00000004">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Reawaken Capital’s investment thesis is built on a foundation of strategic market selection, value-add renovations, and a keen understanding of economic trends. As we navigate the future of real estate, our focus remains on generating strong returns while addressing the pressing need for quality housing. </w:t>
      </w:r>
    </w:p>
    <w:p w:rsidR="00000000" w:rsidDel="00000000" w:rsidP="00000000" w:rsidRDefault="00000000" w:rsidRPr="00000000" w14:paraId="00000005">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Why invest in a real estate fund?</w:t>
      </w:r>
    </w:p>
    <w:p w:rsidR="00000000" w:rsidDel="00000000" w:rsidP="00000000" w:rsidRDefault="00000000" w:rsidRPr="00000000" w14:paraId="00000007">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08">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Investing in a real estate fund offers several advantages over individual real estate investments, primarily through economies of scale, which allow funds to negotiate better deals and reduce costs per unit. Diversification across multiple properties and locations mitigates risk, unlike owning a single property. Lower barriers to entry enable investors to participate with smaller capital outlays, making it accessible to more people. Professional oversight by experienced managers ensures strategic decisions and efficient operations. Investors also benefit from passive income without the hassles of being a landlord. Additionally, real estate funds often provide better liquidity and flexibility compared to the typically illiquid nature of direct property investments, allowing investors to buy and sell shares more easily.</w:t>
      </w:r>
    </w:p>
    <w:p w:rsidR="00000000" w:rsidDel="00000000" w:rsidP="00000000" w:rsidRDefault="00000000" w:rsidRPr="00000000" w14:paraId="00000009">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What is the focus of Reawaken Capital?</w:t>
      </w:r>
    </w:p>
    <w:p w:rsidR="00000000" w:rsidDel="00000000" w:rsidP="00000000" w:rsidRDefault="00000000" w:rsidRPr="00000000" w14:paraId="0000000B">
      <w:pPr>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0C">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Reawaken Capital specializes in real estate investment and construction, leveraging a deep-rooted family heritage in architecture to transform undervalued properties into valuable assets, thereby generating superior returns for our investors.</w:t>
      </w:r>
    </w:p>
    <w:p w:rsidR="00000000" w:rsidDel="00000000" w:rsidP="00000000" w:rsidRDefault="00000000" w:rsidRPr="00000000" w14:paraId="0000000D">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What differentiates Reawaken Capital from other real estate investment firms?</w:t>
      </w:r>
    </w:p>
    <w:p w:rsidR="00000000" w:rsidDel="00000000" w:rsidP="00000000" w:rsidRDefault="00000000" w:rsidRPr="00000000" w14:paraId="0000000F">
      <w:pPr>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10">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Our unique advantage lies in our extensive network, architectural and construction expertise, allowing us to oversee and enhance every aspect of the investment process.</w:t>
      </w:r>
    </w:p>
    <w:p w:rsidR="00000000" w:rsidDel="00000000" w:rsidP="00000000" w:rsidRDefault="00000000" w:rsidRPr="00000000" w14:paraId="00000011">
      <w:pPr>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How does Reawaken Capital identify potential investment opportunities?</w:t>
      </w:r>
    </w:p>
    <w:p w:rsidR="00000000" w:rsidDel="00000000" w:rsidP="00000000" w:rsidRDefault="00000000" w:rsidRPr="00000000" w14:paraId="00000013">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14">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We use a combination of advanced market analytics, historical data review, and our team's vast industry experience to identify properties that are undervalued and possess high potential for significant returns through strategic redevelopment in growth markets.</w:t>
      </w:r>
    </w:p>
    <w:p w:rsidR="00000000" w:rsidDel="00000000" w:rsidP="00000000" w:rsidRDefault="00000000" w:rsidRPr="00000000" w14:paraId="00000015">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What types of properties does Reawaken Capital invest in?</w:t>
      </w:r>
    </w:p>
    <w:p w:rsidR="00000000" w:rsidDel="00000000" w:rsidP="00000000" w:rsidRDefault="00000000" w:rsidRPr="00000000" w14:paraId="00000017">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18">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We invest primarily in residential housing and multifamily, with a focus on locations that show strong potential for growth and value appreciation. One certainty about the future is that residential housing will remain a fundamental need.</w:t>
      </w:r>
    </w:p>
    <w:p w:rsidR="00000000" w:rsidDel="00000000" w:rsidP="00000000" w:rsidRDefault="00000000" w:rsidRPr="00000000" w14:paraId="00000019">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Who can invest with Reawaken Capital?</w:t>
      </w:r>
    </w:p>
    <w:p w:rsidR="00000000" w:rsidDel="00000000" w:rsidP="00000000" w:rsidRDefault="00000000" w:rsidRPr="00000000" w14:paraId="0000001B">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1C">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We work with accredited investors who meet specific criteria as defined by the SEC.</w:t>
      </w:r>
    </w:p>
    <w:p w:rsidR="00000000" w:rsidDel="00000000" w:rsidP="00000000" w:rsidRDefault="00000000" w:rsidRPr="00000000" w14:paraId="0000001D">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How are returns generated and distributed to investors?</w:t>
      </w:r>
    </w:p>
    <w:p w:rsidR="00000000" w:rsidDel="00000000" w:rsidP="00000000" w:rsidRDefault="00000000" w:rsidRPr="00000000" w14:paraId="0000001F">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20">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Returns are generated through a combination of cash flow from rents, operational efficiencies, and the appreciation of property values over time. Returns are typically distributed on a quarterly basis, with final distributions occurring upon the sale or refinancing of the property.</w:t>
      </w:r>
    </w:p>
    <w:p w:rsidR="00000000" w:rsidDel="00000000" w:rsidP="00000000" w:rsidRDefault="00000000" w:rsidRPr="00000000" w14:paraId="00000021">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How does Reawaken Capital manage investment risks?</w:t>
      </w:r>
    </w:p>
    <w:p w:rsidR="00000000" w:rsidDel="00000000" w:rsidP="00000000" w:rsidRDefault="00000000" w:rsidRPr="00000000" w14:paraId="00000023">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24">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Risk management is integral to our strategy. We conduct thorough due diligence, implement robust financial controls, and continuously monitor market conditions and property performance. Our diversified investment approach also helps mitigate risk.</w:t>
      </w:r>
    </w:p>
    <w:p w:rsidR="00000000" w:rsidDel="00000000" w:rsidP="00000000" w:rsidRDefault="00000000" w:rsidRPr="00000000" w14:paraId="00000025">
      <w:pPr>
        <w:ind w:left="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 Who will manage these properties?</w:t>
      </w:r>
    </w:p>
    <w:p w:rsidR="00000000" w:rsidDel="00000000" w:rsidP="00000000" w:rsidRDefault="00000000" w:rsidRPr="00000000" w14:paraId="00000027">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28">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We have in house portfolio management coupled with strong relationships with third party property managers we have used for the past decade.</w:t>
      </w:r>
    </w:p>
    <w:p w:rsidR="00000000" w:rsidDel="00000000" w:rsidP="00000000" w:rsidRDefault="00000000" w:rsidRPr="00000000" w14:paraId="00000029">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Where do you plan to invest?</w:t>
      </w:r>
    </w:p>
    <w:p w:rsidR="00000000" w:rsidDel="00000000" w:rsidP="00000000" w:rsidRDefault="00000000" w:rsidRPr="00000000" w14:paraId="0000002B">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2C">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We are a nimble fund, we invest in markets with strong rental demand, diversity in industries and good growth metrics where we have a competitive edge. We are currently developing a strong foothold in Atlanta.</w:t>
      </w:r>
    </w:p>
    <w:p w:rsidR="00000000" w:rsidDel="00000000" w:rsidP="00000000" w:rsidRDefault="00000000" w:rsidRPr="00000000" w14:paraId="0000002D">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What is your minimum check for this round? </w:t>
      </w:r>
    </w:p>
    <w:p w:rsidR="00000000" w:rsidDel="00000000" w:rsidP="00000000" w:rsidRDefault="00000000" w:rsidRPr="00000000" w14:paraId="0000002F">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30">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Our minimum check is $50k. The average check is $250k.</w:t>
      </w:r>
    </w:p>
    <w:p w:rsidR="00000000" w:rsidDel="00000000" w:rsidP="00000000" w:rsidRDefault="00000000" w:rsidRPr="00000000" w14:paraId="00000031">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Fraunces" w:cs="Fraunces" w:eastAsia="Fraunces" w:hAnsi="Fraunces"/>
          <w:b w:val="1"/>
          <w:bCs w:val="1"/>
          <w:sz w:val="24"/>
          <w:szCs w:val="24"/>
        </w:rPr>
      </w:pPr>
      <w:r w:rsidDel="00000000" w:rsidR="00000000" w:rsidRPr="00000000">
        <w:rPr>
          <w:rFonts w:ascii="Fraunces" w:cs="Fraunces" w:eastAsia="Fraunces" w:hAnsi="Fraunces"/>
          <w:b w:val="1"/>
          <w:bCs w:val="1"/>
          <w:sz w:val="24"/>
          <w:szCs w:val="24"/>
          <w:rtl w:val="0"/>
        </w:rPr>
        <w:t xml:space="preserve">How do you plan to exit?</w:t>
      </w:r>
    </w:p>
    <w:p w:rsidR="00000000" w:rsidDel="00000000" w:rsidP="00000000" w:rsidRDefault="00000000" w:rsidRPr="00000000" w14:paraId="00000033">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34">
      <w:pPr>
        <w:ind w:left="720" w:firstLine="0"/>
        <w:rPr>
          <w:rFonts w:ascii="Fraunces" w:cs="Fraunces" w:eastAsia="Fraunces" w:hAnsi="Fraunces"/>
          <w:sz w:val="24"/>
          <w:szCs w:val="24"/>
        </w:rPr>
      </w:pPr>
      <w:r w:rsidDel="00000000" w:rsidR="00000000" w:rsidRPr="00000000">
        <w:rPr>
          <w:rFonts w:ascii="Fraunces" w:cs="Fraunces" w:eastAsia="Fraunces" w:hAnsi="Fraunces"/>
          <w:sz w:val="24"/>
          <w:szCs w:val="24"/>
          <w:rtl w:val="0"/>
        </w:rPr>
        <w:t xml:space="preserve">We are a rolling fund with liquidity opportunities that are contingent on market conditions and performance. We also offer distribution options post sale or refinancing of our assets, as well as from additional cash flows generated. This approach provides us with the flexibility to optimize returns and manage distributions effectively.</w:t>
      </w:r>
    </w:p>
    <w:p w:rsidR="00000000" w:rsidDel="00000000" w:rsidP="00000000" w:rsidRDefault="00000000" w:rsidRPr="00000000" w14:paraId="00000035">
      <w:pPr>
        <w:pStyle w:val="Heading3"/>
        <w:keepNext w:val="0"/>
        <w:keepLines w:val="0"/>
        <w:shd w:fill="ffffff" w:val="clear"/>
        <w:spacing w:before="280" w:lineRule="auto"/>
        <w:ind w:left="0" w:firstLine="0"/>
        <w:rPr>
          <w:rFonts w:ascii="Fraunces" w:cs="Fraunces" w:eastAsia="Fraunces" w:hAnsi="Fraunces"/>
          <w:b w:val="1"/>
          <w:bCs w:val="1"/>
          <w:color w:val="222222"/>
          <w:sz w:val="26"/>
          <w:szCs w:val="26"/>
        </w:rPr>
      </w:pPr>
      <w:bookmarkStart w:colFirst="0" w:colLast="0" w:name="_heading=h.di6to0srfhfz" w:id="0"/>
      <w:bookmarkEnd w:id="0"/>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before="280" w:lineRule="auto"/>
        <w:ind w:left="0" w:firstLine="0"/>
        <w:rPr>
          <w:rFonts w:ascii="Fraunces" w:cs="Fraunces" w:eastAsia="Fraunces" w:hAnsi="Fraunces"/>
          <w:b w:val="1"/>
          <w:bCs w:val="1"/>
          <w:color w:val="222222"/>
          <w:sz w:val="26"/>
          <w:szCs w:val="26"/>
        </w:rPr>
      </w:pPr>
      <w:bookmarkStart w:colFirst="0" w:colLast="0" w:name="_heading=h.m6zoybsllusy" w:id="1"/>
      <w:bookmarkEnd w:id="1"/>
      <w:r w:rsidDel="00000000" w:rsidR="00000000" w:rsidRPr="00000000">
        <w:rPr>
          <w:rFonts w:ascii="Fraunces" w:cs="Fraunces" w:eastAsia="Fraunces" w:hAnsi="Fraunces"/>
          <w:b w:val="1"/>
          <w:bCs w:val="1"/>
          <w:color w:val="222222"/>
          <w:sz w:val="26"/>
          <w:szCs w:val="26"/>
          <w:rtl w:val="0"/>
        </w:rPr>
        <w:t xml:space="preserve">Liquidity &amp; Exit Opportunities</w:t>
      </w:r>
    </w:p>
    <w:p w:rsidR="00000000" w:rsidDel="00000000" w:rsidP="00000000" w:rsidRDefault="00000000" w:rsidRPr="00000000" w14:paraId="00000037">
      <w:pPr>
        <w:shd w:fill="ffffff" w:val="clear"/>
        <w:spacing w:after="200" w:before="200" w:lineRule="auto"/>
        <w:rPr>
          <w:rFonts w:ascii="Fraunces" w:cs="Fraunces" w:eastAsia="Fraunces" w:hAnsi="Fraunces"/>
          <w:color w:val="222222"/>
          <w:sz w:val="24"/>
          <w:szCs w:val="24"/>
        </w:rPr>
      </w:pPr>
      <w:r w:rsidDel="00000000" w:rsidR="00000000" w:rsidRPr="00000000">
        <w:rPr>
          <w:rFonts w:ascii="Fraunces" w:cs="Fraunces" w:eastAsia="Fraunces" w:hAnsi="Fraunces"/>
          <w:b w:val="1"/>
          <w:bCs w:val="1"/>
          <w:color w:val="222222"/>
          <w:sz w:val="24"/>
          <w:szCs w:val="24"/>
          <w:rtl w:val="0"/>
        </w:rPr>
        <w:t xml:space="preserve">Q: How do I receive cash from my investment?</w:t>
        <w:br w:type="textWrapping"/>
      </w:r>
      <w:r w:rsidDel="00000000" w:rsidR="00000000" w:rsidRPr="00000000">
        <w:rPr>
          <w:rFonts w:ascii="Fraunces" w:cs="Fraunces" w:eastAsia="Fraunces" w:hAnsi="Fraunces"/>
          <w:color w:val="222222"/>
          <w:sz w:val="24"/>
          <w:szCs w:val="24"/>
          <w:rtl w:val="0"/>
        </w:rPr>
        <w:t xml:space="preserve">We distribute available cash flow quarterly. Investors can choose to take these distributions as income or reinvest them to compound returns.</w:t>
      </w:r>
    </w:p>
    <w:p w:rsidR="00000000" w:rsidDel="00000000" w:rsidP="00000000" w:rsidRDefault="00000000" w:rsidRPr="00000000" w14:paraId="00000038">
      <w:pPr>
        <w:ind w:left="720" w:hanging="360"/>
        <w:rPr>
          <w:rFonts w:ascii="Fraunces" w:cs="Fraunces" w:eastAsia="Fraunces" w:hAnsi="Fraunce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hd w:fill="ffffff" w:val="clear"/>
        <w:spacing w:after="200" w:before="200" w:lineRule="auto"/>
        <w:rPr>
          <w:rFonts w:ascii="Fraunces" w:cs="Fraunces" w:eastAsia="Fraunces" w:hAnsi="Fraunces"/>
          <w:color w:val="222222"/>
          <w:sz w:val="24"/>
          <w:szCs w:val="24"/>
        </w:rPr>
      </w:pPr>
      <w:r w:rsidDel="00000000" w:rsidR="00000000" w:rsidRPr="00000000">
        <w:rPr>
          <w:rFonts w:ascii="Fraunces" w:cs="Fraunces" w:eastAsia="Fraunces" w:hAnsi="Fraunces"/>
          <w:b w:val="1"/>
          <w:bCs w:val="1"/>
          <w:color w:val="222222"/>
          <w:sz w:val="24"/>
          <w:szCs w:val="24"/>
          <w:rtl w:val="0"/>
        </w:rPr>
        <w:t xml:space="preserve">Q: Are there additional distributions beyond quarterly cash flow?</w:t>
        <w:br w:type="textWrapping"/>
      </w:r>
      <w:r w:rsidDel="00000000" w:rsidR="00000000" w:rsidRPr="00000000">
        <w:rPr>
          <w:rFonts w:ascii="Fraunces" w:cs="Fraunces" w:eastAsia="Fraunces" w:hAnsi="Fraunces"/>
          <w:color w:val="222222"/>
          <w:sz w:val="24"/>
          <w:szCs w:val="24"/>
          <w:rtl w:val="0"/>
        </w:rPr>
        <w:t xml:space="preserve">Yes. Investors also receive distributions from major liquidity events, such as the sale of a property or portfolio.</w:t>
      </w:r>
    </w:p>
    <w:p w:rsidR="00000000" w:rsidDel="00000000" w:rsidP="00000000" w:rsidRDefault="00000000" w:rsidRPr="00000000" w14:paraId="0000003A">
      <w:pPr>
        <w:ind w:left="720" w:hanging="360"/>
        <w:rPr>
          <w:rFonts w:ascii="Fraunces" w:cs="Fraunces" w:eastAsia="Fraunces" w:hAnsi="Fraunce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hd w:fill="ffffff" w:val="clear"/>
        <w:spacing w:after="200" w:before="200" w:lineRule="auto"/>
        <w:rPr>
          <w:rFonts w:ascii="Fraunces" w:cs="Fraunces" w:eastAsia="Fraunces" w:hAnsi="Fraunces"/>
          <w:b w:val="1"/>
          <w:bCs w:val="1"/>
          <w:color w:val="222222"/>
          <w:sz w:val="24"/>
          <w:szCs w:val="24"/>
        </w:rPr>
      </w:pPr>
      <w:r w:rsidDel="00000000" w:rsidR="00000000" w:rsidRPr="00000000">
        <w:rPr>
          <w:rFonts w:ascii="Fraunces" w:cs="Fraunces" w:eastAsia="Fraunces" w:hAnsi="Fraunces"/>
          <w:b w:val="1"/>
          <w:bCs w:val="1"/>
          <w:color w:val="222222"/>
          <w:sz w:val="24"/>
          <w:szCs w:val="24"/>
          <w:rtl w:val="0"/>
        </w:rPr>
        <w:t xml:space="preserve">Q: What are the long-term exit opportunities?</w:t>
      </w:r>
    </w:p>
    <w:p w:rsidR="00000000" w:rsidDel="00000000" w:rsidP="00000000" w:rsidRDefault="00000000" w:rsidRPr="00000000" w14:paraId="0000003C">
      <w:pPr>
        <w:shd w:fill="ffffff" w:val="clear"/>
        <w:spacing w:after="200" w:before="200" w:lineRule="auto"/>
        <w:rPr>
          <w:rFonts w:ascii="Fraunces" w:cs="Fraunces" w:eastAsia="Fraunces" w:hAnsi="Fraunces"/>
          <w:color w:val="222222"/>
          <w:sz w:val="24"/>
          <w:szCs w:val="24"/>
        </w:rPr>
      </w:pPr>
      <w:r w:rsidDel="00000000" w:rsidR="00000000" w:rsidRPr="00000000">
        <w:rPr>
          <w:rFonts w:ascii="Fraunces" w:cs="Fraunces" w:eastAsia="Fraunces" w:hAnsi="Fraunces"/>
          <w:color w:val="222222"/>
          <w:sz w:val="24"/>
          <w:szCs w:val="24"/>
          <w:rtl w:val="0"/>
        </w:rPr>
        <w:t xml:space="preserve">Portfolio Sale / PE Exit: One likely outcome is a sale of stabilized assets or the entire portfolio to a private equity firm or institutional buyer. This typically crystallizes substantial equity growth.</w:t>
      </w:r>
    </w:p>
    <w:p w:rsidR="00000000" w:rsidDel="00000000" w:rsidP="00000000" w:rsidRDefault="00000000" w:rsidRPr="00000000" w14:paraId="0000003D">
      <w:pPr>
        <w:ind w:left="720" w:hanging="360"/>
        <w:rPr>
          <w:rFonts w:ascii="Fraunces" w:cs="Fraunces" w:eastAsia="Fraunces" w:hAnsi="Fraunce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hd w:fill="ffffff" w:val="clear"/>
        <w:spacing w:after="200" w:before="200" w:lineRule="auto"/>
        <w:rPr>
          <w:rFonts w:ascii="Fraunces" w:cs="Fraunces" w:eastAsia="Fraunces" w:hAnsi="Fraunces"/>
          <w:color w:val="222222"/>
          <w:sz w:val="24"/>
          <w:szCs w:val="24"/>
        </w:rPr>
      </w:pPr>
      <w:r w:rsidDel="00000000" w:rsidR="00000000" w:rsidRPr="00000000">
        <w:rPr>
          <w:rFonts w:ascii="Fraunces" w:cs="Fraunces" w:eastAsia="Fraunces" w:hAnsi="Fraunces"/>
          <w:b w:val="1"/>
          <w:bCs w:val="1"/>
          <w:color w:val="222222"/>
          <w:sz w:val="24"/>
          <w:szCs w:val="24"/>
          <w:rtl w:val="0"/>
        </w:rPr>
        <w:t xml:space="preserve">Q: What if I need to exit early?</w:t>
        <w:br w:type="textWrapping"/>
      </w:r>
      <w:r w:rsidDel="00000000" w:rsidR="00000000" w:rsidRPr="00000000">
        <w:rPr>
          <w:rFonts w:ascii="Fraunces" w:cs="Fraunces" w:eastAsia="Fraunces" w:hAnsi="Fraunces"/>
          <w:color w:val="222222"/>
          <w:sz w:val="24"/>
          <w:szCs w:val="24"/>
          <w:rtl w:val="0"/>
        </w:rPr>
        <w:t xml:space="preserve">While private equity real estate is inherently less liquid than the stock market, we are committed to providing flexibility where possible:</w:t>
      </w:r>
    </w:p>
    <w:p w:rsidR="00000000" w:rsidDel="00000000" w:rsidP="00000000" w:rsidRDefault="00000000" w:rsidRPr="00000000" w14:paraId="0000003F">
      <w:pPr>
        <w:numPr>
          <w:ilvl w:val="0"/>
          <w:numId w:val="2"/>
        </w:numPr>
        <w:shd w:fill="ffffff" w:val="clear"/>
        <w:spacing w:after="0" w:afterAutospacing="0" w:before="200" w:lineRule="auto"/>
        <w:ind w:left="940" w:hanging="360"/>
        <w:rPr>
          <w:rFonts w:ascii="Fraunces" w:cs="Fraunces" w:eastAsia="Fraunces" w:hAnsi="Fraunces"/>
          <w:sz w:val="24"/>
          <w:szCs w:val="24"/>
        </w:rPr>
      </w:pPr>
      <w:r w:rsidDel="00000000" w:rsidR="00000000" w:rsidRPr="00000000">
        <w:rPr>
          <w:rFonts w:ascii="Fraunces" w:cs="Fraunces" w:eastAsia="Fraunces" w:hAnsi="Fraunces"/>
          <w:color w:val="222222"/>
          <w:sz w:val="24"/>
          <w:szCs w:val="24"/>
          <w:rtl w:val="0"/>
        </w:rPr>
        <w:t xml:space="preserve">We allow LPs to request liquidity as projects cycle out.</w:t>
      </w:r>
    </w:p>
    <w:p w:rsidR="00000000" w:rsidDel="00000000" w:rsidP="00000000" w:rsidRDefault="00000000" w:rsidRPr="00000000" w14:paraId="00000040">
      <w:pPr>
        <w:numPr>
          <w:ilvl w:val="0"/>
          <w:numId w:val="2"/>
        </w:numPr>
        <w:shd w:fill="ffffff" w:val="clear"/>
        <w:spacing w:after="0" w:afterAutospacing="0" w:before="0" w:beforeAutospacing="0" w:lineRule="auto"/>
        <w:ind w:left="940" w:hanging="360"/>
        <w:rPr>
          <w:rFonts w:ascii="Fraunces" w:cs="Fraunces" w:eastAsia="Fraunces" w:hAnsi="Fraunces"/>
          <w:sz w:val="24"/>
          <w:szCs w:val="24"/>
        </w:rPr>
      </w:pPr>
      <w:r w:rsidDel="00000000" w:rsidR="00000000" w:rsidRPr="00000000">
        <w:rPr>
          <w:rFonts w:ascii="Fraunces" w:cs="Fraunces" w:eastAsia="Fraunces" w:hAnsi="Fraunces"/>
          <w:color w:val="222222"/>
          <w:sz w:val="24"/>
          <w:szCs w:val="24"/>
          <w:rtl w:val="0"/>
        </w:rPr>
        <w:t xml:space="preserve">We can help facilitate a transfer of your position to a new investor.</w:t>
      </w:r>
    </w:p>
    <w:p w:rsidR="00000000" w:rsidDel="00000000" w:rsidP="00000000" w:rsidRDefault="00000000" w:rsidRPr="00000000" w14:paraId="00000041">
      <w:pPr>
        <w:numPr>
          <w:ilvl w:val="0"/>
          <w:numId w:val="2"/>
        </w:numPr>
        <w:shd w:fill="ffffff" w:val="clear"/>
        <w:spacing w:after="200" w:before="0" w:beforeAutospacing="0" w:lineRule="auto"/>
        <w:ind w:left="940" w:hanging="360"/>
        <w:rPr>
          <w:rFonts w:ascii="Fraunces" w:cs="Fraunces" w:eastAsia="Fraunces" w:hAnsi="Fraunces"/>
          <w:sz w:val="24"/>
          <w:szCs w:val="24"/>
        </w:rPr>
      </w:pPr>
      <w:r w:rsidDel="00000000" w:rsidR="00000000" w:rsidRPr="00000000">
        <w:rPr>
          <w:rFonts w:ascii="Fraunces" w:cs="Fraunces" w:eastAsia="Fraunces" w:hAnsi="Fraunces"/>
          <w:color w:val="222222"/>
          <w:sz w:val="24"/>
          <w:szCs w:val="24"/>
          <w:rtl w:val="0"/>
        </w:rPr>
        <w:t xml:space="preserve">Depending on market conditions, Reawaken may also consider buying back shares to create a clean exit for an LP.</w:t>
      </w:r>
    </w:p>
    <w:p w:rsidR="00000000" w:rsidDel="00000000" w:rsidP="00000000" w:rsidRDefault="00000000" w:rsidRPr="00000000" w14:paraId="00000042">
      <w:pPr>
        <w:ind w:left="720" w:hanging="360"/>
        <w:rPr>
          <w:rFonts w:ascii="Fraunces" w:cs="Fraunces" w:eastAsia="Fraunces" w:hAnsi="Fraunce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hd w:fill="ffffff" w:val="clear"/>
        <w:spacing w:after="200" w:before="200" w:lineRule="auto"/>
        <w:rPr>
          <w:rFonts w:ascii="Fraunces" w:cs="Fraunces" w:eastAsia="Fraunces" w:hAnsi="Fraunces"/>
          <w:color w:val="222222"/>
          <w:sz w:val="24"/>
          <w:szCs w:val="24"/>
        </w:rPr>
      </w:pPr>
      <w:r w:rsidDel="00000000" w:rsidR="00000000" w:rsidRPr="00000000">
        <w:rPr>
          <w:rFonts w:ascii="Fraunces" w:cs="Fraunces" w:eastAsia="Fraunces" w:hAnsi="Fraunces"/>
          <w:b w:val="1"/>
          <w:bCs w:val="1"/>
          <w:color w:val="222222"/>
          <w:sz w:val="24"/>
          <w:szCs w:val="24"/>
          <w:rtl w:val="0"/>
        </w:rPr>
        <w:t xml:space="preserve">Q: Is liquidity guaranteed?</w:t>
        <w:br w:type="textWrapping"/>
      </w:r>
      <w:r w:rsidDel="00000000" w:rsidR="00000000" w:rsidRPr="00000000">
        <w:rPr>
          <w:rFonts w:ascii="Fraunces" w:cs="Fraunces" w:eastAsia="Fraunces" w:hAnsi="Fraunces"/>
          <w:color w:val="222222"/>
          <w:sz w:val="24"/>
          <w:szCs w:val="24"/>
          <w:rtl w:val="0"/>
        </w:rPr>
        <w:t xml:space="preserve">Liquidity cannot be guaranteed in the short term. However, our structure provides multiple paths to exit, and our track record shows we work closely with investors to create solutions when needs arise.</w:t>
      </w:r>
    </w:p>
    <w:p w:rsidR="00000000" w:rsidDel="00000000" w:rsidP="00000000" w:rsidRDefault="00000000" w:rsidRPr="00000000" w14:paraId="00000044">
      <w:pPr>
        <w:ind w:left="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45">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46">
      <w:pPr>
        <w:ind w:left="720" w:firstLine="0"/>
        <w:rPr>
          <w:rFonts w:ascii="Fraunces" w:cs="Fraunces" w:eastAsia="Fraunces" w:hAnsi="Fraunces"/>
          <w:sz w:val="24"/>
          <w:szCs w:val="24"/>
        </w:rPr>
      </w:pPr>
      <w:r w:rsidDel="00000000" w:rsidR="00000000" w:rsidRPr="00000000">
        <w:rPr>
          <w:rtl w:val="0"/>
        </w:rPr>
      </w:r>
    </w:p>
    <w:p w:rsidR="00000000" w:rsidDel="00000000" w:rsidP="00000000" w:rsidRDefault="00000000" w:rsidRPr="00000000" w14:paraId="00000047">
      <w:pPr>
        <w:spacing w:after="240" w:before="240" w:lineRule="auto"/>
        <w:ind w:left="0" w:firstLine="0"/>
        <w:rPr>
          <w:rFonts w:ascii="Fraunces" w:cs="Fraunces" w:eastAsia="Fraunces" w:hAnsi="Fraunces"/>
          <w:b w:val="1"/>
          <w:bCs w:val="1"/>
          <w:sz w:val="24"/>
          <w:szCs w:val="24"/>
        </w:rPr>
      </w:pPr>
      <w:r w:rsidDel="00000000" w:rsidR="00000000" w:rsidRPr="00000000">
        <w:rPr>
          <w:rtl w:val="0"/>
        </w:rPr>
      </w:r>
    </w:p>
    <w:p w:rsidR="00000000" w:rsidDel="00000000" w:rsidP="00000000" w:rsidRDefault="00000000" w:rsidRPr="00000000" w14:paraId="00000048">
      <w:pPr>
        <w:rPr>
          <w:rFonts w:ascii="Fraunces" w:cs="Fraunces" w:eastAsia="Fraunces" w:hAnsi="Fraunces"/>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aunc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5038725</wp:posOffset>
          </wp:positionH>
          <wp:positionV relativeFrom="paragraph">
            <wp:posOffset>-342898</wp:posOffset>
          </wp:positionV>
          <wp:extent cx="728663" cy="72866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8663" cy="7286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pulse/reawaken-capital-investment-thesis-2023-dylan-peters-cvtz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raunces-regular.ttf"/><Relationship Id="rId2" Type="http://schemas.openxmlformats.org/officeDocument/2006/relationships/font" Target="fonts/Fraunces-bold.ttf"/><Relationship Id="rId3" Type="http://schemas.openxmlformats.org/officeDocument/2006/relationships/font" Target="fonts/Fraunces-italic.ttf"/><Relationship Id="rId4" Type="http://schemas.openxmlformats.org/officeDocument/2006/relationships/font" Target="fonts/Fraunce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uJIOlkNqguRWlogu26n5mGuZA==">CgMxLjAyDmguZGk2dG8wc3JmaGZ6Mg5oLm02em95YnNsbHVzeTgAciExMC1oc2tVcTl4NDlDS2p5S2hyNi11UkdoQXNpWDg1THI=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