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1A37" w14:textId="4DAA3A05" w:rsidR="00B75849" w:rsidRDefault="00B75849" w:rsidP="00B75849">
      <w:pPr>
        <w:pStyle w:val="font-claude-response-body"/>
      </w:pPr>
      <w:r>
        <w:t>The autosave system is an opt-in, event-driven mechanism that silently persists unsaved form data to the backend whenever a user navigates away from a screen. All drafts are server-side only</w:t>
      </w:r>
      <w:r>
        <w:t xml:space="preserve">, </w:t>
      </w:r>
      <w:r>
        <w:t>no local storage is used.</w:t>
      </w:r>
    </w:p>
    <w:p w14:paraId="4BE05FA2" w14:textId="19BCB21C" w:rsidR="00B75849" w:rsidRDefault="00B75849" w:rsidP="00B75849">
      <w:pPr>
        <w:pStyle w:val="font-claude-response-body"/>
      </w:pPr>
      <w:r>
        <w:t xml:space="preserve">Each screen opts in by mixing </w:t>
      </w:r>
      <w:proofErr w:type="spellStart"/>
      <w:r>
        <w:rPr>
          <w:rStyle w:val="HTMLCode"/>
        </w:rPr>
        <w:t>DraftMixin</w:t>
      </w:r>
      <w:proofErr w:type="spellEnd"/>
      <w:r>
        <w:rPr>
          <w:rStyle w:val="HTMLCode"/>
        </w:rPr>
        <w:t>&lt;T&gt;</w:t>
      </w:r>
      <w:r>
        <w:t xml:space="preserve"> into its Cubit (</w:t>
      </w:r>
      <w:proofErr w:type="spellStart"/>
      <w:r>
        <w:t>ViewModel</w:t>
      </w:r>
      <w:proofErr w:type="spellEnd"/>
      <w:r>
        <w:t xml:space="preserve">) and providing a concrete </w:t>
      </w:r>
      <w:proofErr w:type="spellStart"/>
      <w:r>
        <w:rPr>
          <w:rStyle w:val="HTMLCode"/>
        </w:rPr>
        <w:t>DraftHandler</w:t>
      </w:r>
      <w:proofErr w:type="spellEnd"/>
      <w:r>
        <w:rPr>
          <w:rStyle w:val="HTMLCode"/>
        </w:rPr>
        <w:t>&lt;T&gt;</w:t>
      </w:r>
      <w:r>
        <w:t xml:space="preserve"> subclass that implements two methods: </w:t>
      </w:r>
      <w:proofErr w:type="spellStart"/>
      <w:r>
        <w:rPr>
          <w:rStyle w:val="HTMLCode"/>
        </w:rPr>
        <w:t>buildDraftData</w:t>
      </w:r>
      <w:proofErr w:type="spellEnd"/>
      <w:r>
        <w:rPr>
          <w:rStyle w:val="HTMLCode"/>
        </w:rPr>
        <w:t>()</w:t>
      </w:r>
      <w:r>
        <w:t xml:space="preserve"> to serialise the screen's state into a JSON map, and </w:t>
      </w:r>
      <w:proofErr w:type="spellStart"/>
      <w:r>
        <w:rPr>
          <w:rStyle w:val="HTMLCode"/>
        </w:rPr>
        <w:t>applyDraft</w:t>
      </w:r>
      <w:proofErr w:type="spellEnd"/>
      <w:r>
        <w:rPr>
          <w:rStyle w:val="HTMLCode"/>
        </w:rPr>
        <w:t>()</w:t>
      </w:r>
      <w:r>
        <w:t xml:space="preserve"> to restore it. On initialisation, the </w:t>
      </w:r>
      <w:proofErr w:type="spellStart"/>
      <w:r>
        <w:t>ViewModel</w:t>
      </w:r>
      <w:proofErr w:type="spellEnd"/>
      <w:r>
        <w:t xml:space="preserve"> registers its </w:t>
      </w:r>
      <w:proofErr w:type="spellStart"/>
      <w:r>
        <w:rPr>
          <w:rStyle w:val="HTMLCode"/>
        </w:rPr>
        <w:t>saveDraft</w:t>
      </w:r>
      <w:proofErr w:type="spellEnd"/>
      <w:r>
        <w:t xml:space="preserve"> function into a global callback slot (</w:t>
      </w:r>
      <w:proofErr w:type="spellStart"/>
      <w:r>
        <w:rPr>
          <w:rStyle w:val="HTMLCode"/>
        </w:rPr>
        <w:t>Globals.onAutoSave</w:t>
      </w:r>
      <w:proofErr w:type="spellEnd"/>
      <w:r>
        <w:t>). Every navigation trigger</w:t>
      </w:r>
      <w:r>
        <w:t>,</w:t>
      </w:r>
      <w:r>
        <w:t xml:space="preserve"> side menu, logout, tab switch </w:t>
      </w:r>
      <w:r>
        <w:t>-</w:t>
      </w:r>
      <w:r>
        <w:t xml:space="preserve"> calls that slot, so the active screen always saves before yielding control.</w:t>
      </w:r>
    </w:p>
    <w:p w14:paraId="79C1B7C5" w14:textId="77777777" w:rsidR="00B75849" w:rsidRDefault="00B75849" w:rsidP="00B75849">
      <w:pPr>
        <w:pStyle w:val="font-claude-response-body"/>
      </w:pPr>
      <w:r>
        <w:t xml:space="preserve">To avoid redundant network calls, the system computes an MD5 hash of the serialised state on each save attempt and skips the API call if the hash matches the last saved baseline. For browser-level events (tab close, page refresh), a dedicated </w:t>
      </w:r>
      <w:proofErr w:type="spellStart"/>
      <w:r>
        <w:rPr>
          <w:rStyle w:val="HTMLCode"/>
        </w:rPr>
        <w:t>BrowserUnloadService</w:t>
      </w:r>
      <w:proofErr w:type="spellEnd"/>
      <w:r>
        <w:t xml:space="preserve"> listens to </w:t>
      </w:r>
      <w:proofErr w:type="spellStart"/>
      <w:r>
        <w:rPr>
          <w:rStyle w:val="HTMLCode"/>
        </w:rPr>
        <w:t>beforeunload</w:t>
      </w:r>
      <w:proofErr w:type="spellEnd"/>
      <w:r>
        <w:t xml:space="preserve"> and </w:t>
      </w:r>
      <w:proofErr w:type="spellStart"/>
      <w:r>
        <w:rPr>
          <w:rStyle w:val="HTMLCode"/>
        </w:rPr>
        <w:t>visibilitychange</w:t>
      </w:r>
      <w:proofErr w:type="spellEnd"/>
      <w:r>
        <w:t xml:space="preserve"> and fires a native browser </w:t>
      </w:r>
      <w:r>
        <w:rPr>
          <w:rStyle w:val="HTMLCode"/>
        </w:rPr>
        <w:t>fetch</w:t>
      </w:r>
      <w:r>
        <w:t xml:space="preserve"> with </w:t>
      </w:r>
      <w:r>
        <w:rPr>
          <w:rStyle w:val="HTMLCode"/>
        </w:rPr>
        <w:t>keepalive: true</w:t>
      </w:r>
      <w:r>
        <w:t xml:space="preserve"> — chosen over </w:t>
      </w:r>
      <w:proofErr w:type="spellStart"/>
      <w:r>
        <w:rPr>
          <w:rStyle w:val="HTMLCode"/>
        </w:rPr>
        <w:t>sendBeacon</w:t>
      </w:r>
      <w:proofErr w:type="spellEnd"/>
      <w:r>
        <w:t xml:space="preserve"> because it supports the custom </w:t>
      </w:r>
      <w:r>
        <w:rPr>
          <w:rStyle w:val="HTMLCode"/>
        </w:rPr>
        <w:t>Authorization</w:t>
      </w:r>
      <w:r>
        <w:t xml:space="preserve"> and </w:t>
      </w:r>
      <w:proofErr w:type="spellStart"/>
      <w:r>
        <w:rPr>
          <w:rStyle w:val="HTMLCode"/>
        </w:rPr>
        <w:t>sessionID</w:t>
      </w:r>
      <w:proofErr w:type="spellEnd"/>
      <w:r>
        <w:t xml:space="preserve"> headers the API requires.</w:t>
      </w:r>
    </w:p>
    <w:p w14:paraId="17B3EC51" w14:textId="77777777" w:rsidR="00B75849" w:rsidRDefault="00B75849" w:rsidP="00B75849">
      <w:pPr>
        <w:pStyle w:val="font-claude-response-body"/>
      </w:pPr>
      <w:r>
        <w:t xml:space="preserve">When a user returns to a screen, the </w:t>
      </w:r>
      <w:proofErr w:type="spellStart"/>
      <w:r>
        <w:t>ViewModel</w:t>
      </w:r>
      <w:proofErr w:type="spellEnd"/>
      <w:r>
        <w:t xml:space="preserve"> fetches any existing draft and applies it transparently before emitting the loaded state. After an explicit save, the draft is deleted from the backend and the hash baseline is reset. All autosave errors are silently swallowed — the feature is a background safety net and must never interrupt the primary workflow.</w:t>
      </w:r>
    </w:p>
    <w:p w14:paraId="39E0D9EF" w14:textId="0DAE6470" w:rsidR="007B5E9F" w:rsidRPr="00B75849" w:rsidRDefault="007B5E9F" w:rsidP="00B75849"/>
    <w:sectPr w:rsidR="007B5E9F" w:rsidRPr="00B758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81338"/>
    <w:multiLevelType w:val="hybridMultilevel"/>
    <w:tmpl w:val="F88EECF4"/>
    <w:lvl w:ilvl="0" w:tplc="08EA53B6">
      <w:start w:val="1"/>
      <w:numFmt w:val="bullet"/>
      <w:lvlText w:val="•"/>
      <w:lvlJc w:val="left"/>
      <w:pPr>
        <w:ind w:left="720" w:hanging="360"/>
      </w:pPr>
    </w:lvl>
    <w:lvl w:ilvl="1" w:tplc="06A8AB0C">
      <w:start w:val="1"/>
      <w:numFmt w:val="bullet"/>
      <w:lvlText w:val="◦"/>
      <w:lvlJc w:val="left"/>
      <w:pPr>
        <w:ind w:left="1080" w:hanging="360"/>
      </w:pPr>
    </w:lvl>
    <w:lvl w:ilvl="2" w:tplc="8FA8A36A">
      <w:numFmt w:val="decimal"/>
      <w:lvlText w:val=""/>
      <w:lvlJc w:val="left"/>
    </w:lvl>
    <w:lvl w:ilvl="3" w:tplc="BCF21166">
      <w:numFmt w:val="decimal"/>
      <w:lvlText w:val=""/>
      <w:lvlJc w:val="left"/>
    </w:lvl>
    <w:lvl w:ilvl="4" w:tplc="B4CA4C04">
      <w:numFmt w:val="decimal"/>
      <w:lvlText w:val=""/>
      <w:lvlJc w:val="left"/>
    </w:lvl>
    <w:lvl w:ilvl="5" w:tplc="C758F5CE">
      <w:numFmt w:val="decimal"/>
      <w:lvlText w:val=""/>
      <w:lvlJc w:val="left"/>
    </w:lvl>
    <w:lvl w:ilvl="6" w:tplc="7D521756">
      <w:numFmt w:val="decimal"/>
      <w:lvlText w:val=""/>
      <w:lvlJc w:val="left"/>
    </w:lvl>
    <w:lvl w:ilvl="7" w:tplc="8564F1AC">
      <w:numFmt w:val="decimal"/>
      <w:lvlText w:val=""/>
      <w:lvlJc w:val="left"/>
    </w:lvl>
    <w:lvl w:ilvl="8" w:tplc="1A4665D2">
      <w:numFmt w:val="decimal"/>
      <w:lvlText w:val=""/>
      <w:lvlJc w:val="left"/>
    </w:lvl>
  </w:abstractNum>
  <w:abstractNum w:abstractNumId="1" w15:restartNumberingAfterBreak="0">
    <w:nsid w:val="4E7064F0"/>
    <w:multiLevelType w:val="hybridMultilevel"/>
    <w:tmpl w:val="A1EA0530"/>
    <w:lvl w:ilvl="0" w:tplc="868AF746">
      <w:start w:val="1"/>
      <w:numFmt w:val="bullet"/>
      <w:lvlText w:val="●"/>
      <w:lvlJc w:val="left"/>
      <w:pPr>
        <w:ind w:left="720" w:hanging="360"/>
      </w:pPr>
    </w:lvl>
    <w:lvl w:ilvl="1" w:tplc="EB64F8B8">
      <w:start w:val="1"/>
      <w:numFmt w:val="bullet"/>
      <w:lvlText w:val="○"/>
      <w:lvlJc w:val="left"/>
      <w:pPr>
        <w:ind w:left="1440" w:hanging="360"/>
      </w:pPr>
    </w:lvl>
    <w:lvl w:ilvl="2" w:tplc="4ED4B18E">
      <w:start w:val="1"/>
      <w:numFmt w:val="bullet"/>
      <w:lvlText w:val="■"/>
      <w:lvlJc w:val="left"/>
      <w:pPr>
        <w:ind w:left="2160" w:hanging="360"/>
      </w:pPr>
    </w:lvl>
    <w:lvl w:ilvl="3" w:tplc="2FEAB24A">
      <w:start w:val="1"/>
      <w:numFmt w:val="bullet"/>
      <w:lvlText w:val="●"/>
      <w:lvlJc w:val="left"/>
      <w:pPr>
        <w:ind w:left="2880" w:hanging="360"/>
      </w:pPr>
    </w:lvl>
    <w:lvl w:ilvl="4" w:tplc="4638439C">
      <w:start w:val="1"/>
      <w:numFmt w:val="bullet"/>
      <w:lvlText w:val="○"/>
      <w:lvlJc w:val="left"/>
      <w:pPr>
        <w:ind w:left="3600" w:hanging="360"/>
      </w:pPr>
    </w:lvl>
    <w:lvl w:ilvl="5" w:tplc="431CF750">
      <w:start w:val="1"/>
      <w:numFmt w:val="bullet"/>
      <w:lvlText w:val="■"/>
      <w:lvlJc w:val="left"/>
      <w:pPr>
        <w:ind w:left="4320" w:hanging="360"/>
      </w:pPr>
    </w:lvl>
    <w:lvl w:ilvl="6" w:tplc="823E2B30">
      <w:start w:val="1"/>
      <w:numFmt w:val="bullet"/>
      <w:lvlText w:val="●"/>
      <w:lvlJc w:val="left"/>
      <w:pPr>
        <w:ind w:left="5040" w:hanging="360"/>
      </w:pPr>
    </w:lvl>
    <w:lvl w:ilvl="7" w:tplc="4EB006D6">
      <w:start w:val="1"/>
      <w:numFmt w:val="bullet"/>
      <w:lvlText w:val="●"/>
      <w:lvlJc w:val="left"/>
      <w:pPr>
        <w:ind w:left="5760" w:hanging="360"/>
      </w:pPr>
    </w:lvl>
    <w:lvl w:ilvl="8" w:tplc="A170B2E2">
      <w:start w:val="1"/>
      <w:numFmt w:val="bullet"/>
      <w:lvlText w:val="●"/>
      <w:lvlJc w:val="left"/>
      <w:pPr>
        <w:ind w:left="6480" w:hanging="360"/>
      </w:pPr>
    </w:lvl>
  </w:abstractNum>
  <w:num w:numId="1" w16cid:durableId="1880623506">
    <w:abstractNumId w:val="1"/>
    <w:lvlOverride w:ilvl="0">
      <w:startOverride w:val="1"/>
    </w:lvlOverride>
  </w:num>
  <w:num w:numId="2" w16cid:durableId="642200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9F"/>
    <w:rsid w:val="002867C5"/>
    <w:rsid w:val="003A7EEE"/>
    <w:rsid w:val="004E73A3"/>
    <w:rsid w:val="007B5E9F"/>
    <w:rsid w:val="0081376A"/>
    <w:rsid w:val="00A174CD"/>
    <w:rsid w:val="00B75849"/>
    <w:rsid w:val="00C40410"/>
    <w:rsid w:val="00CD4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C3B2"/>
  <w15:docId w15:val="{B5DCEA97-C5F4-DC4C-A20A-9286E3931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C2C2A"/>
      <w:sz w:val="36"/>
      <w:szCs w:val="36"/>
    </w:rPr>
  </w:style>
  <w:style w:type="paragraph" w:styleId="Heading2">
    <w:name w:val="heading 2"/>
    <w:uiPriority w:val="9"/>
    <w:unhideWhenUsed/>
    <w:qFormat/>
    <w:pPr>
      <w:spacing w:before="280" w:after="100"/>
      <w:outlineLvl w:val="1"/>
    </w:pPr>
    <w:rPr>
      <w:b/>
      <w:bCs/>
      <w:color w:val="534AB7"/>
      <w:sz w:val="28"/>
      <w:szCs w:val="28"/>
    </w:rPr>
  </w:style>
  <w:style w:type="paragraph" w:styleId="Heading3">
    <w:name w:val="heading 3"/>
    <w:uiPriority w:val="9"/>
    <w:unhideWhenUsed/>
    <w:qFormat/>
    <w:pPr>
      <w:spacing w:before="200" w:after="8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376A"/>
    <w:pPr>
      <w:spacing w:after="100"/>
    </w:pPr>
  </w:style>
  <w:style w:type="paragraph" w:styleId="TOC2">
    <w:name w:val="toc 2"/>
    <w:basedOn w:val="Normal"/>
    <w:next w:val="Normal"/>
    <w:autoRedefine/>
    <w:uiPriority w:val="39"/>
    <w:unhideWhenUsed/>
    <w:rsid w:val="0081376A"/>
    <w:pPr>
      <w:spacing w:after="100"/>
      <w:ind w:left="220"/>
    </w:pPr>
  </w:style>
  <w:style w:type="paragraph" w:styleId="TOC3">
    <w:name w:val="toc 3"/>
    <w:basedOn w:val="Normal"/>
    <w:next w:val="Normal"/>
    <w:autoRedefine/>
    <w:uiPriority w:val="39"/>
    <w:unhideWhenUsed/>
    <w:rsid w:val="0081376A"/>
    <w:pPr>
      <w:spacing w:after="100"/>
      <w:ind w:left="440"/>
    </w:pPr>
  </w:style>
  <w:style w:type="paragraph" w:customStyle="1" w:styleId="font-claude-response-body">
    <w:name w:val="font-claude-response-body"/>
    <w:basedOn w:val="Normal"/>
    <w:rsid w:val="00B75849"/>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758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BCA8D-8059-C847-93F4-AD345FE75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Stefin</cp:lastModifiedBy>
  <cp:revision>4</cp:revision>
  <dcterms:created xsi:type="dcterms:W3CDTF">2026-05-19T11:07:00Z</dcterms:created>
  <dcterms:modified xsi:type="dcterms:W3CDTF">2026-05-21T05:02:00Z</dcterms:modified>
</cp:coreProperties>
</file>