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63F1" w14:textId="77777777" w:rsidR="00F77DF0" w:rsidRDefault="00F11F79">
      <w:pPr>
        <w:spacing w:after="2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38"/>
          <w:szCs w:val="38"/>
        </w:rPr>
        <w:t>Ajay Krishna Varma</w:t>
      </w:r>
    </w:p>
    <w:p w14:paraId="4039EC98" w14:textId="4957DF49" w:rsidR="00F77DF0" w:rsidRDefault="00F11F79">
      <w:pPr>
        <w:spacing w:after="6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ASIC Design Verification Engineer | SystemVerilog | UVM | AMBA | AXI-Stream | DMA</w:t>
      </w:r>
    </w:p>
    <w:p w14:paraId="0936471C" w14:textId="2063BAC5" w:rsidR="00F77DF0" w:rsidRDefault="00F11F79">
      <w:pPr>
        <w:spacing w:after="16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Hyderabad, India   |   +91-6309499249   |   </w:t>
      </w:r>
      <w:hyperlink r:id="rId6" w:history="1">
        <w:r>
          <w:rPr>
            <w:rStyle w:val="Hyperlink"/>
            <w:rFonts w:asciiTheme="minorHAnsi" w:eastAsia="Calibri" w:hAnsiTheme="minorHAnsi" w:cstheme="minorHAnsi"/>
          </w:rPr>
          <w:t>ajaymandapati4@gmail.com</w:t>
        </w:r>
      </w:hyperlink>
      <w:r>
        <w:rPr>
          <w:rFonts w:asciiTheme="minorHAnsi" w:eastAsia="Calibri" w:hAnsiTheme="minorHAnsi" w:cstheme="minorHAnsi"/>
        </w:rPr>
        <w:t xml:space="preserve"> |  </w:t>
      </w:r>
      <w:hyperlink r:id="rId7" w:history="1">
        <w:r>
          <w:rPr>
            <w:rFonts w:asciiTheme="minorHAnsi" w:hAnsiTheme="minorHAnsi" w:cstheme="minorHAnsi"/>
            <w:u w:val="single"/>
          </w:rPr>
          <w:t>linkedin.com/in/ajay-varma-m-8071a4263</w:t>
        </w:r>
      </w:hyperlink>
    </w:p>
    <w:p w14:paraId="0252A005" w14:textId="77777777" w:rsidR="00F77DF0" w:rsidRDefault="00F11F79">
      <w:pPr>
        <w:pBdr>
          <w:bottom w:val="single" w:sz="6" w:space="2" w:color="1F3864"/>
        </w:pBdr>
        <w:spacing w:before="120" w:after="45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aps/>
          <w:sz w:val="21"/>
          <w:szCs w:val="21"/>
        </w:rPr>
        <w:t>Summary</w:t>
      </w:r>
    </w:p>
    <w:p w14:paraId="1D87429B" w14:textId="77777777" w:rsidR="00F77DF0" w:rsidRDefault="00F11F79">
      <w:pPr>
        <w:pStyle w:val="ListParagraph"/>
        <w:numPr>
          <w:ilvl w:val="0"/>
          <w:numId w:val="2"/>
        </w:numPr>
        <w:spacing w:line="23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ASIC Design Verification Engineer with 1.5+ years of experience developing reusable SystemVerilog/UVM verification environments for PCIe, DMA, AXI/AXI-Stream, APB, and proprietary interconnect IPs.</w:t>
      </w:r>
    </w:p>
    <w:p w14:paraId="6912E9F4" w14:textId="29755DE3" w:rsidR="00F77DF0" w:rsidRDefault="00F11F79">
      <w:pPr>
        <w:pStyle w:val="ListParagraph"/>
        <w:numPr>
          <w:ilvl w:val="0"/>
          <w:numId w:val="2"/>
        </w:numPr>
        <w:spacing w:line="23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Experienced in verification planning, constrained-random stimulus, functional/code coverage closure, regression,</w:t>
      </w:r>
      <w:r w:rsidR="006076F3">
        <w:rPr>
          <w:rFonts w:asciiTheme="minorHAnsi" w:eastAsia="Calibri" w:hAnsiTheme="minorHAnsi" w:cstheme="minorHAnsi"/>
        </w:rPr>
        <w:t xml:space="preserve"> </w:t>
      </w:r>
      <w:r>
        <w:rPr>
          <w:rFonts w:asciiTheme="minorHAnsi" w:eastAsia="Calibri" w:hAnsiTheme="minorHAnsi" w:cstheme="minorHAnsi"/>
        </w:rPr>
        <w:t>scoreboard/reference-model development, and RTL/simulation debug from specification through coverage closure.</w:t>
      </w:r>
    </w:p>
    <w:p w14:paraId="15A637F2" w14:textId="77777777" w:rsidR="00F77DF0" w:rsidRDefault="00F11F79">
      <w:pPr>
        <w:pStyle w:val="ListParagraph"/>
        <w:numPr>
          <w:ilvl w:val="0"/>
          <w:numId w:val="2"/>
        </w:numPr>
        <w:spacing w:line="23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Hands-on with Cadence Xcelium, SimVision, and IMC for simulation, waveform analysis, coverage analysis, and verification debug.</w:t>
      </w:r>
    </w:p>
    <w:p w14:paraId="06A1049B" w14:textId="311C8690" w:rsidR="00F77DF0" w:rsidRDefault="00F11F79">
      <w:pPr>
        <w:pBdr>
          <w:bottom w:val="single" w:sz="6" w:space="2" w:color="1F3864"/>
        </w:pBdr>
        <w:spacing w:before="120" w:after="45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aps/>
          <w:sz w:val="21"/>
          <w:szCs w:val="21"/>
        </w:rPr>
        <w:t>Professional Experience</w:t>
      </w:r>
    </w:p>
    <w:p w14:paraId="6A3A5DE3" w14:textId="237B7ABB" w:rsidR="00F77DF0" w:rsidRDefault="00F11F79">
      <w:pPr>
        <w:tabs>
          <w:tab w:val="right" w:pos="9026"/>
        </w:tabs>
        <w:spacing w:before="50" w:after="8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>ASIC Design Verification Engineer</w:t>
      </w:r>
      <w:r>
        <w:rPr>
          <w:rFonts w:asciiTheme="minorHAnsi" w:eastAsia="Calibri" w:hAnsiTheme="minorHAnsi" w:cstheme="minorHAnsi"/>
          <w:i/>
          <w:iCs/>
        </w:rPr>
        <w:t>Radiant Semiconductors</w:t>
      </w:r>
      <w:r>
        <w:rPr>
          <w:rFonts w:asciiTheme="minorHAnsi" w:eastAsia="Calibri" w:hAnsiTheme="minorHAnsi" w:cstheme="minorHAnsi"/>
          <w:i/>
          <w:iCs/>
        </w:rPr>
        <w:tab/>
      </w:r>
      <w:r>
        <w:rPr>
          <w:rFonts w:asciiTheme="minorHAnsi" w:eastAsia="Calibri" w:hAnsiTheme="minorHAnsi" w:cstheme="minorHAnsi"/>
          <w:i/>
          <w:iCs/>
        </w:rPr>
        <w:tab/>
        <w:t>Hyderabad, India</w:t>
      </w:r>
    </w:p>
    <w:p w14:paraId="5C30BFE9" w14:textId="4770EF20" w:rsidR="00F77DF0" w:rsidRDefault="00F11F79">
      <w:pPr>
        <w:spacing w:after="35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i/>
          <w:iCs/>
        </w:rPr>
        <w:t xml:space="preserve">Radiant Semiconductors  |  ODC engagement                </w:t>
      </w:r>
      <w:r>
        <w:rPr>
          <w:rFonts w:asciiTheme="minorHAnsi" w:eastAsia="Calibri" w:hAnsiTheme="minorHAnsi" w:cstheme="minorHAnsi"/>
          <w:i/>
          <w:iCs/>
        </w:rPr>
        <w:tab/>
      </w:r>
      <w:r>
        <w:rPr>
          <w:rFonts w:asciiTheme="minorHAnsi" w:eastAsia="Calibri" w:hAnsiTheme="minorHAnsi" w:cstheme="minorHAnsi"/>
          <w:i/>
          <w:iCs/>
        </w:rPr>
        <w:tab/>
      </w:r>
      <w:r>
        <w:rPr>
          <w:rFonts w:asciiTheme="minorHAnsi" w:eastAsia="Calibri" w:hAnsiTheme="minorHAnsi" w:cstheme="minorHAnsi"/>
          <w:i/>
          <w:iCs/>
        </w:rPr>
        <w:tab/>
      </w:r>
      <w:r>
        <w:rPr>
          <w:rFonts w:asciiTheme="minorHAnsi" w:eastAsia="Calibri" w:hAnsiTheme="minorHAnsi" w:cstheme="minorHAnsi"/>
          <w:i/>
          <w:iCs/>
        </w:rPr>
        <w:tab/>
      </w:r>
      <w:r>
        <w:rPr>
          <w:rFonts w:asciiTheme="minorHAnsi" w:eastAsia="Calibri" w:hAnsiTheme="minorHAnsi" w:cstheme="minorHAnsi"/>
          <w:i/>
          <w:iCs/>
        </w:rPr>
        <w:tab/>
      </w:r>
      <w:r>
        <w:rPr>
          <w:rFonts w:asciiTheme="minorHAnsi" w:eastAsia="Calibri" w:hAnsiTheme="minorHAnsi" w:cstheme="minorHAnsi"/>
          <w:i/>
          <w:iCs/>
        </w:rPr>
        <w:tab/>
      </w:r>
      <w:r>
        <w:rPr>
          <w:rFonts w:asciiTheme="minorHAnsi" w:eastAsia="Calibri" w:hAnsiTheme="minorHAnsi" w:cstheme="minorHAnsi"/>
          <w:i/>
          <w:iCs/>
        </w:rPr>
        <w:tab/>
        <w:t>April 2025 – Present</w:t>
      </w:r>
    </w:p>
    <w:p w14:paraId="5DDE1A78" w14:textId="77777777" w:rsidR="00F77DF0" w:rsidRDefault="00F11F79">
      <w:pPr>
        <w:pStyle w:val="ListParagraph"/>
        <w:numPr>
          <w:ilvl w:val="0"/>
          <w:numId w:val="2"/>
        </w:numPr>
        <w:spacing w:line="23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Reached functional and code coverage closure with no remaining coverage holes on an AXI-Stream/DMA bridge, by building a reusable SystemVerilog/UVM environment from specification and verification plan through constrained-random regression on Cadence Xcelium and IMC.</w:t>
      </w:r>
    </w:p>
    <w:p w14:paraId="2CAA60D6" w14:textId="77777777" w:rsidR="00F77DF0" w:rsidRDefault="00F11F79">
      <w:pPr>
        <w:pStyle w:val="ListParagraph"/>
        <w:numPr>
          <w:ilvl w:val="0"/>
          <w:numId w:val="2"/>
        </w:numPr>
        <w:spacing w:line="23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Enabled one environment to be reused across multiple bridge configurations by developing the full UVM component stack (sequences, sequencers, drivers, monitors, scoreboards, and functional-coverage model) for IP-level verification.</w:t>
      </w:r>
    </w:p>
    <w:p w14:paraId="1F51B328" w14:textId="77777777" w:rsidR="00F77DF0" w:rsidRDefault="00F11F79">
      <w:pPr>
        <w:pStyle w:val="ListParagraph"/>
        <w:numPr>
          <w:ilvl w:val="0"/>
          <w:numId w:val="2"/>
        </w:numPr>
        <w:spacing w:line="23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Cut coverage-hole rework by analyzing holes directly in Cadence IMC and writing targeted constrained-random stimulus for transaction, flow-control, arbitration, and corner-case scenarios instead of broad random regressions.</w:t>
      </w:r>
    </w:p>
    <w:p w14:paraId="1C52CEF7" w14:textId="76479E61" w:rsidR="00F77DF0" w:rsidRDefault="00F11F79">
      <w:pPr>
        <w:pStyle w:val="ListParagraph"/>
        <w:numPr>
          <w:ilvl w:val="0"/>
          <w:numId w:val="2"/>
        </w:numPr>
        <w:spacing w:line="23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Isolated RTL/testbench mismatches, protocol-timing issues, transaction handshaking, and back-pressure failures by </w:t>
      </w:r>
      <w:proofErr w:type="spellStart"/>
      <w:r>
        <w:rPr>
          <w:rFonts w:asciiTheme="minorHAnsi" w:eastAsia="Calibri" w:hAnsiTheme="minorHAnsi" w:cstheme="minorHAnsi"/>
        </w:rPr>
        <w:t>SimVision</w:t>
      </w:r>
      <w:proofErr w:type="spellEnd"/>
      <w:r>
        <w:rPr>
          <w:rFonts w:asciiTheme="minorHAnsi" w:eastAsia="Calibri" w:hAnsiTheme="minorHAnsi" w:cstheme="minorHAnsi"/>
        </w:rPr>
        <w:t xml:space="preserve"> waveform analysis, and confirmed fixes with RTL designers to root-cause verification bugs.</w:t>
      </w:r>
    </w:p>
    <w:p w14:paraId="313E2F90" w14:textId="40B4CE44" w:rsidR="00F77DF0" w:rsidRDefault="00F11F79">
      <w:pPr>
        <w:tabs>
          <w:tab w:val="right" w:pos="9026"/>
        </w:tabs>
        <w:spacing w:before="50" w:after="8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>ASIC Design Verification Trainee</w:t>
      </w:r>
      <w:r>
        <w:rPr>
          <w:rFonts w:asciiTheme="minorHAnsi" w:eastAsia="Calibri" w:hAnsiTheme="minorHAnsi" w:cstheme="minorHAnsi"/>
        </w:rPr>
        <w:t xml:space="preserve"> </w:t>
      </w:r>
      <w:r>
        <w:rPr>
          <w:rFonts w:asciiTheme="minorHAnsi" w:eastAsia="Calibri" w:hAnsiTheme="minorHAnsi" w:cstheme="minorHAnsi"/>
          <w:i/>
          <w:iCs/>
        </w:rPr>
        <w:t>Semicon Technolabs</w:t>
      </w:r>
      <w:r>
        <w:rPr>
          <w:rFonts w:asciiTheme="minorHAnsi" w:eastAsia="Calibri" w:hAnsiTheme="minorHAnsi" w:cstheme="minorHAnsi"/>
          <w:i/>
          <w:iCs/>
        </w:rPr>
        <w:tab/>
      </w:r>
      <w:r>
        <w:rPr>
          <w:rFonts w:asciiTheme="minorHAnsi" w:eastAsia="Calibri" w:hAnsiTheme="minorHAnsi" w:cstheme="minorHAnsi"/>
          <w:i/>
          <w:iCs/>
        </w:rPr>
        <w:tab/>
        <w:t>Bangalore, India</w:t>
      </w:r>
    </w:p>
    <w:p w14:paraId="39B37BFB" w14:textId="546409F9" w:rsidR="00F77DF0" w:rsidRDefault="00F11F79">
      <w:pPr>
        <w:spacing w:after="35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i/>
          <w:iCs/>
        </w:rPr>
        <w:t xml:space="preserve">Semicon Technolabs  | Full-time verification training program               </w:t>
      </w:r>
      <w:r>
        <w:rPr>
          <w:rFonts w:asciiTheme="minorHAnsi" w:eastAsia="Calibri" w:hAnsiTheme="minorHAnsi" w:cstheme="minorHAnsi"/>
          <w:i/>
          <w:iCs/>
        </w:rPr>
        <w:tab/>
      </w:r>
      <w:r>
        <w:rPr>
          <w:rFonts w:asciiTheme="minorHAnsi" w:eastAsia="Calibri" w:hAnsiTheme="minorHAnsi" w:cstheme="minorHAnsi"/>
          <w:i/>
          <w:iCs/>
        </w:rPr>
        <w:tab/>
      </w:r>
      <w:r>
        <w:rPr>
          <w:rFonts w:asciiTheme="minorHAnsi" w:eastAsia="Calibri" w:hAnsiTheme="minorHAnsi" w:cstheme="minorHAnsi"/>
          <w:i/>
          <w:iCs/>
        </w:rPr>
        <w:tab/>
      </w:r>
      <w:r>
        <w:rPr>
          <w:rFonts w:asciiTheme="minorHAnsi" w:eastAsia="Calibri" w:hAnsiTheme="minorHAnsi" w:cstheme="minorHAnsi"/>
          <w:i/>
          <w:iCs/>
        </w:rPr>
        <w:tab/>
      </w:r>
      <w:r>
        <w:rPr>
          <w:rFonts w:asciiTheme="minorHAnsi" w:eastAsia="Calibri" w:hAnsiTheme="minorHAnsi" w:cstheme="minorHAnsi"/>
          <w:i/>
          <w:iCs/>
        </w:rPr>
        <w:tab/>
        <w:t xml:space="preserve">               Jul 2024 – Dec 2024</w:t>
      </w:r>
    </w:p>
    <w:p w14:paraId="4402006D" w14:textId="77777777" w:rsidR="00F77DF0" w:rsidRDefault="00F11F79">
      <w:pPr>
        <w:pStyle w:val="ListParagraph"/>
        <w:numPr>
          <w:ilvl w:val="0"/>
          <w:numId w:val="2"/>
        </w:numPr>
        <w:spacing w:line="23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Delivered a reusable SystemVerilog/UVM testbench from scratch for Dual-Port RAM verification (sequencer, driver, monitor, scoreboard, functional coverage), validated with zero scoreboard mismatches across the full suite.</w:t>
      </w:r>
    </w:p>
    <w:p w14:paraId="1BD72673" w14:textId="77777777" w:rsidR="00F77DF0" w:rsidRDefault="00F11F79">
      <w:pPr>
        <w:pStyle w:val="ListParagraph"/>
        <w:numPr>
          <w:ilvl w:val="0"/>
          <w:numId w:val="2"/>
        </w:numPr>
        <w:spacing w:line="23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Wrote directed and constrained-random sequences and ran Makefile-based regressions to drive functional verification and failure analysis.</w:t>
      </w:r>
    </w:p>
    <w:p w14:paraId="27EABCE1" w14:textId="77777777" w:rsidR="00F77DF0" w:rsidRDefault="00F11F79">
      <w:pPr>
        <w:pStyle w:val="ListParagraph"/>
        <w:numPr>
          <w:ilvl w:val="0"/>
          <w:numId w:val="2"/>
        </w:numPr>
        <w:spacing w:line="23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Implemented a reference-model scoreboard that compared expected Dual-Port RAM behavior against DUT output on every transaction, confirming clean regression results across the executed suite.</w:t>
      </w:r>
    </w:p>
    <w:p w14:paraId="47552191" w14:textId="791F9CEC" w:rsidR="00F77DF0" w:rsidRDefault="00F11F79">
      <w:pPr>
        <w:pBdr>
          <w:bottom w:val="single" w:sz="6" w:space="2" w:color="1F3864"/>
        </w:pBdr>
        <w:spacing w:before="120" w:after="45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aps/>
          <w:sz w:val="21"/>
          <w:szCs w:val="21"/>
        </w:rPr>
        <w:t>Projects</w:t>
      </w:r>
    </w:p>
    <w:p w14:paraId="0BE7FD59" w14:textId="7DD98A38" w:rsidR="00F77DF0" w:rsidRDefault="00F11F79">
      <w:pPr>
        <w:spacing w:after="35"/>
        <w:rPr>
          <w:rFonts w:asciiTheme="minorHAnsi" w:eastAsia="Calibri" w:hAnsiTheme="minorHAnsi" w:cstheme="minorHAnsi"/>
          <w:b/>
          <w:bCs/>
        </w:rPr>
      </w:pPr>
      <w:r>
        <w:rPr>
          <w:rFonts w:asciiTheme="minorHAnsi" w:eastAsia="Calibri" w:hAnsiTheme="minorHAnsi" w:cstheme="minorHAnsi"/>
          <w:b/>
          <w:bCs/>
        </w:rPr>
        <w:t>Xilinx UltraScale PCIe Gen3 Integrated Block Verification</w:t>
      </w:r>
    </w:p>
    <w:p w14:paraId="11CB32EA" w14:textId="76072A20" w:rsidR="00F77DF0" w:rsidRDefault="00F11F79">
      <w:pPr>
        <w:spacing w:after="35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i/>
          <w:iCs/>
        </w:rPr>
        <w:t>Radiant Semiconductors (internal)  |  9 months  |  SystemVerilog, UVM, Cadence Xcelium/IMC/SimVision</w:t>
      </w:r>
    </w:p>
    <w:p w14:paraId="541FE4F3" w14:textId="77777777" w:rsidR="00F77DF0" w:rsidRDefault="00F11F7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Validated an AXI-Stream bridge for an UltraScale FPGA PCIe Gen3 integrated block, exercising PCIe endpoint transactions and host-to-device DMA flows across request/completion data paths.</w:t>
      </w:r>
    </w:p>
    <w:p w14:paraId="669F15B7" w14:textId="77777777" w:rsidR="00F77DF0" w:rsidRDefault="00F11F7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Developed constrained-random stimulus to validate transaction handshaking, flow control, arbitration, back-pressure, and protocol corner cases; debugged failures using Xcelium and SimVision.</w:t>
      </w:r>
    </w:p>
    <w:p w14:paraId="6A2C4B68" w14:textId="77777777" w:rsidR="00F77DF0" w:rsidRDefault="00F11F79">
      <w:pPr>
        <w:spacing w:before="65" w:after="6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>Hondo — CRVNET-to-AXI4 Bridge Verification</w:t>
      </w:r>
    </w:p>
    <w:p w14:paraId="4055C819" w14:textId="77777777" w:rsidR="00F77DF0" w:rsidRDefault="00F11F79">
      <w:pPr>
        <w:spacing w:after="35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i/>
          <w:iCs/>
        </w:rPr>
        <w:t>Radiant Semiconductors — ODC project, client: Inspire Semiconductors (USA)  |  7 months  |  SystemVerilog, UVM</w:t>
      </w:r>
    </w:p>
    <w:p w14:paraId="3FB129C9" w14:textId="77777777" w:rsidR="00F77DF0" w:rsidRDefault="00F11F79">
      <w:pPr>
        <w:pStyle w:val="ListParagraph"/>
        <w:numPr>
          <w:ilvl w:val="0"/>
          <w:numId w:val="2"/>
        </w:numPr>
        <w:spacing w:line="23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Verified 64-bit and 256-bit CRVNET-to-AXI4 bridge configurations using reusable UVM sequences and constrained-random stimulus.</w:t>
      </w:r>
    </w:p>
    <w:p w14:paraId="0A9CE9DA" w14:textId="77777777" w:rsidR="00F77DF0" w:rsidRDefault="00F11F79">
      <w:pPr>
        <w:pStyle w:val="ListParagraph"/>
        <w:numPr>
          <w:ilvl w:val="0"/>
          <w:numId w:val="2"/>
        </w:numPr>
        <w:spacing w:line="23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Verified posted/non-posted transfers, aligned/unaligned address transactions, and protocol corner cases across multiple bridge configurations.</w:t>
      </w:r>
    </w:p>
    <w:p w14:paraId="7887E0F6" w14:textId="017903FF" w:rsidR="00F77DF0" w:rsidRDefault="00F11F79">
      <w:pPr>
        <w:pBdr>
          <w:bottom w:val="single" w:sz="6" w:space="2" w:color="1F3864"/>
        </w:pBdr>
        <w:spacing w:before="120" w:after="45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aps/>
          <w:sz w:val="21"/>
          <w:szCs w:val="21"/>
        </w:rPr>
        <w:t>Technical Skills</w:t>
      </w:r>
    </w:p>
    <w:p w14:paraId="2EDEC990" w14:textId="77777777" w:rsidR="00F77DF0" w:rsidRDefault="00F11F79">
      <w:pPr>
        <w:spacing w:after="28" w:line="230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 xml:space="preserve">Languages: </w:t>
      </w:r>
      <w:r>
        <w:rPr>
          <w:rFonts w:asciiTheme="minorHAnsi" w:eastAsia="Calibri" w:hAnsiTheme="minorHAnsi" w:cstheme="minorHAnsi"/>
        </w:rPr>
        <w:t>SystemVerilog, Verilog, Python, Shell Scripting</w:t>
      </w:r>
    </w:p>
    <w:p w14:paraId="33E769B6" w14:textId="77777777" w:rsidR="00F77DF0" w:rsidRDefault="00F11F79">
      <w:pPr>
        <w:spacing w:after="28" w:line="230" w:lineRule="auto"/>
        <w:rPr>
          <w:rFonts w:asciiTheme="minorHAnsi" w:eastAsia="Calibri" w:hAnsiTheme="minorHAnsi" w:cstheme="minorHAnsi"/>
          <w:b/>
          <w:bCs/>
        </w:rPr>
      </w:pPr>
      <w:r>
        <w:rPr>
          <w:rFonts w:asciiTheme="minorHAnsi" w:eastAsia="Calibri" w:hAnsiTheme="minorHAnsi" w:cstheme="minorHAnsi"/>
          <w:b/>
          <w:bCs/>
        </w:rPr>
        <w:t xml:space="preserve">Verification: </w:t>
      </w:r>
      <w:r>
        <w:rPr>
          <w:rFonts w:asciiTheme="minorHAnsi" w:eastAsia="Calibri" w:hAnsiTheme="minorHAnsi" w:cstheme="minorHAnsi"/>
        </w:rPr>
        <w:t>UVM, Constrained-Random Verification, Coverage-Driven Verification, Directed Testing, Regression, Functional and Code Coverage, Scoreboard / Reference-Model Design</w:t>
      </w:r>
    </w:p>
    <w:p w14:paraId="4FCF4122" w14:textId="77777777" w:rsidR="00F77DF0" w:rsidRDefault="00F11F79">
      <w:pPr>
        <w:spacing w:after="28" w:line="230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 xml:space="preserve">Protocols / Interfaces: </w:t>
      </w:r>
      <w:r>
        <w:rPr>
          <w:rFonts w:asciiTheme="minorHAnsi" w:eastAsia="Calibri" w:hAnsiTheme="minorHAnsi" w:cstheme="minorHAnsi"/>
        </w:rPr>
        <w:t>AXI4, AXI4-Stream, APB, AHB, CRVNET</w:t>
      </w:r>
    </w:p>
    <w:p w14:paraId="5D02A345" w14:textId="77777777" w:rsidR="00F77DF0" w:rsidRDefault="00F11F79">
      <w:pPr>
        <w:spacing w:after="28" w:line="230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 xml:space="preserve">Tools: </w:t>
      </w:r>
      <w:r>
        <w:rPr>
          <w:rFonts w:asciiTheme="minorHAnsi" w:eastAsia="Calibri" w:hAnsiTheme="minorHAnsi" w:cstheme="minorHAnsi"/>
        </w:rPr>
        <w:t>Cadence Xcelium, Cadence IMC, SimVision, Linux Environment, VMware Workstation, TigerVNC</w:t>
      </w:r>
    </w:p>
    <w:p w14:paraId="493E79D0" w14:textId="77777777" w:rsidR="00F77DF0" w:rsidRDefault="00F11F79">
      <w:pPr>
        <w:spacing w:after="28" w:line="230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 xml:space="preserve">Debug / Planning: </w:t>
      </w:r>
      <w:r>
        <w:rPr>
          <w:rFonts w:asciiTheme="minorHAnsi" w:eastAsia="Calibri" w:hAnsiTheme="minorHAnsi" w:cstheme="minorHAnsi"/>
        </w:rPr>
        <w:t>Waveform Analysis, RTL/Simulation Debug, Verification Planning, Root Cause Analysis</w:t>
      </w:r>
    </w:p>
    <w:p w14:paraId="616EA465" w14:textId="77777777" w:rsidR="00F77DF0" w:rsidRDefault="00F11F79">
      <w:pPr>
        <w:spacing w:after="28" w:line="230" w:lineRule="auto"/>
        <w:rPr>
          <w:rFonts w:asciiTheme="minorHAnsi" w:eastAsia="Calibri" w:hAnsiTheme="minorHAnsi" w:cstheme="minorHAnsi"/>
          <w:b/>
          <w:bCs/>
        </w:rPr>
      </w:pPr>
      <w:r>
        <w:rPr>
          <w:rFonts w:asciiTheme="minorHAnsi" w:eastAsia="Calibri" w:hAnsiTheme="minorHAnsi" w:cstheme="minorHAnsi"/>
          <w:b/>
          <w:bCs/>
        </w:rPr>
        <w:t xml:space="preserve">Assertions: </w:t>
      </w:r>
      <w:r>
        <w:rPr>
          <w:rFonts w:asciiTheme="minorHAnsi" w:eastAsia="Calibri" w:hAnsiTheme="minorHAnsi" w:cstheme="minorHAnsi"/>
        </w:rPr>
        <w:t>SystemVerilog Assertions (SVA - basic)</w:t>
      </w:r>
    </w:p>
    <w:p w14:paraId="58A80BFC" w14:textId="350023EA" w:rsidR="00F77DF0" w:rsidRDefault="00F11F79">
      <w:pPr>
        <w:spacing w:after="28" w:line="23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Other Skills: </w:t>
      </w:r>
      <w:r>
        <w:rPr>
          <w:rFonts w:asciiTheme="minorHAnsi" w:hAnsiTheme="minorHAnsi" w:cstheme="minorHAnsi"/>
        </w:rPr>
        <w:t>AI-assisted development workflows (Claude Code, GitHub Copilot), Python/Shell automation, REST API integration</w:t>
      </w:r>
    </w:p>
    <w:p w14:paraId="65F18FA8" w14:textId="0B7A0955" w:rsidR="00F77DF0" w:rsidRDefault="00F11F79">
      <w:pPr>
        <w:pBdr>
          <w:bottom w:val="single" w:sz="6" w:space="2" w:color="1F3864"/>
        </w:pBdr>
        <w:spacing w:before="120" w:after="45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aps/>
          <w:sz w:val="21"/>
          <w:szCs w:val="21"/>
        </w:rPr>
        <w:t>Education</w:t>
      </w:r>
    </w:p>
    <w:p w14:paraId="7F21137E" w14:textId="77777777" w:rsidR="00F77DF0" w:rsidRDefault="00F11F79">
      <w:pPr>
        <w:spacing w:after="1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>B.Tech — Electronics &amp; Computer Engineering (ECM)</w:t>
      </w:r>
    </w:p>
    <w:p w14:paraId="32F5C575" w14:textId="09C39B6C" w:rsidR="00F77DF0" w:rsidRDefault="00F11F79"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</w:rPr>
        <w:t>Vignan's Institute of Information Technology (VIIT), Visakhapatnam | CGPA: 8.43  |  2020 - 2024</w:t>
      </w:r>
    </w:p>
    <w:sectPr w:rsidR="00F77DF0">
      <w:pgSz w:w="12240" w:h="15840"/>
      <w:pgMar w:top="38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3CF2"/>
    <w:multiLevelType w:val="hybridMultilevel"/>
    <w:tmpl w:val="ACD845CE"/>
    <w:lvl w:ilvl="0" w:tplc="6690FD00">
      <w:start w:val="1"/>
      <w:numFmt w:val="bullet"/>
      <w:lvlText w:val="•"/>
      <w:lvlJc w:val="left"/>
      <w:pPr>
        <w:ind w:left="316" w:hanging="215"/>
      </w:pPr>
    </w:lvl>
    <w:lvl w:ilvl="1" w:tplc="7D94FED6">
      <w:numFmt w:val="decimal"/>
      <w:lvlText w:val=""/>
      <w:lvlJc w:val="left"/>
    </w:lvl>
    <w:lvl w:ilvl="2" w:tplc="0CA6AF56">
      <w:numFmt w:val="decimal"/>
      <w:lvlText w:val=""/>
      <w:lvlJc w:val="left"/>
    </w:lvl>
    <w:lvl w:ilvl="3" w:tplc="E4F06530">
      <w:numFmt w:val="decimal"/>
      <w:lvlText w:val=""/>
      <w:lvlJc w:val="left"/>
    </w:lvl>
    <w:lvl w:ilvl="4" w:tplc="5C1617A2">
      <w:numFmt w:val="decimal"/>
      <w:lvlText w:val=""/>
      <w:lvlJc w:val="left"/>
    </w:lvl>
    <w:lvl w:ilvl="5" w:tplc="22963FAA">
      <w:numFmt w:val="decimal"/>
      <w:lvlText w:val=""/>
      <w:lvlJc w:val="left"/>
    </w:lvl>
    <w:lvl w:ilvl="6" w:tplc="DE7865AC">
      <w:numFmt w:val="decimal"/>
      <w:lvlText w:val=""/>
      <w:lvlJc w:val="left"/>
    </w:lvl>
    <w:lvl w:ilvl="7" w:tplc="F93E7DA4">
      <w:numFmt w:val="decimal"/>
      <w:lvlText w:val=""/>
      <w:lvlJc w:val="left"/>
    </w:lvl>
    <w:lvl w:ilvl="8" w:tplc="5A24AEC6">
      <w:numFmt w:val="decimal"/>
      <w:lvlText w:val=""/>
      <w:lvlJc w:val="left"/>
    </w:lvl>
  </w:abstractNum>
  <w:abstractNum w:abstractNumId="1" w15:restartNumberingAfterBreak="0">
    <w:nsid w:val="24283B29"/>
    <w:multiLevelType w:val="hybridMultilevel"/>
    <w:tmpl w:val="63C85C9A"/>
    <w:lvl w:ilvl="0" w:tplc="F9D064AE">
      <w:start w:val="1"/>
      <w:numFmt w:val="bullet"/>
      <w:lvlText w:val="●"/>
      <w:lvlJc w:val="left"/>
      <w:pPr>
        <w:ind w:left="720" w:hanging="360"/>
      </w:pPr>
    </w:lvl>
    <w:lvl w:ilvl="1" w:tplc="EAC41BDC">
      <w:start w:val="1"/>
      <w:numFmt w:val="bullet"/>
      <w:lvlText w:val="○"/>
      <w:lvlJc w:val="left"/>
      <w:pPr>
        <w:ind w:left="1440" w:hanging="360"/>
      </w:pPr>
    </w:lvl>
    <w:lvl w:ilvl="2" w:tplc="2C146866">
      <w:start w:val="1"/>
      <w:numFmt w:val="bullet"/>
      <w:lvlText w:val="■"/>
      <w:lvlJc w:val="left"/>
      <w:pPr>
        <w:ind w:left="2160" w:hanging="360"/>
      </w:pPr>
    </w:lvl>
    <w:lvl w:ilvl="3" w:tplc="7D3E3ECA">
      <w:start w:val="1"/>
      <w:numFmt w:val="bullet"/>
      <w:lvlText w:val="●"/>
      <w:lvlJc w:val="left"/>
      <w:pPr>
        <w:ind w:left="2880" w:hanging="360"/>
      </w:pPr>
    </w:lvl>
    <w:lvl w:ilvl="4" w:tplc="1EC0F560">
      <w:start w:val="1"/>
      <w:numFmt w:val="bullet"/>
      <w:lvlText w:val="○"/>
      <w:lvlJc w:val="left"/>
      <w:pPr>
        <w:ind w:left="3600" w:hanging="360"/>
      </w:pPr>
    </w:lvl>
    <w:lvl w:ilvl="5" w:tplc="EDFC8C4A">
      <w:start w:val="1"/>
      <w:numFmt w:val="bullet"/>
      <w:lvlText w:val="■"/>
      <w:lvlJc w:val="left"/>
      <w:pPr>
        <w:ind w:left="4320" w:hanging="360"/>
      </w:pPr>
    </w:lvl>
    <w:lvl w:ilvl="6" w:tplc="9BFC9796">
      <w:start w:val="1"/>
      <w:numFmt w:val="bullet"/>
      <w:lvlText w:val="●"/>
      <w:lvlJc w:val="left"/>
      <w:pPr>
        <w:ind w:left="5040" w:hanging="360"/>
      </w:pPr>
    </w:lvl>
    <w:lvl w:ilvl="7" w:tplc="F9C0E7FE">
      <w:start w:val="1"/>
      <w:numFmt w:val="bullet"/>
      <w:lvlText w:val="●"/>
      <w:lvlJc w:val="left"/>
      <w:pPr>
        <w:ind w:left="5760" w:hanging="360"/>
      </w:pPr>
    </w:lvl>
    <w:lvl w:ilvl="8" w:tplc="9CAC13B0">
      <w:start w:val="1"/>
      <w:numFmt w:val="bullet"/>
      <w:lvlText w:val="●"/>
      <w:lvlJc w:val="left"/>
      <w:pPr>
        <w:ind w:left="6480" w:hanging="360"/>
      </w:pPr>
    </w:lvl>
  </w:abstractNum>
  <w:num w:numId="1" w16cid:durableId="120653443">
    <w:abstractNumId w:val="1"/>
    <w:lvlOverride w:ilvl="0">
      <w:startOverride w:val="1"/>
    </w:lvlOverride>
  </w:num>
  <w:num w:numId="2" w16cid:durableId="1318798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F0"/>
    <w:rsid w:val="003B2700"/>
    <w:rsid w:val="006076F3"/>
    <w:rsid w:val="008A6F30"/>
    <w:rsid w:val="00B20542"/>
    <w:rsid w:val="00F11F79"/>
    <w:rsid w:val="00F7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998A"/>
  <w15:docId w15:val="{3B54A77C-75FD-40B2-8C23-F8CC2550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nkedin.com/in/ajay-varma-m-8071a426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jaymandapati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1A54E-9813-4CC7-85A7-AB4927F0E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Mandapati Ajay Krishna Varma</dc:creator>
  <cp:lastModifiedBy>Mandapati Ajay Krishna Varma</cp:lastModifiedBy>
  <cp:revision>2</cp:revision>
  <dcterms:created xsi:type="dcterms:W3CDTF">2026-08-17T07:03:00Z</dcterms:created>
  <dcterms:modified xsi:type="dcterms:W3CDTF">2026-08-17T07:03:00Z</dcterms:modified>
</cp:coreProperties>
</file>