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Global Weather Trend Forecasting</w:t>
      </w:r>
    </w:p>
    <w:p>
      <w:pPr>
        <w:spacing w:after="400"/>
      </w:pPr>
      <w:r>
        <w:rPr>
          <w:color w:val="444444"/>
          <w:sz w:val="26"/>
          <w:szCs w:val="26"/>
        </w:rPr>
        <w:t xml:space="preserve">Technical Assessment Report — Data Scientist / Analyst</w:t>
      </w:r>
    </w:p>
    <w:p>
      <w:pPr>
        <w:pStyle w:val="Heading1"/>
        <w:spacing w:after="150" w:before="300"/>
      </w:pPr>
      <w:r>
        <w:t xml:space="preserve">1. Introduction and Project Objective</w:t>
      </w:r>
    </w:p>
    <w:p>
      <w:pPr>
        <w:spacing w:after="160"/>
      </w:pPr>
      <w:r>
        <w:t xml:space="preserve">This report summarizes the work done for the Global Weather Trend Forecasting technical assessment. The main objective of the assessment was to analyze a global weather dataset, look for meaningful patterns and anomalies in the data, and build models that can forecast weather trends (mainly temperature).</w:t>
      </w:r>
    </w:p>
    <w:p>
      <w:pPr>
        <w:spacing w:after="160"/>
      </w:pPr>
      <w:r>
        <w:t xml:space="preserve">The notebook is divided into two parts. The first part covers the basic assessment work — importing and cleaning the data, exploratory data analysis (EDA), and building a simple forecasting model. The second part covers the advanced work — anomaly detection, comparing multiple regression models, building an ensemble model, and doing some extra analysis around climate patterns, air quality, feature importance, and spatial/geographical trends.</w:t>
      </w:r>
    </w:p>
    <w:p>
      <w:pPr>
        <w:pStyle w:val="Heading1"/>
        <w:spacing w:after="150" w:before="300"/>
      </w:pPr>
      <w:r>
        <w:t xml:space="preserve">2. Dataset Overview</w:t>
      </w:r>
    </w:p>
    <w:p>
      <w:pPr>
        <w:spacing w:after="160"/>
      </w:pPr>
      <w:r>
        <w:t xml:space="preserve">The dataset used is the Global Weather Repository CSV file. It contains weather readings for cities across many countries around the world, including fields like temperature, humidity, wind, pressure, precipitation, cloud cover, visibility, UV index, air quality parameters (CO, Ozone, NO2, SO2, PM2.5, PM10), sunrise/sunset times, and moon phase information.</w:t>
      </w:r>
    </w:p>
    <w:p>
      <w:pPr>
        <w:spacing w:after="160"/>
      </w:pPr>
      <w:r>
        <w:t xml:space="preserve">Basic details of the raw dataset:</w:t>
      </w:r>
    </w:p>
    <w:p>
      <w:pPr>
        <w:pStyle w:val="ListParagraph"/>
        <w:numPr>
          <w:ilvl w:val="0"/>
          <w:numId w:val="1"/>
        </w:numPr>
        <w:spacing w:after="80"/>
      </w:pPr>
      <w:r>
        <w:t xml:space="preserve">Shape: 153,387 rows and 41 columns</w:t>
      </w:r>
    </w:p>
    <w:p>
      <w:pPr>
        <w:pStyle w:val="ListParagraph"/>
        <w:numPr>
          <w:ilvl w:val="0"/>
          <w:numId w:val="1"/>
        </w:numPr>
        <w:spacing w:after="80"/>
      </w:pPr>
      <w:r>
        <w:t xml:space="preserve">Time range (based on the last_updated column): 16 May 2024 to 15 July 2026, covering about 2 years</w:t>
      </w:r>
    </w:p>
    <w:p>
      <w:pPr>
        <w:pStyle w:val="ListParagraph"/>
        <w:numPr>
          <w:ilvl w:val="0"/>
          <w:numId w:val="1"/>
        </w:numPr>
        <w:spacing w:after="80"/>
      </w:pPr>
      <w:r>
        <w:t xml:space="preserve">No missing values were found in any column</w:t>
      </w:r>
    </w:p>
    <w:p>
      <w:pPr>
        <w:pStyle w:val="ListParagraph"/>
        <w:numPr>
          <w:ilvl w:val="0"/>
          <w:numId w:val="1"/>
        </w:numPr>
        <w:spacing w:after="80"/>
      </w:pPr>
      <w:r>
        <w:t xml:space="preserve">No duplicate rows were found</w:t>
      </w:r>
    </w:p>
    <w:p>
      <w:pPr>
        <w:spacing w:after="160"/>
      </w:pPr>
      <w:r>
        <w:t xml:space="preserve">Since there were no missing values or duplicates, no imputation or duplicate removal was needed at this stage.</w:t>
      </w:r>
    </w:p>
    <w:p>
      <w:pPr>
        <w:pStyle w:val="Heading1"/>
        <w:spacing w:after="150" w:before="300"/>
      </w:pPr>
      <w:r>
        <w:t xml:space="preserve">3. Data Cleaning and Preprocessing</w:t>
      </w:r>
    </w:p>
    <w:p>
      <w:pPr>
        <w:spacing w:after="160"/>
      </w:pPr>
      <w:r>
        <w:t xml:space="preserve">Redundant Feature Removal: The dataset had duplicate measurements in both metric and imperial units (for example, temperature in both Celsius and Fahrenheit). Since the metric versions were kept for analysis, the following 8 columns were dropped: temperature_fahrenheit, wind_mph, pressure_in, precip_in, feels_like_fahrenheit, visibility_miles, gust_mph, and last_updated_epoch. This brought the dataset down from 41 to 33 columns.</w:t>
      </w:r>
    </w:p>
    <w:p>
      <w:pPr>
        <w:spacing w:after="160"/>
      </w:pPr>
      <w:r>
        <w:t xml:space="preserve">The last_updated column was also converted from text to a proper datetime type so it could be used for time-based analysis later.</w:t>
      </w:r>
    </w:p>
    <w:p>
      <w:pPr>
        <w:spacing w:after="160"/>
      </w:pPr>
      <w:r>
        <w:t xml:space="preserve">Outlier Detection: Outliers were checked using the IQR (Interquartile Range) method on the main continuous weather columns. Extreme weather values can be real observations (like a heatwave or heavy rain) rather than data errors, so outliers were only examined here, not removed. The summary is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1702"/>
        <w:gridCol w:w="1702"/>
        <w:gridCol w:w="1702"/>
      </w:tblGrid>
      <w:tr>
        <w:tc>
          <w:tcPr>
            <w:tcW w:type="dxa" w:w="2553"/>
            <w:shd w:fill="2F5496" w:val="clear"/>
          </w:tcPr>
          <w:p>
            <w:r>
              <w:rPr>
                <w:b/>
                <w:bCs/>
                <w:color w:val="FFFFFF"/>
                <w:sz w:val="20"/>
                <w:szCs w:val="20"/>
              </w:rPr>
              <w:t xml:space="preserve">Feature</w:t>
            </w:r>
          </w:p>
        </w:tc>
        <w:tc>
          <w:tcPr>
            <w:tcW w:type="dxa" w:w="1702"/>
            <w:shd w:fill="2F5496" w:val="clear"/>
          </w:tcPr>
          <w:p>
            <w:r>
              <w:rPr>
                <w:b/>
                <w:bCs/>
                <w:color w:val="FFFFFF"/>
                <w:sz w:val="20"/>
                <w:szCs w:val="20"/>
              </w:rPr>
              <w:t xml:space="preserve">Lower Bound</w:t>
            </w:r>
          </w:p>
        </w:tc>
        <w:tc>
          <w:tcPr>
            <w:tcW w:type="dxa" w:w="1702"/>
            <w:shd w:fill="2F5496" w:val="clear"/>
          </w:tcPr>
          <w:p>
            <w:r>
              <w:rPr>
                <w:b/>
                <w:bCs/>
                <w:color w:val="FFFFFF"/>
                <w:sz w:val="20"/>
                <w:szCs w:val="20"/>
              </w:rPr>
              <w:t xml:space="preserve">Upper Bound</w:t>
            </w:r>
          </w:p>
        </w:tc>
        <w:tc>
          <w:tcPr>
            <w:tcW w:type="dxa" w:w="1702"/>
            <w:shd w:fill="2F5496" w:val="clear"/>
          </w:tcPr>
          <w:p>
            <w:r>
              <w:rPr>
                <w:b/>
                <w:bCs/>
                <w:color w:val="FFFFFF"/>
                <w:sz w:val="20"/>
                <w:szCs w:val="20"/>
              </w:rPr>
              <w:t xml:space="preserve">Outlier Count</w:t>
            </w:r>
          </w:p>
        </w:tc>
        <w:tc>
          <w:tcPr>
            <w:tcW w:type="dxa" w:w="1702"/>
            <w:shd w:fill="2F5496" w:val="clear"/>
          </w:tcPr>
          <w:p>
            <w:r>
              <w:rPr>
                <w:b/>
                <w:bCs/>
                <w:color w:val="FFFFFF"/>
                <w:sz w:val="20"/>
                <w:szCs w:val="20"/>
              </w:rPr>
              <w:t xml:space="preserve">Outlier %</w:t>
            </w:r>
          </w:p>
        </w:tc>
      </w:tr>
      <w:tr>
        <w:tc>
          <w:tcPr>
            <w:tcW w:type="dxa" w:w="2553"/>
          </w:tcPr>
          <w:p>
            <w:r>
              <w:rPr>
                <w:sz w:val="20"/>
                <w:szCs w:val="20"/>
              </w:rPr>
              <w:t xml:space="preserve">temperature_celsius</w:t>
            </w:r>
          </w:p>
        </w:tc>
        <w:tc>
          <w:tcPr>
            <w:tcW w:type="dxa" w:w="1702"/>
          </w:tcPr>
          <w:p>
            <w:r>
              <w:rPr>
                <w:sz w:val="20"/>
                <w:szCs w:val="20"/>
              </w:rPr>
              <w:t xml:space="preserve">-1.60</w:t>
            </w:r>
          </w:p>
        </w:tc>
        <w:tc>
          <w:tcPr>
            <w:tcW w:type="dxa" w:w="1702"/>
          </w:tcPr>
          <w:p>
            <w:r>
              <w:rPr>
                <w:sz w:val="20"/>
                <w:szCs w:val="20"/>
              </w:rPr>
              <w:t xml:space="preserve">45.60</w:t>
            </w:r>
          </w:p>
        </w:tc>
        <w:tc>
          <w:tcPr>
            <w:tcW w:type="dxa" w:w="1702"/>
          </w:tcPr>
          <w:p>
            <w:r>
              <w:rPr>
                <w:sz w:val="20"/>
                <w:szCs w:val="20"/>
              </w:rPr>
              <w:t xml:space="preserve">2,983</w:t>
            </w:r>
          </w:p>
        </w:tc>
        <w:tc>
          <w:tcPr>
            <w:tcW w:type="dxa" w:w="1702"/>
          </w:tcPr>
          <w:p>
            <w:r>
              <w:rPr>
                <w:sz w:val="20"/>
                <w:szCs w:val="20"/>
              </w:rPr>
              <w:t xml:space="preserve">1.94%</w:t>
            </w:r>
          </w:p>
        </w:tc>
      </w:tr>
      <w:tr>
        <w:tc>
          <w:tcPr>
            <w:tcW w:type="dxa" w:w="2553"/>
          </w:tcPr>
          <w:p>
            <w:r>
              <w:rPr>
                <w:sz w:val="20"/>
                <w:szCs w:val="20"/>
              </w:rPr>
              <w:t xml:space="preserve">wind_kph</w:t>
            </w:r>
          </w:p>
        </w:tc>
        <w:tc>
          <w:tcPr>
            <w:tcW w:type="dxa" w:w="1702"/>
          </w:tcPr>
          <w:p>
            <w:r>
              <w:rPr>
                <w:sz w:val="20"/>
                <w:szCs w:val="20"/>
              </w:rPr>
              <w:t xml:space="preserve">-11.15</w:t>
            </w:r>
          </w:p>
        </w:tc>
        <w:tc>
          <w:tcPr>
            <w:tcW w:type="dxa" w:w="1702"/>
          </w:tcPr>
          <w:p>
            <w:r>
              <w:rPr>
                <w:sz w:val="20"/>
                <w:szCs w:val="20"/>
              </w:rPr>
              <w:t xml:space="preserve">34.85</w:t>
            </w:r>
          </w:p>
        </w:tc>
        <w:tc>
          <w:tcPr>
            <w:tcW w:type="dxa" w:w="1702"/>
          </w:tcPr>
          <w:p>
            <w:r>
              <w:rPr>
                <w:sz w:val="20"/>
                <w:szCs w:val="20"/>
              </w:rPr>
              <w:t xml:space="preserve">2,560</w:t>
            </w:r>
          </w:p>
        </w:tc>
        <w:tc>
          <w:tcPr>
            <w:tcW w:type="dxa" w:w="1702"/>
          </w:tcPr>
          <w:p>
            <w:r>
              <w:rPr>
                <w:sz w:val="20"/>
                <w:szCs w:val="20"/>
              </w:rPr>
              <w:t xml:space="preserve">1.67%</w:t>
            </w:r>
          </w:p>
        </w:tc>
      </w:tr>
      <w:tr>
        <w:tc>
          <w:tcPr>
            <w:tcW w:type="dxa" w:w="2553"/>
          </w:tcPr>
          <w:p>
            <w:r>
              <w:rPr>
                <w:sz w:val="20"/>
                <w:szCs w:val="20"/>
              </w:rPr>
              <w:t xml:space="preserve">pressure_mb</w:t>
            </w:r>
          </w:p>
        </w:tc>
        <w:tc>
          <w:tcPr>
            <w:tcW w:type="dxa" w:w="1702"/>
          </w:tcPr>
          <w:p>
            <w:r>
              <w:rPr>
                <w:sz w:val="20"/>
                <w:szCs w:val="20"/>
              </w:rPr>
              <w:t xml:space="preserve">998.00</w:t>
            </w:r>
          </w:p>
        </w:tc>
        <w:tc>
          <w:tcPr>
            <w:tcW w:type="dxa" w:w="1702"/>
          </w:tcPr>
          <w:p>
            <w:r>
              <w:rPr>
                <w:sz w:val="20"/>
                <w:szCs w:val="20"/>
              </w:rPr>
              <w:t xml:space="preserve">1030.00</w:t>
            </w:r>
          </w:p>
        </w:tc>
        <w:tc>
          <w:tcPr>
            <w:tcW w:type="dxa" w:w="1702"/>
          </w:tcPr>
          <w:p>
            <w:r>
              <w:rPr>
                <w:sz w:val="20"/>
                <w:szCs w:val="20"/>
              </w:rPr>
              <w:t xml:space="preserve">4,252</w:t>
            </w:r>
          </w:p>
        </w:tc>
        <w:tc>
          <w:tcPr>
            <w:tcW w:type="dxa" w:w="1702"/>
          </w:tcPr>
          <w:p>
            <w:r>
              <w:rPr>
                <w:sz w:val="20"/>
                <w:szCs w:val="20"/>
              </w:rPr>
              <w:t xml:space="preserve">2.77%</w:t>
            </w:r>
          </w:p>
        </w:tc>
      </w:tr>
      <w:tr>
        <w:tc>
          <w:tcPr>
            <w:tcW w:type="dxa" w:w="2553"/>
          </w:tcPr>
          <w:p>
            <w:r>
              <w:rPr>
                <w:sz w:val="20"/>
                <w:szCs w:val="20"/>
              </w:rPr>
              <w:t xml:space="preserve">precip_mm</w:t>
            </w:r>
          </w:p>
        </w:tc>
        <w:tc>
          <w:tcPr>
            <w:tcW w:type="dxa" w:w="1702"/>
          </w:tcPr>
          <w:p>
            <w:r>
              <w:rPr>
                <w:sz w:val="20"/>
                <w:szCs w:val="20"/>
              </w:rPr>
              <w:t xml:space="preserve">-0.03</w:t>
            </w:r>
          </w:p>
        </w:tc>
        <w:tc>
          <w:tcPr>
            <w:tcW w:type="dxa" w:w="1702"/>
          </w:tcPr>
          <w:p>
            <w:r>
              <w:rPr>
                <w:sz w:val="20"/>
                <w:szCs w:val="20"/>
              </w:rPr>
              <w:t xml:space="preserve">0.05</w:t>
            </w:r>
          </w:p>
        </w:tc>
        <w:tc>
          <w:tcPr>
            <w:tcW w:type="dxa" w:w="1702"/>
          </w:tcPr>
          <w:p>
            <w:r>
              <w:rPr>
                <w:sz w:val="20"/>
                <w:szCs w:val="20"/>
              </w:rPr>
              <w:t xml:space="preserve">30,801</w:t>
            </w:r>
          </w:p>
        </w:tc>
        <w:tc>
          <w:tcPr>
            <w:tcW w:type="dxa" w:w="1702"/>
          </w:tcPr>
          <w:p>
            <w:r>
              <w:rPr>
                <w:sz w:val="20"/>
                <w:szCs w:val="20"/>
              </w:rPr>
              <w:t xml:space="preserve">20.08%</w:t>
            </w:r>
          </w:p>
        </w:tc>
      </w:tr>
      <w:tr>
        <w:tc>
          <w:tcPr>
            <w:tcW w:type="dxa" w:w="2553"/>
          </w:tcPr>
          <w:p>
            <w:r>
              <w:rPr>
                <w:sz w:val="20"/>
                <w:szCs w:val="20"/>
              </w:rPr>
              <w:t xml:space="preserve">humidity</w:t>
            </w:r>
          </w:p>
        </w:tc>
        <w:tc>
          <w:tcPr>
            <w:tcW w:type="dxa" w:w="1702"/>
          </w:tcPr>
          <w:p>
            <w:r>
              <w:rPr>
                <w:sz w:val="20"/>
                <w:szCs w:val="20"/>
              </w:rPr>
              <w:t xml:space="preserve">1.00</w:t>
            </w:r>
          </w:p>
        </w:tc>
        <w:tc>
          <w:tcPr>
            <w:tcW w:type="dxa" w:w="1702"/>
          </w:tcPr>
          <w:p>
            <w:r>
              <w:rPr>
                <w:sz w:val="20"/>
                <w:szCs w:val="20"/>
              </w:rPr>
              <w:t xml:space="preserve">137.00</w:t>
            </w:r>
          </w:p>
        </w:tc>
        <w:tc>
          <w:tcPr>
            <w:tcW w:type="dxa" w:w="1702"/>
          </w:tcPr>
          <w:p>
            <w:r>
              <w:rPr>
                <w:sz w:val="20"/>
                <w:szCs w:val="20"/>
              </w:rPr>
              <w:t xml:space="preserve">0</w:t>
            </w:r>
          </w:p>
        </w:tc>
        <w:tc>
          <w:tcPr>
            <w:tcW w:type="dxa" w:w="1702"/>
          </w:tcPr>
          <w:p>
            <w:r>
              <w:rPr>
                <w:sz w:val="20"/>
                <w:szCs w:val="20"/>
              </w:rPr>
              <w:t xml:space="preserve">0.00%</w:t>
            </w:r>
          </w:p>
        </w:tc>
      </w:tr>
      <w:tr>
        <w:tc>
          <w:tcPr>
            <w:tcW w:type="dxa" w:w="2553"/>
          </w:tcPr>
          <w:p>
            <w:r>
              <w:rPr>
                <w:sz w:val="20"/>
                <w:szCs w:val="20"/>
              </w:rPr>
              <w:t xml:space="preserve">visibility_km</w:t>
            </w:r>
          </w:p>
        </w:tc>
        <w:tc>
          <w:tcPr>
            <w:tcW w:type="dxa" w:w="1702"/>
          </w:tcPr>
          <w:p>
            <w:r>
              <w:rPr>
                <w:sz w:val="20"/>
                <w:szCs w:val="20"/>
              </w:rPr>
              <w:t xml:space="preserve">10.00</w:t>
            </w:r>
          </w:p>
        </w:tc>
        <w:tc>
          <w:tcPr>
            <w:tcW w:type="dxa" w:w="1702"/>
          </w:tcPr>
          <w:p>
            <w:r>
              <w:rPr>
                <w:sz w:val="20"/>
                <w:szCs w:val="20"/>
              </w:rPr>
              <w:t xml:space="preserve">10.00</w:t>
            </w:r>
          </w:p>
        </w:tc>
        <w:tc>
          <w:tcPr>
            <w:tcW w:type="dxa" w:w="1702"/>
          </w:tcPr>
          <w:p>
            <w:r>
              <w:rPr>
                <w:sz w:val="20"/>
                <w:szCs w:val="20"/>
              </w:rPr>
              <w:t xml:space="preserve">32,363</w:t>
            </w:r>
          </w:p>
        </w:tc>
        <w:tc>
          <w:tcPr>
            <w:tcW w:type="dxa" w:w="1702"/>
          </w:tcPr>
          <w:p>
            <w:r>
              <w:rPr>
                <w:sz w:val="20"/>
                <w:szCs w:val="20"/>
              </w:rPr>
              <w:t xml:space="preserve">21.10%</w:t>
            </w:r>
          </w:p>
        </w:tc>
      </w:tr>
      <w:tr>
        <w:tc>
          <w:tcPr>
            <w:tcW w:type="dxa" w:w="2553"/>
          </w:tcPr>
          <w:p>
            <w:r>
              <w:rPr>
                <w:sz w:val="20"/>
                <w:szCs w:val="20"/>
              </w:rPr>
              <w:t xml:space="preserve">gust_kph</w:t>
            </w:r>
          </w:p>
        </w:tc>
        <w:tc>
          <w:tcPr>
            <w:tcW w:type="dxa" w:w="1702"/>
          </w:tcPr>
          <w:p>
            <w:r>
              <w:rPr>
                <w:sz w:val="20"/>
                <w:szCs w:val="20"/>
              </w:rPr>
              <w:t xml:space="preserve">-11.00</w:t>
            </w:r>
          </w:p>
        </w:tc>
        <w:tc>
          <w:tcPr>
            <w:tcW w:type="dxa" w:w="1702"/>
          </w:tcPr>
          <w:p>
            <w:r>
              <w:rPr>
                <w:sz w:val="20"/>
                <w:szCs w:val="20"/>
              </w:rPr>
              <w:t xml:space="preserve">45.00</w:t>
            </w:r>
          </w:p>
        </w:tc>
        <w:tc>
          <w:tcPr>
            <w:tcW w:type="dxa" w:w="1702"/>
          </w:tcPr>
          <w:p>
            <w:r>
              <w:rPr>
                <w:sz w:val="20"/>
                <w:szCs w:val="20"/>
              </w:rPr>
              <w:t xml:space="preserve">4,091</w:t>
            </w:r>
          </w:p>
        </w:tc>
        <w:tc>
          <w:tcPr>
            <w:tcW w:type="dxa" w:w="1702"/>
          </w:tcPr>
          <w:p>
            <w:r>
              <w:rPr>
                <w:sz w:val="20"/>
                <w:szCs w:val="20"/>
              </w:rPr>
              <w:t xml:space="preserve">2.67%</w:t>
            </w:r>
          </w:p>
        </w:tc>
      </w:tr>
    </w:tbl>
    <w:p>
      <w:pPr>
        <w:spacing w:after="160"/>
      </w:pPr>
      <w:r>
        <w:t xml:space="preserve">The high outlier percentage for precip_mm and visibility_km is expected — most days have no rain (0 mm) and most readings have the same visibility value (10 km), so the IQR range around these common values ends up very small.</w:t>
      </w:r>
    </w:p>
    <w:p>
      <w:pPr>
        <w:spacing w:after="160"/>
      </w:pPr>
      <w:r>
        <w:t xml:space="preserve">Data Normalization: A separate normalized copy of the dataset was created using Min-Max scaling on 10 continuous features (temperature, wind, pressure, precipitation, humidity, cloud, feels-like temperature, visibility, UV index, and gust). The original (non-scaled) data was kept for EDA and interpretation, while the normalized version is meant for models that are sensitive to feature scale.</w:t>
      </w:r>
    </w:p>
    <w:p>
      <w:pPr>
        <w:pStyle w:val="Heading1"/>
        <w:spacing w:after="150" w:before="300"/>
      </w:pPr>
      <w:r>
        <w:t xml:space="preserve">4. Exploratory Data Analysis</w:t>
      </w:r>
    </w:p>
    <w:p>
      <w:pPr>
        <w:spacing w:after="160"/>
      </w:pPr>
      <w:r>
        <w:t xml:space="preserve">EDA was done to understand the distribution and relationships between different weather variables. The following plots and checks were made:</w:t>
      </w:r>
    </w:p>
    <w:p>
      <w:pPr>
        <w:pStyle w:val="ListParagraph"/>
        <w:numPr>
          <w:ilvl w:val="0"/>
          <w:numId w:val="1"/>
        </w:numPr>
        <w:spacing w:after="80"/>
      </w:pPr>
      <w:r>
        <w:t xml:space="preserve">A correlation heatmap between key weather parameters (temperature, feels-like temperature, humidity, pressure, precipitation, wind, gust, cloud, visibility, UV index)</w:t>
      </w:r>
    </w:p>
    <w:p>
      <w:pPr>
        <w:pStyle w:val="ListParagraph"/>
        <w:numPr>
          <w:ilvl w:val="0"/>
          <w:numId w:val="1"/>
        </w:numPr>
        <w:spacing w:after="80"/>
      </w:pPr>
      <w:r>
        <w:t xml:space="preserve">Distribution of temperature (histogram with KDE)</w:t>
      </w:r>
    </w:p>
    <w:p>
      <w:pPr>
        <w:pStyle w:val="ListParagraph"/>
        <w:numPr>
          <w:ilvl w:val="0"/>
          <w:numId w:val="1"/>
        </w:numPr>
        <w:spacing w:after="80"/>
      </w:pPr>
      <w:r>
        <w:t xml:space="preserve">Distribution of precipitation — since most days have 0 mm rain, this was checked again using only the rainy observations (precip_mm &gt; 0) to see the actual rain pattern more clearly</w:t>
      </w:r>
    </w:p>
    <w:p>
      <w:pPr>
        <w:pStyle w:val="ListParagraph"/>
        <w:numPr>
          <w:ilvl w:val="0"/>
          <w:numId w:val="1"/>
        </w:numPr>
        <w:spacing w:after="80"/>
      </w:pPr>
      <w:r>
        <w:t xml:space="preserve">Scatter plot of humidity vs temperature</w:t>
      </w:r>
    </w:p>
    <w:p>
      <w:pPr>
        <w:pStyle w:val="ListParagraph"/>
        <w:numPr>
          <w:ilvl w:val="0"/>
          <w:numId w:val="1"/>
        </w:numPr>
        <w:spacing w:after="80"/>
      </w:pPr>
      <w:r>
        <w:t xml:space="preserve">Scatter plot of humidity vs cloud cover</w:t>
      </w:r>
    </w:p>
    <w:p>
      <w:pPr>
        <w:spacing w:after="160"/>
      </w:pPr>
      <w:r>
        <w:t xml:space="preserve">These plots were mainly used to get a feel of the data before moving to modelling — for example, checking whether temperature and humidity had any visible relationship, or how skewed the precipitation values were.</w:t>
      </w:r>
    </w:p>
    <w:p>
      <w:pPr>
        <w:pStyle w:val="Heading1"/>
        <w:spacing w:after="150" w:before="300"/>
      </w:pPr>
      <w:r>
        <w:t xml:space="preserve">5. Time-Series Analysis using last_updated</w:t>
      </w:r>
    </w:p>
    <w:p>
      <w:pPr>
        <w:spacing w:after="160"/>
      </w:pPr>
      <w:r>
        <w:t xml:space="preserve">Before building any forecasting model, the last_updated column was explored to understand how the data is structured over time. The dataset covers 16 May 2024 to 15 July 2026 with 790 unique dates.</w:t>
      </w:r>
    </w:p>
    <w:p>
      <w:pPr>
        <w:spacing w:after="160"/>
      </w:pPr>
      <w:r>
        <w:t xml:space="preserve">When the data was grouped by country and location_name, it turned out that most locations (cities) have almost the same number of records — around 789 to 790 each. This means the dataset is essentially one row per city per day (roughly), collected for a large number of cities in parallel, rather than one long series for a single place.</w:t>
      </w:r>
    </w:p>
    <w:p>
      <w:pPr>
        <w:pStyle w:val="Heading1"/>
        <w:spacing w:after="150" w:before="300"/>
      </w:pPr>
      <w:r>
        <w:t xml:space="preserve">6. Basic Forecasting Model</w:t>
      </w:r>
    </w:p>
    <w:p>
      <w:pPr>
        <w:spacing w:after="160"/>
      </w:pPr>
      <w:r>
        <w:t xml:space="preserve">Why New Delhi was chosen instead of combining all cities:</w:t>
      </w:r>
    </w:p>
    <w:p>
      <w:pPr>
        <w:spacing w:after="160"/>
      </w:pPr>
      <w:r>
        <w:t xml:space="preserve">Since the dataset contains many different cities from very different climates and time zones, combining all of them into a single time series would not make sense for forecasting. If all cities are averaged together for each date, the resulting series would go up or down depending on which cities happened to have readings that day and their mix of climates, not because of any real weather trend. This would give a misleading signal. So instead, a single representative city was picked to build a clean, meaningful daily time series.</w:t>
      </w:r>
    </w:p>
    <w:p>
      <w:pPr>
        <w:spacing w:after="160"/>
      </w:pPr>
      <w:r>
        <w:t xml:space="preserve">India was checked and it turned out to have only one city in the data — New Delhi — which made it a natural, simple choice for a single-location forecasting exercise. New Delhi had 786 individual readings between 16 May 2024 and 15 July 2026.</w:t>
      </w:r>
    </w:p>
    <w:p>
      <w:pPr>
        <w:spacing w:after="160"/>
      </w:pPr>
      <w:r>
        <w:t xml:space="preserve">Steps followed to prepare the New Delhi time series:</w:t>
      </w:r>
    </w:p>
    <w:p>
      <w:pPr>
        <w:pStyle w:val="ListParagraph"/>
        <w:numPr>
          <w:ilvl w:val="0"/>
          <w:numId w:val="1"/>
        </w:numPr>
        <w:spacing w:after="80"/>
      </w:pPr>
      <w:r>
        <w:t xml:space="preserve">Created a date-only column and averaged temperature per day, giving 785 daily records</w:t>
      </w:r>
    </w:p>
    <w:p>
      <w:pPr>
        <w:pStyle w:val="ListParagraph"/>
        <w:numPr>
          <w:ilvl w:val="0"/>
          <w:numId w:val="1"/>
        </w:numPr>
        <w:spacing w:after="80"/>
      </w:pPr>
      <w:r>
        <w:t xml:space="preserve">Compared this against the expected 791 calendar days in that range and found 6 missing days</w:t>
      </w:r>
    </w:p>
    <w:p>
      <w:pPr>
        <w:pStyle w:val="ListParagraph"/>
        <w:numPr>
          <w:ilvl w:val="0"/>
          <w:numId w:val="1"/>
        </w:numPr>
        <w:spacing w:after="80"/>
      </w:pPr>
      <w:r>
        <w:t xml:space="preserve">Filled these missing days using time-based interpolation, after which there were 0 missing values</w:t>
      </w:r>
    </w:p>
    <w:p>
      <w:pPr>
        <w:pStyle w:val="ListParagraph"/>
        <w:numPr>
          <w:ilvl w:val="0"/>
          <w:numId w:val="1"/>
        </w:numPr>
        <w:spacing w:after="80"/>
      </w:pPr>
      <w:r>
        <w:t xml:space="preserve">Plotted the daily temperature trend for New Delhi over the full period</w:t>
      </w:r>
    </w:p>
    <w:p>
      <w:pPr>
        <w:spacing w:after="160"/>
      </w:pPr>
      <w:r>
        <w:t xml:space="preserve">The data was then split into training and testing sets without shuffling (since this is a time series), using the last 90 days as the test set:</w:t>
      </w:r>
    </w:p>
    <w:p>
      <w:pPr>
        <w:pStyle w:val="ListParagraph"/>
        <w:numPr>
          <w:ilvl w:val="0"/>
          <w:numId w:val="1"/>
        </w:numPr>
        <w:spacing w:after="80"/>
      </w:pPr>
      <w:r>
        <w:t xml:space="preserve">Training data: 701 days (16 May 2024 to 16 Apr 2026)</w:t>
      </w:r>
    </w:p>
    <w:p>
      <w:pPr>
        <w:pStyle w:val="ListParagraph"/>
        <w:numPr>
          <w:ilvl w:val="0"/>
          <w:numId w:val="1"/>
        </w:numPr>
        <w:spacing w:after="80"/>
      </w:pPr>
      <w:r>
        <w:t xml:space="preserve">Testing data: 90 days (17 Apr 2026 to 15 Jul 2026)</w:t>
      </w:r>
    </w:p>
    <w:p>
      <w:pPr>
        <w:spacing w:after="160"/>
      </w:pPr>
      <w:r>
        <w:t xml:space="preserve">For features, two cyclical seasonal features were created from the day of the year (day_sin and day_cos, using a sine/cosine transform so that day 365 and day 1 are treated as close together), along with the year. A basic Linear Regression model was trained on these 3 features (day_sin, day_cos, year) to predict temperature.</w:t>
      </w:r>
    </w:p>
    <w:p>
      <w:pPr>
        <w:spacing w:after="160"/>
      </w:pPr>
      <w:r>
        <w:t xml:space="preserve">Basic model (Linear Regression) results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F5496" w:val="clear"/>
          </w:tcPr>
          <w:p>
            <w:r>
              <w:rPr>
                <w:b/>
                <w:bCs/>
                <w:color w:val="FFFFFF"/>
                <w:sz w:val="20"/>
                <w:szCs w:val="20"/>
              </w:rPr>
              <w:t xml:space="preserve">Metric</w:t>
            </w:r>
          </w:p>
        </w:tc>
        <w:tc>
          <w:tcPr>
            <w:tcW w:type="dxa" w:w="4680"/>
            <w:shd w:fill="2F5496" w:val="clear"/>
          </w:tcPr>
          <w:p>
            <w:r>
              <w:rPr>
                <w:b/>
                <w:bCs/>
                <w:color w:val="FFFFFF"/>
                <w:sz w:val="20"/>
                <w:szCs w:val="20"/>
              </w:rPr>
              <w:t xml:space="preserve">Value</w:t>
            </w:r>
          </w:p>
        </w:tc>
      </w:tr>
      <w:tr>
        <w:tc>
          <w:tcPr>
            <w:tcW w:type="dxa" w:w="4680"/>
          </w:tcPr>
          <w:p>
            <w:r>
              <w:rPr>
                <w:sz w:val="20"/>
                <w:szCs w:val="20"/>
              </w:rPr>
              <w:t xml:space="preserve">MAE</w:t>
            </w:r>
          </w:p>
        </w:tc>
        <w:tc>
          <w:tcPr>
            <w:tcW w:type="dxa" w:w="4680"/>
          </w:tcPr>
          <w:p>
            <w:r>
              <w:rPr>
                <w:sz w:val="20"/>
                <w:szCs w:val="20"/>
              </w:rPr>
              <w:t xml:space="preserve">3.622</w:t>
            </w:r>
          </w:p>
        </w:tc>
      </w:tr>
      <w:tr>
        <w:tc>
          <w:tcPr>
            <w:tcW w:type="dxa" w:w="4680"/>
          </w:tcPr>
          <w:p>
            <w:r>
              <w:rPr>
                <w:sz w:val="20"/>
                <w:szCs w:val="20"/>
              </w:rPr>
              <w:t xml:space="preserve">RMSE</w:t>
            </w:r>
          </w:p>
        </w:tc>
        <w:tc>
          <w:tcPr>
            <w:tcW w:type="dxa" w:w="4680"/>
          </w:tcPr>
          <w:p>
            <w:r>
              <w:rPr>
                <w:sz w:val="20"/>
                <w:szCs w:val="20"/>
              </w:rPr>
              <w:t xml:space="preserve">4.487</w:t>
            </w:r>
          </w:p>
        </w:tc>
      </w:tr>
      <w:tr>
        <w:tc>
          <w:tcPr>
            <w:tcW w:type="dxa" w:w="4680"/>
          </w:tcPr>
          <w:p>
            <w:r>
              <w:rPr>
                <w:sz w:val="20"/>
                <w:szCs w:val="20"/>
              </w:rPr>
              <w:t xml:space="preserve">R² Score</w:t>
            </w:r>
          </w:p>
        </w:tc>
        <w:tc>
          <w:tcPr>
            <w:tcW w:type="dxa" w:w="4680"/>
          </w:tcPr>
          <w:p>
            <w:r>
              <w:rPr>
                <w:sz w:val="20"/>
                <w:szCs w:val="20"/>
              </w:rPr>
              <w:t xml:space="preserve">-0.677</w:t>
            </w:r>
          </w:p>
        </w:tc>
      </w:tr>
    </w:tbl>
    <w:p>
      <w:pPr>
        <w:spacing w:after="160"/>
      </w:pPr>
      <w:r>
        <w:t xml:space="preserve">The R² score is negative, which means this simple model actually performed worse than just predicting the average temperature for every test day. This shows that season and year alone are not enough to capture New Delhi's day-to-day temperature changes well, which is part of the reason more models were tried next.</w:t>
      </w:r>
    </w:p>
    <w:p>
      <w:pPr>
        <w:pStyle w:val="Heading1"/>
        <w:spacing w:after="150" w:before="300"/>
      </w:pPr>
      <w:r>
        <w:t xml:space="preserve">7. Multiple Model Comparison</w:t>
      </w:r>
    </w:p>
    <w:p>
      <w:pPr>
        <w:spacing w:after="160"/>
      </w:pPr>
      <w:r>
        <w:t xml:space="preserve">Using the same features (day_sin, day_cos, year) and the same train/test split, four more regression models were trained to compare against Linear Regression: Decision Tree Regressor, Random Forest Regressor, KNN Regressor (with StandardScaler applied), and Support Vector Regressor (RBF kernel, also scaled).</w:t>
      </w:r>
    </w:p>
    <w:p>
      <w:pPr>
        <w:spacing w:after="160"/>
      </w:pPr>
      <w:r>
        <w:t xml:space="preserve">Model comparison, sorted by RMSE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2"/>
        <w:gridCol w:w="1766"/>
        <w:gridCol w:w="1766"/>
        <w:gridCol w:w="1766"/>
      </w:tblGrid>
      <w:tr>
        <w:tc>
          <w:tcPr>
            <w:tcW w:type="dxa" w:w="4062"/>
            <w:shd w:fill="2F5496" w:val="clear"/>
          </w:tcPr>
          <w:p>
            <w:r>
              <w:rPr>
                <w:b/>
                <w:bCs/>
                <w:color w:val="FFFFFF"/>
                <w:sz w:val="20"/>
                <w:szCs w:val="20"/>
              </w:rPr>
              <w:t xml:space="preserve">Model</w:t>
            </w:r>
          </w:p>
        </w:tc>
        <w:tc>
          <w:tcPr>
            <w:tcW w:type="dxa" w:w="1766"/>
            <w:shd w:fill="2F5496" w:val="clear"/>
          </w:tcPr>
          <w:p>
            <w:r>
              <w:rPr>
                <w:b/>
                <w:bCs/>
                <w:color w:val="FFFFFF"/>
                <w:sz w:val="20"/>
                <w:szCs w:val="20"/>
              </w:rPr>
              <w:t xml:space="preserve">MAE</w:t>
            </w:r>
          </w:p>
        </w:tc>
        <w:tc>
          <w:tcPr>
            <w:tcW w:type="dxa" w:w="1766"/>
            <w:shd w:fill="2F5496" w:val="clear"/>
          </w:tcPr>
          <w:p>
            <w:r>
              <w:rPr>
                <w:b/>
                <w:bCs/>
                <w:color w:val="FFFFFF"/>
                <w:sz w:val="20"/>
                <w:szCs w:val="20"/>
              </w:rPr>
              <w:t xml:space="preserve">RMSE</w:t>
            </w:r>
          </w:p>
        </w:tc>
        <w:tc>
          <w:tcPr>
            <w:tcW w:type="dxa" w:w="1766"/>
            <w:shd w:fill="2F5496" w:val="clear"/>
          </w:tcPr>
          <w:p>
            <w:r>
              <w:rPr>
                <w:b/>
                <w:bCs/>
                <w:color w:val="FFFFFF"/>
                <w:sz w:val="20"/>
                <w:szCs w:val="20"/>
              </w:rPr>
              <w:t xml:space="preserve">R² Score</w:t>
            </w:r>
          </w:p>
        </w:tc>
      </w:tr>
      <w:tr>
        <w:tc>
          <w:tcPr>
            <w:tcW w:type="dxa" w:w="4062"/>
          </w:tcPr>
          <w:p>
            <w:r>
              <w:rPr>
                <w:sz w:val="20"/>
                <w:szCs w:val="20"/>
              </w:rPr>
              <w:t xml:space="preserve">Random Forest Regressor</w:t>
            </w:r>
          </w:p>
        </w:tc>
        <w:tc>
          <w:tcPr>
            <w:tcW w:type="dxa" w:w="1766"/>
          </w:tcPr>
          <w:p>
            <w:r>
              <w:rPr>
                <w:sz w:val="20"/>
                <w:szCs w:val="20"/>
              </w:rPr>
              <w:t xml:space="preserve">2.848</w:t>
            </w:r>
          </w:p>
        </w:tc>
        <w:tc>
          <w:tcPr>
            <w:tcW w:type="dxa" w:w="1766"/>
          </w:tcPr>
          <w:p>
            <w:r>
              <w:rPr>
                <w:sz w:val="20"/>
                <w:szCs w:val="20"/>
              </w:rPr>
              <w:t xml:space="preserve">3.516</w:t>
            </w:r>
          </w:p>
        </w:tc>
        <w:tc>
          <w:tcPr>
            <w:tcW w:type="dxa" w:w="1766"/>
          </w:tcPr>
          <w:p>
            <w:r>
              <w:rPr>
                <w:sz w:val="20"/>
                <w:szCs w:val="20"/>
              </w:rPr>
              <w:t xml:space="preserve">-0.030</w:t>
            </w:r>
          </w:p>
        </w:tc>
      </w:tr>
      <w:tr>
        <w:tc>
          <w:tcPr>
            <w:tcW w:type="dxa" w:w="4062"/>
          </w:tcPr>
          <w:p>
            <w:r>
              <w:rPr>
                <w:sz w:val="20"/>
                <w:szCs w:val="20"/>
              </w:rPr>
              <w:t xml:space="preserve">KNN Regressor</w:t>
            </w:r>
          </w:p>
        </w:tc>
        <w:tc>
          <w:tcPr>
            <w:tcW w:type="dxa" w:w="1766"/>
          </w:tcPr>
          <w:p>
            <w:r>
              <w:rPr>
                <w:sz w:val="20"/>
                <w:szCs w:val="20"/>
              </w:rPr>
              <w:t xml:space="preserve">2.843</w:t>
            </w:r>
          </w:p>
        </w:tc>
        <w:tc>
          <w:tcPr>
            <w:tcW w:type="dxa" w:w="1766"/>
          </w:tcPr>
          <w:p>
            <w:r>
              <w:rPr>
                <w:sz w:val="20"/>
                <w:szCs w:val="20"/>
              </w:rPr>
              <w:t xml:space="preserve">3.625</w:t>
            </w:r>
          </w:p>
        </w:tc>
        <w:tc>
          <w:tcPr>
            <w:tcW w:type="dxa" w:w="1766"/>
          </w:tcPr>
          <w:p>
            <w:r>
              <w:rPr>
                <w:sz w:val="20"/>
                <w:szCs w:val="20"/>
              </w:rPr>
              <w:t xml:space="preserve">-0.095</w:t>
            </w:r>
          </w:p>
        </w:tc>
      </w:tr>
      <w:tr>
        <w:tc>
          <w:tcPr>
            <w:tcW w:type="dxa" w:w="4062"/>
          </w:tcPr>
          <w:p>
            <w:r>
              <w:rPr>
                <w:sz w:val="20"/>
                <w:szCs w:val="20"/>
              </w:rPr>
              <w:t xml:space="preserve">Decision Tree Regressor</w:t>
            </w:r>
          </w:p>
        </w:tc>
        <w:tc>
          <w:tcPr>
            <w:tcW w:type="dxa" w:w="1766"/>
          </w:tcPr>
          <w:p>
            <w:r>
              <w:rPr>
                <w:sz w:val="20"/>
                <w:szCs w:val="20"/>
              </w:rPr>
              <w:t xml:space="preserve">3.444</w:t>
            </w:r>
          </w:p>
        </w:tc>
        <w:tc>
          <w:tcPr>
            <w:tcW w:type="dxa" w:w="1766"/>
          </w:tcPr>
          <w:p>
            <w:r>
              <w:rPr>
                <w:sz w:val="20"/>
                <w:szCs w:val="20"/>
              </w:rPr>
              <w:t xml:space="preserve">4.188</w:t>
            </w:r>
          </w:p>
        </w:tc>
        <w:tc>
          <w:tcPr>
            <w:tcW w:type="dxa" w:w="1766"/>
          </w:tcPr>
          <w:p>
            <w:r>
              <w:rPr>
                <w:sz w:val="20"/>
                <w:szCs w:val="20"/>
              </w:rPr>
              <w:t xml:space="preserve">-0.462</w:t>
            </w:r>
          </w:p>
        </w:tc>
      </w:tr>
      <w:tr>
        <w:tc>
          <w:tcPr>
            <w:tcW w:type="dxa" w:w="4062"/>
          </w:tcPr>
          <w:p>
            <w:r>
              <w:rPr>
                <w:sz w:val="20"/>
                <w:szCs w:val="20"/>
              </w:rPr>
              <w:t xml:space="preserve">Linear Regression</w:t>
            </w:r>
          </w:p>
        </w:tc>
        <w:tc>
          <w:tcPr>
            <w:tcW w:type="dxa" w:w="1766"/>
          </w:tcPr>
          <w:p>
            <w:r>
              <w:rPr>
                <w:sz w:val="20"/>
                <w:szCs w:val="20"/>
              </w:rPr>
              <w:t xml:space="preserve">3.622</w:t>
            </w:r>
          </w:p>
        </w:tc>
        <w:tc>
          <w:tcPr>
            <w:tcW w:type="dxa" w:w="1766"/>
          </w:tcPr>
          <w:p>
            <w:r>
              <w:rPr>
                <w:sz w:val="20"/>
                <w:szCs w:val="20"/>
              </w:rPr>
              <w:t xml:space="preserve">4.487</w:t>
            </w:r>
          </w:p>
        </w:tc>
        <w:tc>
          <w:tcPr>
            <w:tcW w:type="dxa" w:w="1766"/>
          </w:tcPr>
          <w:p>
            <w:r>
              <w:rPr>
                <w:sz w:val="20"/>
                <w:szCs w:val="20"/>
              </w:rPr>
              <w:t xml:space="preserve">-0.677</w:t>
            </w:r>
          </w:p>
        </w:tc>
      </w:tr>
      <w:tr>
        <w:tc>
          <w:tcPr>
            <w:tcW w:type="dxa" w:w="4062"/>
          </w:tcPr>
          <w:p>
            <w:r>
              <w:rPr>
                <w:sz w:val="20"/>
                <w:szCs w:val="20"/>
              </w:rPr>
              <w:t xml:space="preserve">Support Vector Regressor</w:t>
            </w:r>
          </w:p>
        </w:tc>
        <w:tc>
          <w:tcPr>
            <w:tcW w:type="dxa" w:w="1766"/>
          </w:tcPr>
          <w:p>
            <w:r>
              <w:rPr>
                <w:sz w:val="20"/>
                <w:szCs w:val="20"/>
              </w:rPr>
              <w:t xml:space="preserve">5.136</w:t>
            </w:r>
          </w:p>
        </w:tc>
        <w:tc>
          <w:tcPr>
            <w:tcW w:type="dxa" w:w="1766"/>
          </w:tcPr>
          <w:p>
            <w:r>
              <w:rPr>
                <w:sz w:val="20"/>
                <w:szCs w:val="20"/>
              </w:rPr>
              <w:t xml:space="preserve">5.866</w:t>
            </w:r>
          </w:p>
        </w:tc>
        <w:tc>
          <w:tcPr>
            <w:tcW w:type="dxa" w:w="1766"/>
          </w:tcPr>
          <w:p>
            <w:r>
              <w:rPr>
                <w:sz w:val="20"/>
                <w:szCs w:val="20"/>
              </w:rPr>
              <w:t xml:space="preserve">-1.866</w:t>
            </w:r>
          </w:p>
        </w:tc>
      </w:tr>
    </w:tbl>
    <w:p>
      <w:pPr>
        <w:spacing w:after="160"/>
      </w:pPr>
      <w:r>
        <w:t xml:space="preserve">Random Forest gave the lowest RMSE among the individual models, with KNN close behind. Support Vector Regressor performed the worst by a large margin. Even the best individual model (Random Forest) still had a slightly negative R² score, meaning none of the single models alone were able to properly beat a simple average-temperature baseline on the test period.</w:t>
      </w:r>
    </w:p>
    <w:p>
      <w:pPr>
        <w:pStyle w:val="Heading1"/>
        <w:spacing w:after="150" w:before="300"/>
      </w:pPr>
      <w:r>
        <w:t xml:space="preserve">8. Ensemble Model</w:t>
      </w:r>
    </w:p>
    <w:p>
      <w:pPr>
        <w:spacing w:after="160"/>
      </w:pPr>
      <w:r>
        <w:t xml:space="preserve">Since Random Forest and KNN were the two best-performing individual models, an ensemble was built by simply averaging their predictions: ensemble_pred = (RF prediction + KNN prediction) / 2.</w:t>
      </w:r>
    </w:p>
    <w:p>
      <w:pPr>
        <w:spacing w:after="160"/>
      </w:pPr>
      <w:r>
        <w:t xml:space="preserve">Ensemble (Random Forest + KNN) results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F5496" w:val="clear"/>
          </w:tcPr>
          <w:p>
            <w:r>
              <w:rPr>
                <w:b/>
                <w:bCs/>
                <w:color w:val="FFFFFF"/>
                <w:sz w:val="20"/>
                <w:szCs w:val="20"/>
              </w:rPr>
              <w:t xml:space="preserve">Metric</w:t>
            </w:r>
          </w:p>
        </w:tc>
        <w:tc>
          <w:tcPr>
            <w:tcW w:type="dxa" w:w="4680"/>
            <w:shd w:fill="2F5496" w:val="clear"/>
          </w:tcPr>
          <w:p>
            <w:r>
              <w:rPr>
                <w:b/>
                <w:bCs/>
                <w:color w:val="FFFFFF"/>
                <w:sz w:val="20"/>
                <w:szCs w:val="20"/>
              </w:rPr>
              <w:t xml:space="preserve">Value</w:t>
            </w:r>
          </w:p>
        </w:tc>
      </w:tr>
      <w:tr>
        <w:tc>
          <w:tcPr>
            <w:tcW w:type="dxa" w:w="4680"/>
          </w:tcPr>
          <w:p>
            <w:r>
              <w:rPr>
                <w:sz w:val="20"/>
                <w:szCs w:val="20"/>
              </w:rPr>
              <w:t xml:space="preserve">MAE</w:t>
            </w:r>
          </w:p>
        </w:tc>
        <w:tc>
          <w:tcPr>
            <w:tcW w:type="dxa" w:w="4680"/>
          </w:tcPr>
          <w:p>
            <w:r>
              <w:rPr>
                <w:sz w:val="20"/>
                <w:szCs w:val="20"/>
              </w:rPr>
              <w:t xml:space="preserve">2.519</w:t>
            </w:r>
          </w:p>
        </w:tc>
      </w:tr>
      <w:tr>
        <w:tc>
          <w:tcPr>
            <w:tcW w:type="dxa" w:w="4680"/>
          </w:tcPr>
          <w:p>
            <w:r>
              <w:rPr>
                <w:sz w:val="20"/>
                <w:szCs w:val="20"/>
              </w:rPr>
              <w:t xml:space="preserve">RMSE</w:t>
            </w:r>
          </w:p>
        </w:tc>
        <w:tc>
          <w:tcPr>
            <w:tcW w:type="dxa" w:w="4680"/>
          </w:tcPr>
          <w:p>
            <w:r>
              <w:rPr>
                <w:sz w:val="20"/>
                <w:szCs w:val="20"/>
              </w:rPr>
              <w:t xml:space="preserve">3.329</w:t>
            </w:r>
          </w:p>
        </w:tc>
      </w:tr>
      <w:tr>
        <w:tc>
          <w:tcPr>
            <w:tcW w:type="dxa" w:w="4680"/>
          </w:tcPr>
          <w:p>
            <w:r>
              <w:rPr>
                <w:sz w:val="20"/>
                <w:szCs w:val="20"/>
              </w:rPr>
              <w:t xml:space="preserve">R² Score</w:t>
            </w:r>
          </w:p>
        </w:tc>
        <w:tc>
          <w:tcPr>
            <w:tcW w:type="dxa" w:w="4680"/>
          </w:tcPr>
          <w:p>
            <w:r>
              <w:rPr>
                <w:sz w:val="20"/>
                <w:szCs w:val="20"/>
              </w:rPr>
              <w:t xml:space="preserve">0.077</w:t>
            </w:r>
          </w:p>
        </w:tc>
      </w:tr>
    </w:tbl>
    <w:p>
      <w:pPr>
        <w:spacing w:after="160"/>
      </w:pPr>
      <w:r>
        <w:t xml:space="preserve">The ensemble improved the results compared to using Random Forest or KNN alone — it has the lowest MAE and RMSE of all the models tried, and it is the only model with a positive R² score. So averaging the two models' predictions did help, even though the improvement in R² is modest (0.077, meaning the model explains only a small part of the variation in test-day temperatures).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2"/>
        <w:gridCol w:w="1766"/>
        <w:gridCol w:w="1766"/>
        <w:gridCol w:w="1766"/>
      </w:tblGrid>
      <w:tr>
        <w:tc>
          <w:tcPr>
            <w:tcW w:type="dxa" w:w="4062"/>
            <w:shd w:fill="2F5496" w:val="clear"/>
          </w:tcPr>
          <w:p>
            <w:r>
              <w:rPr>
                <w:b/>
                <w:bCs/>
                <w:color w:val="FFFFFF"/>
                <w:sz w:val="20"/>
                <w:szCs w:val="20"/>
              </w:rPr>
              <w:t xml:space="preserve">Model</w:t>
            </w:r>
          </w:p>
        </w:tc>
        <w:tc>
          <w:tcPr>
            <w:tcW w:type="dxa" w:w="1766"/>
            <w:shd w:fill="2F5496" w:val="clear"/>
          </w:tcPr>
          <w:p>
            <w:r>
              <w:rPr>
                <w:b/>
                <w:bCs/>
                <w:color w:val="FFFFFF"/>
                <w:sz w:val="20"/>
                <w:szCs w:val="20"/>
              </w:rPr>
              <w:t xml:space="preserve">MAE</w:t>
            </w:r>
          </w:p>
        </w:tc>
        <w:tc>
          <w:tcPr>
            <w:tcW w:type="dxa" w:w="1766"/>
            <w:shd w:fill="2F5496" w:val="clear"/>
          </w:tcPr>
          <w:p>
            <w:r>
              <w:rPr>
                <w:b/>
                <w:bCs/>
                <w:color w:val="FFFFFF"/>
                <w:sz w:val="20"/>
                <w:szCs w:val="20"/>
              </w:rPr>
              <w:t xml:space="preserve">RMSE</w:t>
            </w:r>
          </w:p>
        </w:tc>
        <w:tc>
          <w:tcPr>
            <w:tcW w:type="dxa" w:w="1766"/>
            <w:shd w:fill="2F5496" w:val="clear"/>
          </w:tcPr>
          <w:p>
            <w:r>
              <w:rPr>
                <w:b/>
                <w:bCs/>
                <w:color w:val="FFFFFF"/>
                <w:sz w:val="20"/>
                <w:szCs w:val="20"/>
              </w:rPr>
              <w:t xml:space="preserve">R² Score</w:t>
            </w:r>
          </w:p>
        </w:tc>
      </w:tr>
      <w:tr>
        <w:tc>
          <w:tcPr>
            <w:tcW w:type="dxa" w:w="4062"/>
          </w:tcPr>
          <w:p>
            <w:r>
              <w:rPr>
                <w:sz w:val="20"/>
                <w:szCs w:val="20"/>
              </w:rPr>
              <w:t xml:space="preserve">RF + KNN Ensemble</w:t>
            </w:r>
          </w:p>
        </w:tc>
        <w:tc>
          <w:tcPr>
            <w:tcW w:type="dxa" w:w="1766"/>
          </w:tcPr>
          <w:p>
            <w:r>
              <w:rPr>
                <w:sz w:val="20"/>
                <w:szCs w:val="20"/>
              </w:rPr>
              <w:t xml:space="preserve">2.519</w:t>
            </w:r>
          </w:p>
        </w:tc>
        <w:tc>
          <w:tcPr>
            <w:tcW w:type="dxa" w:w="1766"/>
          </w:tcPr>
          <w:p>
            <w:r>
              <w:rPr>
                <w:sz w:val="20"/>
                <w:szCs w:val="20"/>
              </w:rPr>
              <w:t xml:space="preserve">3.329</w:t>
            </w:r>
          </w:p>
        </w:tc>
        <w:tc>
          <w:tcPr>
            <w:tcW w:type="dxa" w:w="1766"/>
          </w:tcPr>
          <w:p>
            <w:r>
              <w:rPr>
                <w:sz w:val="20"/>
                <w:szCs w:val="20"/>
              </w:rPr>
              <w:t xml:space="preserve">0.077</w:t>
            </w:r>
          </w:p>
        </w:tc>
      </w:tr>
      <w:tr>
        <w:tc>
          <w:tcPr>
            <w:tcW w:type="dxa" w:w="4062"/>
          </w:tcPr>
          <w:p>
            <w:r>
              <w:rPr>
                <w:sz w:val="20"/>
                <w:szCs w:val="20"/>
              </w:rPr>
              <w:t xml:space="preserve">Random Forest Regressor</w:t>
            </w:r>
          </w:p>
        </w:tc>
        <w:tc>
          <w:tcPr>
            <w:tcW w:type="dxa" w:w="1766"/>
          </w:tcPr>
          <w:p>
            <w:r>
              <w:rPr>
                <w:sz w:val="20"/>
                <w:szCs w:val="20"/>
              </w:rPr>
              <w:t xml:space="preserve">2.848</w:t>
            </w:r>
          </w:p>
        </w:tc>
        <w:tc>
          <w:tcPr>
            <w:tcW w:type="dxa" w:w="1766"/>
          </w:tcPr>
          <w:p>
            <w:r>
              <w:rPr>
                <w:sz w:val="20"/>
                <w:szCs w:val="20"/>
              </w:rPr>
              <w:t xml:space="preserve">3.516</w:t>
            </w:r>
          </w:p>
        </w:tc>
        <w:tc>
          <w:tcPr>
            <w:tcW w:type="dxa" w:w="1766"/>
          </w:tcPr>
          <w:p>
            <w:r>
              <w:rPr>
                <w:sz w:val="20"/>
                <w:szCs w:val="20"/>
              </w:rPr>
              <w:t xml:space="preserve">-0.030</w:t>
            </w:r>
          </w:p>
        </w:tc>
      </w:tr>
      <w:tr>
        <w:tc>
          <w:tcPr>
            <w:tcW w:type="dxa" w:w="4062"/>
          </w:tcPr>
          <w:p>
            <w:r>
              <w:rPr>
                <w:sz w:val="20"/>
                <w:szCs w:val="20"/>
              </w:rPr>
              <w:t xml:space="preserve">KNN Regressor</w:t>
            </w:r>
          </w:p>
        </w:tc>
        <w:tc>
          <w:tcPr>
            <w:tcW w:type="dxa" w:w="1766"/>
          </w:tcPr>
          <w:p>
            <w:r>
              <w:rPr>
                <w:sz w:val="20"/>
                <w:szCs w:val="20"/>
              </w:rPr>
              <w:t xml:space="preserve">2.843</w:t>
            </w:r>
          </w:p>
        </w:tc>
        <w:tc>
          <w:tcPr>
            <w:tcW w:type="dxa" w:w="1766"/>
          </w:tcPr>
          <w:p>
            <w:r>
              <w:rPr>
                <w:sz w:val="20"/>
                <w:szCs w:val="20"/>
              </w:rPr>
              <w:t xml:space="preserve">3.625</w:t>
            </w:r>
          </w:p>
        </w:tc>
        <w:tc>
          <w:tcPr>
            <w:tcW w:type="dxa" w:w="1766"/>
          </w:tcPr>
          <w:p>
            <w:r>
              <w:rPr>
                <w:sz w:val="20"/>
                <w:szCs w:val="20"/>
              </w:rPr>
              <w:t xml:space="preserve">-0.095</w:t>
            </w:r>
          </w:p>
        </w:tc>
      </w:tr>
      <w:tr>
        <w:tc>
          <w:tcPr>
            <w:tcW w:type="dxa" w:w="4062"/>
          </w:tcPr>
          <w:p>
            <w:r>
              <w:rPr>
                <w:sz w:val="20"/>
                <w:szCs w:val="20"/>
              </w:rPr>
              <w:t xml:space="preserve">Decision Tree Regressor</w:t>
            </w:r>
          </w:p>
        </w:tc>
        <w:tc>
          <w:tcPr>
            <w:tcW w:type="dxa" w:w="1766"/>
          </w:tcPr>
          <w:p>
            <w:r>
              <w:rPr>
                <w:sz w:val="20"/>
                <w:szCs w:val="20"/>
              </w:rPr>
              <w:t xml:space="preserve">3.444</w:t>
            </w:r>
          </w:p>
        </w:tc>
        <w:tc>
          <w:tcPr>
            <w:tcW w:type="dxa" w:w="1766"/>
          </w:tcPr>
          <w:p>
            <w:r>
              <w:rPr>
                <w:sz w:val="20"/>
                <w:szCs w:val="20"/>
              </w:rPr>
              <w:t xml:space="preserve">4.188</w:t>
            </w:r>
          </w:p>
        </w:tc>
        <w:tc>
          <w:tcPr>
            <w:tcW w:type="dxa" w:w="1766"/>
          </w:tcPr>
          <w:p>
            <w:r>
              <w:rPr>
                <w:sz w:val="20"/>
                <w:szCs w:val="20"/>
              </w:rPr>
              <w:t xml:space="preserve">-0.462</w:t>
            </w:r>
          </w:p>
        </w:tc>
      </w:tr>
      <w:tr>
        <w:tc>
          <w:tcPr>
            <w:tcW w:type="dxa" w:w="4062"/>
          </w:tcPr>
          <w:p>
            <w:r>
              <w:rPr>
                <w:sz w:val="20"/>
                <w:szCs w:val="20"/>
              </w:rPr>
              <w:t xml:space="preserve">Linear Regression</w:t>
            </w:r>
          </w:p>
        </w:tc>
        <w:tc>
          <w:tcPr>
            <w:tcW w:type="dxa" w:w="1766"/>
          </w:tcPr>
          <w:p>
            <w:r>
              <w:rPr>
                <w:sz w:val="20"/>
                <w:szCs w:val="20"/>
              </w:rPr>
              <w:t xml:space="preserve">3.622</w:t>
            </w:r>
          </w:p>
        </w:tc>
        <w:tc>
          <w:tcPr>
            <w:tcW w:type="dxa" w:w="1766"/>
          </w:tcPr>
          <w:p>
            <w:r>
              <w:rPr>
                <w:sz w:val="20"/>
                <w:szCs w:val="20"/>
              </w:rPr>
              <w:t xml:space="preserve">4.487</w:t>
            </w:r>
          </w:p>
        </w:tc>
        <w:tc>
          <w:tcPr>
            <w:tcW w:type="dxa" w:w="1766"/>
          </w:tcPr>
          <w:p>
            <w:r>
              <w:rPr>
                <w:sz w:val="20"/>
                <w:szCs w:val="20"/>
              </w:rPr>
              <w:t xml:space="preserve">-0.677</w:t>
            </w:r>
          </w:p>
        </w:tc>
      </w:tr>
      <w:tr>
        <w:tc>
          <w:tcPr>
            <w:tcW w:type="dxa" w:w="4062"/>
          </w:tcPr>
          <w:p>
            <w:r>
              <w:rPr>
                <w:sz w:val="20"/>
                <w:szCs w:val="20"/>
              </w:rPr>
              <w:t xml:space="preserve">Support Vector Regressor</w:t>
            </w:r>
          </w:p>
        </w:tc>
        <w:tc>
          <w:tcPr>
            <w:tcW w:type="dxa" w:w="1766"/>
          </w:tcPr>
          <w:p>
            <w:r>
              <w:rPr>
                <w:sz w:val="20"/>
                <w:szCs w:val="20"/>
              </w:rPr>
              <w:t xml:space="preserve">5.136</w:t>
            </w:r>
          </w:p>
        </w:tc>
        <w:tc>
          <w:tcPr>
            <w:tcW w:type="dxa" w:w="1766"/>
          </w:tcPr>
          <w:p>
            <w:r>
              <w:rPr>
                <w:sz w:val="20"/>
                <w:szCs w:val="20"/>
              </w:rPr>
              <w:t xml:space="preserve">5.866</w:t>
            </w:r>
          </w:p>
        </w:tc>
        <w:tc>
          <w:tcPr>
            <w:tcW w:type="dxa" w:w="1766"/>
          </w:tcPr>
          <w:p>
            <w:r>
              <w:rPr>
                <w:sz w:val="20"/>
                <w:szCs w:val="20"/>
              </w:rPr>
              <w:t xml:space="preserve">-1.866</w:t>
            </w:r>
          </w:p>
        </w:tc>
      </w:tr>
    </w:tbl>
    <w:p>
      <w:pPr>
        <w:pStyle w:val="Heading1"/>
        <w:spacing w:after="150" w:before="300"/>
      </w:pPr>
      <w:r>
        <w:t xml:space="preserve">9. Anomaly Detection using Isolation Forest</w:t>
      </w:r>
    </w:p>
    <w:p>
      <w:pPr>
        <w:spacing w:after="160"/>
      </w:pPr>
      <w:r>
        <w:t xml:space="preserve">Anomaly detection was done on the full global dataset (not just New Delhi), using five weather features: temperature, humidity, pressure, wind, and precipitation. These features were scaled using StandardScaler, and an Isolation Forest model was trained with a contamination value of 0.02 (meaning it expects around 2% of the data to be anomalies).</w:t>
      </w:r>
    </w:p>
    <w:p>
      <w:pPr>
        <w:spacing w:after="160"/>
      </w:pPr>
      <w:r>
        <w:t xml:space="preserve">Results:</w:t>
      </w:r>
    </w:p>
    <w:p>
      <w:pPr>
        <w:pStyle w:val="ListParagraph"/>
        <w:numPr>
          <w:ilvl w:val="0"/>
          <w:numId w:val="1"/>
        </w:numPr>
        <w:spacing w:after="80"/>
      </w:pPr>
      <w:r>
        <w:t xml:space="preserve">Normal readings: 150,319</w:t>
      </w:r>
    </w:p>
    <w:p>
      <w:pPr>
        <w:pStyle w:val="ListParagraph"/>
        <w:numPr>
          <w:ilvl w:val="0"/>
          <w:numId w:val="1"/>
        </w:numPr>
        <w:spacing w:after="80"/>
      </w:pPr>
      <w:r>
        <w:t xml:space="preserve">Anomalies: 3,068 (about 2% of the data, as expected from the contamination setting)</w:t>
      </w:r>
    </w:p>
    <w:p>
      <w:pPr>
        <w:spacing w:after="160"/>
      </w:pPr>
      <w:r>
        <w:t xml:space="preserve">Comparing the average values of normal vs anomaly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1"/>
        <w:gridCol w:w="1486"/>
        <w:gridCol w:w="1486"/>
        <w:gridCol w:w="1486"/>
        <w:gridCol w:w="1486"/>
        <w:gridCol w:w="1486"/>
      </w:tblGrid>
      <w:tr>
        <w:tc>
          <w:tcPr>
            <w:tcW w:type="dxa" w:w="1931"/>
            <w:shd w:fill="2F5496" w:val="clear"/>
          </w:tcPr>
          <w:p>
            <w:r>
              <w:rPr>
                <w:b/>
                <w:bCs/>
                <w:color w:val="FFFFFF"/>
                <w:sz w:val="20"/>
                <w:szCs w:val="20"/>
              </w:rPr>
              <w:t xml:space="preserve">Group</w:t>
            </w:r>
          </w:p>
        </w:tc>
        <w:tc>
          <w:tcPr>
            <w:tcW w:type="dxa" w:w="1486"/>
            <w:shd w:fill="2F5496" w:val="clear"/>
          </w:tcPr>
          <w:p>
            <w:r>
              <w:rPr>
                <w:b/>
                <w:bCs/>
                <w:color w:val="FFFFFF"/>
                <w:sz w:val="20"/>
                <w:szCs w:val="20"/>
              </w:rPr>
              <w:t xml:space="preserve">Temperature (°C)</w:t>
            </w:r>
          </w:p>
        </w:tc>
        <w:tc>
          <w:tcPr>
            <w:tcW w:type="dxa" w:w="1486"/>
            <w:shd w:fill="2F5496" w:val="clear"/>
          </w:tcPr>
          <w:p>
            <w:r>
              <w:rPr>
                <w:b/>
                <w:bCs/>
                <w:color w:val="FFFFFF"/>
                <w:sz w:val="20"/>
                <w:szCs w:val="20"/>
              </w:rPr>
              <w:t xml:space="preserve">Humidity (%)</w:t>
            </w:r>
          </w:p>
        </w:tc>
        <w:tc>
          <w:tcPr>
            <w:tcW w:type="dxa" w:w="1486"/>
            <w:shd w:fill="2F5496" w:val="clear"/>
          </w:tcPr>
          <w:p>
            <w:r>
              <w:rPr>
                <w:b/>
                <w:bCs/>
                <w:color w:val="FFFFFF"/>
                <w:sz w:val="20"/>
                <w:szCs w:val="20"/>
              </w:rPr>
              <w:t xml:space="preserve">Pressure (mb)</w:t>
            </w:r>
          </w:p>
        </w:tc>
        <w:tc>
          <w:tcPr>
            <w:tcW w:type="dxa" w:w="1486"/>
            <w:shd w:fill="2F5496" w:val="clear"/>
          </w:tcPr>
          <w:p>
            <w:r>
              <w:rPr>
                <w:b/>
                <w:bCs/>
                <w:color w:val="FFFFFF"/>
                <w:sz w:val="20"/>
                <w:szCs w:val="20"/>
              </w:rPr>
              <w:t xml:space="preserve">Wind (kph)</w:t>
            </w:r>
          </w:p>
        </w:tc>
        <w:tc>
          <w:tcPr>
            <w:tcW w:type="dxa" w:w="1486"/>
            <w:shd w:fill="2F5496" w:val="clear"/>
          </w:tcPr>
          <w:p>
            <w:r>
              <w:rPr>
                <w:b/>
                <w:bCs/>
                <w:color w:val="FFFFFF"/>
                <w:sz w:val="20"/>
                <w:szCs w:val="20"/>
              </w:rPr>
              <w:t xml:space="preserve">Precip (mm)</w:t>
            </w:r>
          </w:p>
        </w:tc>
      </w:tr>
      <w:tr>
        <w:tc>
          <w:tcPr>
            <w:tcW w:type="dxa" w:w="1931"/>
          </w:tcPr>
          <w:p>
            <w:r>
              <w:rPr>
                <w:sz w:val="20"/>
                <w:szCs w:val="20"/>
              </w:rPr>
              <w:t xml:space="preserve">Anomaly</w:t>
            </w:r>
          </w:p>
        </w:tc>
        <w:tc>
          <w:tcPr>
            <w:tcW w:type="dxa" w:w="1486"/>
          </w:tcPr>
          <w:p>
            <w:r>
              <w:rPr>
                <w:sz w:val="20"/>
                <w:szCs w:val="20"/>
              </w:rPr>
              <w:t xml:space="preserve">15.67</w:t>
            </w:r>
          </w:p>
        </w:tc>
        <w:tc>
          <w:tcPr>
            <w:tcW w:type="dxa" w:w="1486"/>
          </w:tcPr>
          <w:p>
            <w:r>
              <w:rPr>
                <w:sz w:val="20"/>
                <w:szCs w:val="20"/>
              </w:rPr>
              <w:t xml:space="preserve">74.57</w:t>
            </w:r>
          </w:p>
        </w:tc>
        <w:tc>
          <w:tcPr>
            <w:tcW w:type="dxa" w:w="1486"/>
          </w:tcPr>
          <w:p>
            <w:r>
              <w:rPr>
                <w:sz w:val="20"/>
                <w:szCs w:val="20"/>
              </w:rPr>
              <w:t xml:space="preserve">1006.66</w:t>
            </w:r>
          </w:p>
        </w:tc>
        <w:tc>
          <w:tcPr>
            <w:tcW w:type="dxa" w:w="1486"/>
          </w:tcPr>
          <w:p>
            <w:r>
              <w:rPr>
                <w:sz w:val="20"/>
                <w:szCs w:val="20"/>
              </w:rPr>
              <w:t xml:space="preserve">21.67</w:t>
            </w:r>
          </w:p>
        </w:tc>
        <w:tc>
          <w:tcPr>
            <w:tcW w:type="dxa" w:w="1486"/>
          </w:tcPr>
          <w:p>
            <w:r>
              <w:rPr>
                <w:sz w:val="20"/>
                <w:szCs w:val="20"/>
              </w:rPr>
              <w:t xml:space="preserve">1.93</w:t>
            </w:r>
          </w:p>
        </w:tc>
      </w:tr>
      <w:tr>
        <w:tc>
          <w:tcPr>
            <w:tcW w:type="dxa" w:w="1931"/>
          </w:tcPr>
          <w:p>
            <w:r>
              <w:rPr>
                <w:sz w:val="20"/>
                <w:szCs w:val="20"/>
              </w:rPr>
              <w:t xml:space="preserve">Normal</w:t>
            </w:r>
          </w:p>
        </w:tc>
        <w:tc>
          <w:tcPr>
            <w:tcW w:type="dxa" w:w="1486"/>
          </w:tcPr>
          <w:p>
            <w:r>
              <w:rPr>
                <w:sz w:val="20"/>
                <w:szCs w:val="20"/>
              </w:rPr>
              <w:t xml:space="preserve">21.48</w:t>
            </w:r>
          </w:p>
        </w:tc>
        <w:tc>
          <w:tcPr>
            <w:tcW w:type="dxa" w:w="1486"/>
          </w:tcPr>
          <w:p>
            <w:r>
              <w:rPr>
                <w:sz w:val="20"/>
                <w:szCs w:val="20"/>
              </w:rPr>
              <w:t xml:space="preserve">66.80</w:t>
            </w:r>
          </w:p>
        </w:tc>
        <w:tc>
          <w:tcPr>
            <w:tcW w:type="dxa" w:w="1486"/>
          </w:tcPr>
          <w:p>
            <w:r>
              <w:rPr>
                <w:sz w:val="20"/>
                <w:szCs w:val="20"/>
              </w:rPr>
              <w:t xml:space="preserve">1014.21</w:t>
            </w:r>
          </w:p>
        </w:tc>
        <w:tc>
          <w:tcPr>
            <w:tcW w:type="dxa" w:w="1486"/>
          </w:tcPr>
          <w:p>
            <w:r>
              <w:rPr>
                <w:sz w:val="20"/>
                <w:szCs w:val="20"/>
              </w:rPr>
              <w:t xml:space="preserve">12.60</w:t>
            </w:r>
          </w:p>
        </w:tc>
        <w:tc>
          <w:tcPr>
            <w:tcW w:type="dxa" w:w="1486"/>
          </w:tcPr>
          <w:p>
            <w:r>
              <w:rPr>
                <w:sz w:val="20"/>
                <w:szCs w:val="20"/>
              </w:rPr>
              <w:t xml:space="preserve">0.10</w:t>
            </w:r>
          </w:p>
        </w:tc>
      </w:tr>
    </w:tbl>
    <w:p>
      <w:pPr>
        <w:spacing w:after="160"/>
      </w:pPr>
      <w:r>
        <w:t xml:space="preserve">The flagged anomalies tend to have lower pressure, higher wind speed, much higher precipitation, and lower temperature compared to normal readings — this pattern lines up with what you'd expect during storms or extreme weather events rather than random noise.</w:t>
      </w:r>
    </w:p>
    <w:p>
      <w:pPr>
        <w:pStyle w:val="Heading1"/>
        <w:spacing w:after="150" w:before="300"/>
      </w:pPr>
      <w:r>
        <w:t xml:space="preserve">10. Climate Analysis</w:t>
      </w:r>
    </w:p>
    <w:p>
      <w:pPr>
        <w:spacing w:after="160"/>
      </w:pPr>
      <w:r>
        <w:t xml:space="preserve">Note: the dataset only covers about 2 years of data (May 2024 to July 2026), so this section looks at seasonal patterns repeating across those years, not long-term climate change — that kind of conclusion would need many decades of data. This is better described as a multi-year seasonal pattern analysis.</w:t>
      </w:r>
    </w:p>
    <w:p>
      <w:pPr>
        <w:spacing w:after="160"/>
      </w:pPr>
      <w:r>
        <w:t xml:space="preserve">Four cities from different parts of the world were compared — New Delhi, London, Tokyo, and Cairo. Monthly average temperature was calculated for each city and plotted over time. The chart shows each city following its own seasonal cycle (warmer and cooler months), with New Delhi and Cairo generally running hotter than London and Tokyo, and each city's line rising and falling with the seasons rather than trending steadily in one direction.</w:t>
      </w:r>
    </w:p>
    <w:p>
      <w:pPr>
        <w:pStyle w:val="Heading1"/>
        <w:spacing w:after="150" w:before="300"/>
      </w:pPr>
      <w:r>
        <w:t xml:space="preserve">11. Environmental and Air Quality Analysis</w:t>
      </w:r>
    </w:p>
    <w:p>
      <w:pPr>
        <w:spacing w:after="160"/>
      </w:pPr>
      <w:r>
        <w:t xml:space="preserve">The correlation between 6 air quality pollutants (Carbon Monoxide, Ozone, Nitrogen Dioxide, Sulphur Dioxide, PM2.5, PM10) and 5 weather parameters (temperature, humidity, pressure, wind, precipitation) was calculated to see if weather conditions relate to pollution levels.</w:t>
      </w:r>
    </w:p>
    <w:p>
      <w:pPr>
        <w:spacing w:after="160"/>
      </w:pPr>
      <w:r>
        <w:t xml:space="preserve">Ozone showed the clearest relationship with weather — a moderate positive correlation with temperature (0.25) and a moderate negative correlation with humidity (-0.40). The other pollutants (CO, NO2, SO2, PM2.5, PM10) had weak correlations with all the weather parameters, mostly under 0.2. This suggests weather alone doesn't explain most pollution levels — other factors like traffic or local industry are likely bigger drivers, which the weather dataset doesn't capture.</w:t>
      </w:r>
    </w:p>
    <w:p>
      <w:pPr>
        <w:pStyle w:val="Heading1"/>
        <w:spacing w:after="150" w:before="300"/>
      </w:pPr>
      <w:r>
        <w:t xml:space="preserve">12. Feature Importance</w:t>
      </w:r>
    </w:p>
    <w:p>
      <w:pPr>
        <w:spacing w:after="160"/>
      </w:pPr>
      <w:r>
        <w:t xml:space="preserve">To understand which weather features matter most for predicting temperature, a Random Forest Regressor was trained on the full dataset using 7 features (humidity, pressure, wind, precipitation, cloud, visibility, UV index) with an 80/20 train-test split.</w:t>
      </w:r>
    </w:p>
    <w:p>
      <w:pPr>
        <w:spacing w:after="160"/>
      </w:pPr>
      <w:r>
        <w:t xml:space="preserve">Feature importance results, sorted from most to least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shd w:fill="2F5496" w:val="clear"/>
          </w:tcPr>
          <w:p>
            <w:r>
              <w:rPr>
                <w:b/>
                <w:bCs/>
                <w:color w:val="FFFFFF"/>
                <w:sz w:val="20"/>
                <w:szCs w:val="20"/>
              </w:rPr>
              <w:t xml:space="preserve">Feature</w:t>
            </w:r>
          </w:p>
        </w:tc>
        <w:tc>
          <w:tcPr>
            <w:tcW w:type="dxa" w:w="3120"/>
            <w:shd w:fill="2F5496" w:val="clear"/>
          </w:tcPr>
          <w:p>
            <w:r>
              <w:rPr>
                <w:b/>
                <w:bCs/>
                <w:color w:val="FFFFFF"/>
                <w:sz w:val="20"/>
                <w:szCs w:val="20"/>
              </w:rPr>
              <w:t xml:space="preserve">Importance</w:t>
            </w:r>
          </w:p>
        </w:tc>
      </w:tr>
      <w:tr>
        <w:tc>
          <w:tcPr>
            <w:tcW w:type="dxa" w:w="6240"/>
          </w:tcPr>
          <w:p>
            <w:r>
              <w:rPr>
                <w:sz w:val="20"/>
                <w:szCs w:val="20"/>
              </w:rPr>
              <w:t xml:space="preserve">uv_index</w:t>
            </w:r>
          </w:p>
        </w:tc>
        <w:tc>
          <w:tcPr>
            <w:tcW w:type="dxa" w:w="3120"/>
          </w:tcPr>
          <w:p>
            <w:r>
              <w:rPr>
                <w:sz w:val="20"/>
                <w:szCs w:val="20"/>
              </w:rPr>
              <w:t xml:space="preserve">0.339</w:t>
            </w:r>
          </w:p>
        </w:tc>
      </w:tr>
      <w:tr>
        <w:tc>
          <w:tcPr>
            <w:tcW w:type="dxa" w:w="6240"/>
          </w:tcPr>
          <w:p>
            <w:r>
              <w:rPr>
                <w:sz w:val="20"/>
                <w:szCs w:val="20"/>
              </w:rPr>
              <w:t xml:space="preserve">pressure_mb</w:t>
            </w:r>
          </w:p>
        </w:tc>
        <w:tc>
          <w:tcPr>
            <w:tcW w:type="dxa" w:w="3120"/>
          </w:tcPr>
          <w:p>
            <w:r>
              <w:rPr>
                <w:sz w:val="20"/>
                <w:szCs w:val="20"/>
              </w:rPr>
              <w:t xml:space="preserve">0.261</w:t>
            </w:r>
          </w:p>
        </w:tc>
      </w:tr>
      <w:tr>
        <w:tc>
          <w:tcPr>
            <w:tcW w:type="dxa" w:w="6240"/>
          </w:tcPr>
          <w:p>
            <w:r>
              <w:rPr>
                <w:sz w:val="20"/>
                <w:szCs w:val="20"/>
              </w:rPr>
              <w:t xml:space="preserve">humidity</w:t>
            </w:r>
          </w:p>
        </w:tc>
        <w:tc>
          <w:tcPr>
            <w:tcW w:type="dxa" w:w="3120"/>
          </w:tcPr>
          <w:p>
            <w:r>
              <w:rPr>
                <w:sz w:val="20"/>
                <w:szCs w:val="20"/>
              </w:rPr>
              <w:t xml:space="preserve">0.178</w:t>
            </w:r>
          </w:p>
        </w:tc>
      </w:tr>
      <w:tr>
        <w:tc>
          <w:tcPr>
            <w:tcW w:type="dxa" w:w="6240"/>
          </w:tcPr>
          <w:p>
            <w:r>
              <w:rPr>
                <w:sz w:val="20"/>
                <w:szCs w:val="20"/>
              </w:rPr>
              <w:t xml:space="preserve">wind_kph</w:t>
            </w:r>
          </w:p>
        </w:tc>
        <w:tc>
          <w:tcPr>
            <w:tcW w:type="dxa" w:w="3120"/>
          </w:tcPr>
          <w:p>
            <w:r>
              <w:rPr>
                <w:sz w:val="20"/>
                <w:szCs w:val="20"/>
              </w:rPr>
              <w:t xml:space="preserve">0.085</w:t>
            </w:r>
          </w:p>
        </w:tc>
      </w:tr>
      <w:tr>
        <w:tc>
          <w:tcPr>
            <w:tcW w:type="dxa" w:w="6240"/>
          </w:tcPr>
          <w:p>
            <w:r>
              <w:rPr>
                <w:sz w:val="20"/>
                <w:szCs w:val="20"/>
              </w:rPr>
              <w:t xml:space="preserve">cloud</w:t>
            </w:r>
          </w:p>
        </w:tc>
        <w:tc>
          <w:tcPr>
            <w:tcW w:type="dxa" w:w="3120"/>
          </w:tcPr>
          <w:p>
            <w:r>
              <w:rPr>
                <w:sz w:val="20"/>
                <w:szCs w:val="20"/>
              </w:rPr>
              <w:t xml:space="preserve">0.074</w:t>
            </w:r>
          </w:p>
        </w:tc>
      </w:tr>
      <w:tr>
        <w:tc>
          <w:tcPr>
            <w:tcW w:type="dxa" w:w="6240"/>
          </w:tcPr>
          <w:p>
            <w:r>
              <w:rPr>
                <w:sz w:val="20"/>
                <w:szCs w:val="20"/>
              </w:rPr>
              <w:t xml:space="preserve">visibility_km</w:t>
            </w:r>
          </w:p>
        </w:tc>
        <w:tc>
          <w:tcPr>
            <w:tcW w:type="dxa" w:w="3120"/>
          </w:tcPr>
          <w:p>
            <w:r>
              <w:rPr>
                <w:sz w:val="20"/>
                <w:szCs w:val="20"/>
              </w:rPr>
              <w:t xml:space="preserve">0.034</w:t>
            </w:r>
          </w:p>
        </w:tc>
      </w:tr>
      <w:tr>
        <w:tc>
          <w:tcPr>
            <w:tcW w:type="dxa" w:w="6240"/>
          </w:tcPr>
          <w:p>
            <w:r>
              <w:rPr>
                <w:sz w:val="20"/>
                <w:szCs w:val="20"/>
              </w:rPr>
              <w:t xml:space="preserve">precip_mm</w:t>
            </w:r>
          </w:p>
        </w:tc>
        <w:tc>
          <w:tcPr>
            <w:tcW w:type="dxa" w:w="3120"/>
          </w:tcPr>
          <w:p>
            <w:r>
              <w:rPr>
                <w:sz w:val="20"/>
                <w:szCs w:val="20"/>
              </w:rPr>
              <w:t xml:space="preserve">0.029</w:t>
            </w:r>
          </w:p>
        </w:tc>
      </w:tr>
    </w:tbl>
    <w:p>
      <w:pPr>
        <w:spacing w:after="160"/>
      </w:pPr>
      <w:r>
        <w:t xml:space="preserve">UV index and pressure came out as the two most important features for predicting temperature, together accounting for around 60% of the model's total importance, followed by humidity. Precipitation and visibility had the least influence.</w:t>
      </w:r>
    </w:p>
    <w:p>
      <w:pPr>
        <w:pStyle w:val="Heading1"/>
        <w:spacing w:after="150" w:before="300"/>
      </w:pPr>
      <w:r>
        <w:t xml:space="preserve">13. Spatial and Geographical Analysis</w:t>
      </w:r>
    </w:p>
    <w:p>
      <w:pPr>
        <w:spacing w:after="160"/>
      </w:pPr>
      <w:r>
        <w:t xml:space="preserve">A scatter plot was made of every location's latitude and longitude, colored by temperature, to see the global spread of temperature. As expected, locations closer to the equator generally show up warmer, while locations further away (higher or lower latitudes) show up cooler.</w:t>
      </w:r>
    </w:p>
    <w:p>
      <w:pPr>
        <w:spacing w:after="160"/>
      </w:pPr>
      <w:r>
        <w:t xml:space="preserve">Average weather values (temperature, humidity, precipitation, wind) were also calculated per country. The top 10 hottest countries by average temperature were: Saudi Arabien, Marrocos, Turkménistan, Турция, Qatar, United Arab Emirates, Cambodia, Oman, Djibouti, and Thailand.</w:t>
      </w:r>
    </w:p>
    <w:p>
      <w:pPr>
        <w:spacing w:after="160"/>
      </w:pPr>
      <w:r>
        <w:t xml:space="preserve">Worth noting: a few of these country names appear in different languages/spellings in the raw data itself (for example "Turkménistan", "Турция" written in Cyrillic, and "Marrocos" instead of "Morocco"), which points to a data quality issue in how the country field was recorded, rather than an error in the analysis.</w:t>
      </w:r>
    </w:p>
    <w:p>
      <w:pPr>
        <w:pStyle w:val="Heading1"/>
        <w:spacing w:after="150" w:before="300"/>
      </w:pPr>
      <w:r>
        <w:t xml:space="preserve">14. Key Findings</w:t>
      </w:r>
    </w:p>
    <w:p>
      <w:pPr>
        <w:pStyle w:val="ListParagraph"/>
        <w:numPr>
          <w:ilvl w:val="0"/>
          <w:numId w:val="1"/>
        </w:numPr>
        <w:spacing w:after="80"/>
      </w:pPr>
      <w:r>
        <w:t xml:space="preserve">The dataset is clean in terms of missing values and duplicates, but has some outliers (especially in precipitation and visibility) and inconsistent country name spellings.</w:t>
      </w:r>
    </w:p>
    <w:p>
      <w:pPr>
        <w:pStyle w:val="ListParagraph"/>
        <w:numPr>
          <w:ilvl w:val="0"/>
          <w:numId w:val="1"/>
        </w:numPr>
        <w:spacing w:after="80"/>
      </w:pPr>
      <w:r>
        <w:t xml:space="preserve">New Delhi was used as a single representative city for forecasting because combining many different-climate cities into one series would not give a meaningful trend.</w:t>
      </w:r>
    </w:p>
    <w:p>
      <w:pPr>
        <w:pStyle w:val="ListParagraph"/>
        <w:numPr>
          <w:ilvl w:val="0"/>
          <w:numId w:val="1"/>
        </w:numPr>
        <w:spacing w:after="80"/>
      </w:pPr>
      <w:r>
        <w:t xml:space="preserve">Using only seasonal (day_sin/day_cos) and year features, none of the individual models (Linear Regression, Decision Tree, Random Forest, KNN, SVR) managed a positive R² on the 90-day test period — Random Forest was the best individual model.</w:t>
      </w:r>
    </w:p>
    <w:p>
      <w:pPr>
        <w:pStyle w:val="ListParagraph"/>
        <w:numPr>
          <w:ilvl w:val="0"/>
          <w:numId w:val="1"/>
        </w:numPr>
        <w:spacing w:after="80"/>
      </w:pPr>
      <w:r>
        <w:t xml:space="preserve">Averaging Random Forest and KNN predictions (ensemble) gave the best overall result — lowest MAE and RMSE, and the only positive R² score (0.077).</w:t>
      </w:r>
    </w:p>
    <w:p>
      <w:pPr>
        <w:pStyle w:val="ListParagraph"/>
        <w:numPr>
          <w:ilvl w:val="0"/>
          <w:numId w:val="1"/>
        </w:numPr>
        <w:spacing w:after="80"/>
      </w:pPr>
      <w:r>
        <w:t xml:space="preserve">Isolation Forest flagged about 2% of global readings as anomalies, and these anomalies match storm-like conditions: lower pressure, higher wind, higher rain, and lower temperature.</w:t>
      </w:r>
    </w:p>
    <w:p>
      <w:pPr>
        <w:pStyle w:val="ListParagraph"/>
        <w:numPr>
          <w:ilvl w:val="0"/>
          <w:numId w:val="1"/>
        </w:numPr>
        <w:spacing w:after="80"/>
      </w:pPr>
      <w:r>
        <w:t xml:space="preserve">Monthly temperature trends across New Delhi, London, Tokyo, and Cairo show clear seasonal cycles rather than a long-term trend, which fits with the dataset only covering about 2 years.</w:t>
      </w:r>
    </w:p>
    <w:p>
      <w:pPr>
        <w:pStyle w:val="ListParagraph"/>
        <w:numPr>
          <w:ilvl w:val="0"/>
          <w:numId w:val="1"/>
        </w:numPr>
        <w:spacing w:after="80"/>
      </w:pPr>
      <w:r>
        <w:t xml:space="preserve">Ozone is the pollutant most related to weather conditions (temperature and humidity); the rest show weak correlation with weather.</w:t>
      </w:r>
    </w:p>
    <w:p>
      <w:pPr>
        <w:pStyle w:val="ListParagraph"/>
        <w:numPr>
          <w:ilvl w:val="0"/>
          <w:numId w:val="1"/>
        </w:numPr>
        <w:spacing w:after="80"/>
      </w:pPr>
      <w:r>
        <w:t xml:space="preserve">UV index and pressure are the two most important features for predicting temperature, based on Random Forest feature importance.</w:t>
      </w:r>
    </w:p>
    <w:p>
      <w:pPr>
        <w:pStyle w:val="Heading1"/>
        <w:spacing w:after="150" w:before="300"/>
      </w:pPr>
      <w:r>
        <w:t xml:space="preserve">15. Limitations</w:t>
      </w:r>
    </w:p>
    <w:p>
      <w:pPr>
        <w:pStyle w:val="ListParagraph"/>
        <w:numPr>
          <w:ilvl w:val="0"/>
          <w:numId w:val="1"/>
        </w:numPr>
        <w:spacing w:after="80"/>
      </w:pPr>
      <w:r>
        <w:t xml:space="preserve">The forecasting models used only 3 basic features (seasonal sine/cosine + year). Negative R² scores for most models show that these features alone don't fully capture New Delhi's daily temperature changes — more features (like lagged temperature, humidity, or pressure) could likely improve results.</w:t>
      </w:r>
    </w:p>
    <w:p>
      <w:pPr>
        <w:pStyle w:val="ListParagraph"/>
        <w:numPr>
          <w:ilvl w:val="0"/>
          <w:numId w:val="1"/>
        </w:numPr>
        <w:spacing w:after="80"/>
      </w:pPr>
      <w:r>
        <w:t xml:space="preserve">The forecasting analysis is based on a single city (New Delhi) with about 2 years of daily data, which is a fairly small dataset for time-series forecasting.</w:t>
      </w:r>
    </w:p>
    <w:p>
      <w:pPr>
        <w:pStyle w:val="ListParagraph"/>
        <w:numPr>
          <w:ilvl w:val="0"/>
          <w:numId w:val="1"/>
        </w:numPr>
        <w:spacing w:after="80"/>
      </w:pPr>
      <w:r>
        <w:t xml:space="preserve">Outliers identified using the IQR method were analyzed but not removed from the dataset, so they may still be influencing model results.</w:t>
      </w:r>
    </w:p>
    <w:p>
      <w:pPr>
        <w:pStyle w:val="ListParagraph"/>
        <w:numPr>
          <w:ilvl w:val="0"/>
          <w:numId w:val="1"/>
        </w:numPr>
        <w:spacing w:after="80"/>
      </w:pPr>
      <w:r>
        <w:t xml:space="preserve">The ensemble model is a simple average of Random Forest and KNN predictions — it was not weighted or tuned, so there may be room to improve it further.</w:t>
      </w:r>
    </w:p>
    <w:p>
      <w:pPr>
        <w:pStyle w:val="ListParagraph"/>
        <w:numPr>
          <w:ilvl w:val="0"/>
          <w:numId w:val="1"/>
        </w:numPr>
        <w:spacing w:after="80"/>
      </w:pPr>
      <w:r>
        <w:t xml:space="preserve">Some country names in the dataset have inconsistent spelling or language, which could slightly affect country-level aggregations in the geographical analysis.</w:t>
      </w:r>
    </w:p>
    <w:p>
      <w:pPr>
        <w:pStyle w:val="ListParagraph"/>
        <w:numPr>
          <w:ilvl w:val="0"/>
          <w:numId w:val="1"/>
        </w:numPr>
        <w:spacing w:after="80"/>
      </w:pPr>
      <w:r>
        <w:t xml:space="preserve">The climate analysis only covers about 2 years of data, so it reflects seasonal patterns and not long-term climate trends.</w:t>
      </w:r>
    </w:p>
    <w:p>
      <w:pPr>
        <w:pStyle w:val="Heading1"/>
        <w:spacing w:after="150" w:before="300"/>
      </w:pPr>
      <w:r>
        <w:t xml:space="preserve">16. Conclusion</w:t>
      </w:r>
    </w:p>
    <w:p>
      <w:pPr>
        <w:spacing w:after="160"/>
      </w:pPr>
      <w:r>
        <w:t xml:space="preserve">This project covered the full basic workflow for a weather dataset — cleaning and preparing the data, exploring it visually, building a simple time-series forecasting model, and then extending it with anomaly detection, model comparison, an ensemble model, and additional analysis around climate, air quality, feature importance, and geography.</w:t>
      </w:r>
    </w:p>
    <w:p>
      <w:pPr>
        <w:spacing w:after="160"/>
      </w:pPr>
      <w:r>
        <w:t xml:space="preserve">The main takeaway from the forecasting part is that a simple seasonal model isn't enough to accurately predict daily temperature for a single city, but combining two decent models (Random Forest and KNN) through a basic ensemble did improve the results and was the only approach that beat a naive average-based baseline. The anomaly detection and feature importance results also lined up with what would be expected physically (storm-like conditions being flagged as anomalies, and pressure/UV index being strong predictors of temperature), which suggests the overall approach and data cleaning were reasonable, even if the forecasting accuracy itself has room to improve with more features.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2026-07-17T06:54:46.561Z</dcterms:created>
  <dcterms:modified xsi:type="dcterms:W3CDTF">2026-07-17T06:54:46.574Z</dcterms:modified>
</cp:coreProperties>
</file>

<file path=docProps/custom.xml><?xml version="1.0" encoding="utf-8"?>
<Properties xmlns="http://schemas.openxmlformats.org/officeDocument/2006/custom-properties" xmlns:vt="http://schemas.openxmlformats.org/officeDocument/2006/docPropsVTypes"/>
</file>