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Spacing w:w="0" w:type="dxa"/>
        <w:tblCellMar>
          <w:left w:w="0" w:type="dxa"/>
          <w:right w:w="0" w:type="dxa"/>
        </w:tblCellMar>
        <w:tblLook w:val="04A0"/>
      </w:tblPr>
      <w:tblGrid>
        <w:gridCol w:w="7050"/>
        <w:gridCol w:w="96"/>
        <w:gridCol w:w="96"/>
        <w:gridCol w:w="96"/>
        <w:gridCol w:w="96"/>
        <w:gridCol w:w="96"/>
        <w:gridCol w:w="96"/>
        <w:gridCol w:w="96"/>
        <w:gridCol w:w="96"/>
        <w:gridCol w:w="96"/>
        <w:gridCol w:w="96"/>
        <w:gridCol w:w="96"/>
        <w:gridCol w:w="96"/>
        <w:gridCol w:w="96"/>
        <w:gridCol w:w="96"/>
        <w:gridCol w:w="96"/>
        <w:gridCol w:w="96"/>
        <w:gridCol w:w="96"/>
        <w:gridCol w:w="96"/>
        <w:gridCol w:w="96"/>
        <w:gridCol w:w="96"/>
        <w:gridCol w:w="96"/>
        <w:gridCol w:w="96"/>
        <w:gridCol w:w="96"/>
        <w:gridCol w:w="96"/>
        <w:gridCol w:w="96"/>
      </w:tblGrid>
      <w:tr w:rsidR="006839F5" w:rsidRPr="006839F5" w:rsidTr="006839F5">
        <w:trPr>
          <w:trHeight w:val="390"/>
          <w:tblCellSpacing w:w="0" w:type="dxa"/>
        </w:trPr>
        <w:tc>
          <w:tcPr>
            <w:tcW w:w="0" w:type="auto"/>
            <w:shd w:val="clear" w:color="auto" w:fill="C9DAF8"/>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Get Started</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157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The Cold Drink Station is a beverage company that sells cold drinks under the brand name '</w:t>
            </w:r>
            <w:proofErr w:type="spellStart"/>
            <w:r w:rsidRPr="006839F5">
              <w:rPr>
                <w:rFonts w:ascii="Noto Serif Georgian" w:eastAsia="Times New Roman" w:hAnsi="Noto Serif Georgian" w:cs="Arial"/>
              </w:rPr>
              <w:t>Zingg</w:t>
            </w:r>
            <w:proofErr w:type="spellEnd"/>
            <w:r w:rsidRPr="006839F5">
              <w:rPr>
                <w:rFonts w:ascii="Noto Serif Georgian" w:eastAsia="Times New Roman" w:hAnsi="Noto Serif Georgian" w:cs="Arial"/>
              </w:rPr>
              <w:t>'. For the upcoming summer season, they aim to appeal to young customers in India by marketing their brand during the World Cup. The marketing head is very excited about the brand launch, but the finance manager is a bit skeptical and has requested a cost-benefit report for the event. As a data analyst in the marketing department, you have been asked to prepare a comprehensive cost-benefit analysis and present it through a dashboard to the marketing head.</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 xml:space="preserve">The marketing team has decided to introduce a new bottle for </w:t>
            </w:r>
            <w:proofErr w:type="spellStart"/>
            <w:r w:rsidRPr="006839F5">
              <w:rPr>
                <w:rFonts w:ascii="Noto Serif Georgian" w:eastAsia="Times New Roman" w:hAnsi="Noto Serif Georgian" w:cs="Arial"/>
              </w:rPr>
              <w:t>Zingg</w:t>
            </w:r>
            <w:proofErr w:type="spellEnd"/>
            <w:r w:rsidRPr="006839F5">
              <w:rPr>
                <w:rFonts w:ascii="Noto Serif Georgian" w:eastAsia="Times New Roman" w:hAnsi="Noto Serif Georgian" w:cs="Arial"/>
              </w:rPr>
              <w:t xml:space="preserve">, featuring World Cup-related images. This initiative will incur additional costs for a new mould and higher packaging expenses. The new bottle will replace the regular </w:t>
            </w:r>
            <w:proofErr w:type="spellStart"/>
            <w:r w:rsidRPr="006839F5">
              <w:rPr>
                <w:rFonts w:ascii="Noto Serif Georgian" w:eastAsia="Times New Roman" w:hAnsi="Noto Serif Georgian" w:cs="Arial"/>
              </w:rPr>
              <w:t>Zingg</w:t>
            </w:r>
            <w:proofErr w:type="spellEnd"/>
            <w:r w:rsidRPr="006839F5">
              <w:rPr>
                <w:rFonts w:ascii="Noto Serif Georgian" w:eastAsia="Times New Roman" w:hAnsi="Noto Serif Georgian" w:cs="Arial"/>
              </w:rPr>
              <w:t xml:space="preserve"> bottles for a six-month period</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C9DAF8"/>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Details</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 xml:space="preserve">The company produces </w:t>
            </w:r>
            <w:proofErr w:type="spellStart"/>
            <w:r w:rsidRPr="006839F5">
              <w:rPr>
                <w:rFonts w:ascii="Noto Serif Georgian" w:eastAsia="Times New Roman" w:hAnsi="Noto Serif Georgian" w:cs="Arial"/>
              </w:rPr>
              <w:t>Zingg</w:t>
            </w:r>
            <w:proofErr w:type="spellEnd"/>
            <w:r w:rsidRPr="006839F5">
              <w:rPr>
                <w:rFonts w:ascii="Noto Serif Georgian" w:eastAsia="Times New Roman" w:hAnsi="Noto Serif Georgian" w:cs="Arial"/>
              </w:rPr>
              <w:t xml:space="preserve"> in 1000 ml bottles. Below are the key details:</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 xml:space="preserve">Pricing </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The selling price per bottle is ₹82.</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210"/>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Sales Quantity and Growth</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As per the old plan, 725,000 units were expected to be sold in March, with a projected 5% increase in sales for each subsequent month.</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As per the new plan, 800,000 units were expected to be sold in March, with a projected 10% increase in sales for each subsequent month.</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Raw Material Details</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To produce this cold drink, the following raw materials are required:</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1770"/>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Water- 85%</w:t>
            </w:r>
            <w:r w:rsidRPr="006839F5">
              <w:rPr>
                <w:rFonts w:ascii="Noto Serif Georgian" w:eastAsia="Times New Roman" w:hAnsi="Noto Serif Georgian" w:cs="Arial"/>
              </w:rPr>
              <w:br/>
              <w:t>Sugar Syrup- 10%</w:t>
            </w:r>
            <w:r w:rsidRPr="006839F5">
              <w:rPr>
                <w:rFonts w:ascii="Noto Serif Georgian" w:eastAsia="Times New Roman" w:hAnsi="Noto Serif Georgian" w:cs="Arial"/>
              </w:rPr>
              <w:br/>
              <w:t>Flavoring - 2%</w:t>
            </w:r>
            <w:r w:rsidRPr="006839F5">
              <w:rPr>
                <w:rFonts w:ascii="Noto Serif Georgian" w:eastAsia="Times New Roman" w:hAnsi="Noto Serif Georgian" w:cs="Arial"/>
              </w:rPr>
              <w:br/>
              <w:t>Carbonated Water- 2%</w:t>
            </w:r>
            <w:r w:rsidRPr="006839F5">
              <w:rPr>
                <w:rFonts w:ascii="Noto Serif Georgian" w:eastAsia="Times New Roman" w:hAnsi="Noto Serif Georgian" w:cs="Arial"/>
              </w:rPr>
              <w:br/>
              <w:t>Preservatives- 0.50%</w:t>
            </w:r>
            <w:r w:rsidRPr="006839F5">
              <w:rPr>
                <w:rFonts w:ascii="Noto Serif Georgian" w:eastAsia="Times New Roman" w:hAnsi="Noto Serif Georgian" w:cs="Arial"/>
              </w:rPr>
              <w:br/>
              <w:t>Coloring Agents- 0.50%</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 xml:space="preserve">The price of raw material per </w:t>
            </w:r>
            <w:proofErr w:type="spellStart"/>
            <w:r w:rsidRPr="006839F5">
              <w:rPr>
                <w:rFonts w:ascii="Noto Serif Georgian" w:eastAsia="Times New Roman" w:hAnsi="Noto Serif Georgian" w:cs="Arial"/>
              </w:rPr>
              <w:t>litre</w:t>
            </w:r>
            <w:proofErr w:type="spellEnd"/>
            <w:r w:rsidRPr="006839F5">
              <w:rPr>
                <w:rFonts w:ascii="Noto Serif Georgian" w:eastAsia="Times New Roman" w:hAnsi="Noto Serif Georgian" w:cs="Arial"/>
              </w:rPr>
              <w:t xml:space="preserve"> in Rs. is provided as below:</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Water- 10</w:t>
            </w:r>
            <w:r w:rsidRPr="006839F5">
              <w:rPr>
                <w:rFonts w:ascii="Noto Serif Georgian" w:eastAsia="Times New Roman" w:hAnsi="Noto Serif Georgian" w:cs="Arial"/>
              </w:rPr>
              <w:br/>
              <w:t>Sugar Syrup- 70</w:t>
            </w:r>
            <w:r w:rsidRPr="006839F5">
              <w:rPr>
                <w:rFonts w:ascii="Noto Serif Georgian" w:eastAsia="Times New Roman" w:hAnsi="Noto Serif Georgian" w:cs="Arial"/>
              </w:rPr>
              <w:br/>
              <w:t>Flavoring- 300</w:t>
            </w:r>
            <w:r w:rsidRPr="006839F5">
              <w:rPr>
                <w:rFonts w:ascii="Noto Serif Georgian" w:eastAsia="Times New Roman" w:hAnsi="Noto Serif Georgian" w:cs="Arial"/>
              </w:rPr>
              <w:br/>
              <w:t>Carbonated Water- 20</w:t>
            </w:r>
            <w:r w:rsidRPr="006839F5">
              <w:rPr>
                <w:rFonts w:ascii="Noto Serif Georgian" w:eastAsia="Times New Roman" w:hAnsi="Noto Serif Georgian" w:cs="Arial"/>
              </w:rPr>
              <w:br/>
              <w:t>Preservatives- 400</w:t>
            </w:r>
            <w:r w:rsidRPr="006839F5">
              <w:rPr>
                <w:rFonts w:ascii="Noto Serif Georgian" w:eastAsia="Times New Roman" w:hAnsi="Noto Serif Georgian" w:cs="Arial"/>
              </w:rPr>
              <w:br/>
              <w:t>Coloring Agents- 500</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C9DAF8"/>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lastRenderedPageBreak/>
              <w:t>Bottling and Processing Costs</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As per the old plan, bottling cost per unit is ₹2.</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40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As per the new plan, bottling cost per unit is ₹3.</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40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As per the old plan and new plan, processing cost per unit will be ₹6.</w:t>
            </w: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C9DAF8"/>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Fixed Costs Old</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The factory expenses include a monthly rent of ₹150,000 and cold storage costs of ₹75,000.</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The marketing budget starts at ₹80,000 for the first month, with a planned 10% increase each following month.</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shd w:val="clear" w:color="auto" w:fill="FFFFFF"/>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C9DAF8"/>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New Ad Plan</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The company will launch the advertising campaign in March and continue it until August.</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As per the new plan, Ads preparation cost will be 10,000,000 ,New Bottling Mould will cost 95,000</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Incremental Advertising cost will be 23,000,000, which will be divided equally in the campaign period.</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90"/>
          <w:tblCellSpacing w:w="0" w:type="dxa"/>
        </w:trPr>
        <w:tc>
          <w:tcPr>
            <w:tcW w:w="0" w:type="auto"/>
            <w:shd w:val="clear" w:color="auto" w:fill="C9DAF8"/>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b/>
                <w:bCs/>
              </w:rPr>
            </w:pPr>
            <w:r w:rsidRPr="006839F5">
              <w:rPr>
                <w:rFonts w:ascii="Noto Serif Georgian" w:eastAsia="Times New Roman" w:hAnsi="Noto Serif Georgian" w:cs="Arial"/>
                <w:b/>
                <w:bCs/>
              </w:rPr>
              <w:t>Objective</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Noto Serif Georgian" w:eastAsia="Times New Roman" w:hAnsi="Noto Serif Georgian" w:cs="Arial"/>
              </w:rPr>
            </w:pPr>
            <w:r w:rsidRPr="006839F5">
              <w:rPr>
                <w:rFonts w:ascii="Noto Serif Georgian" w:eastAsia="Times New Roman" w:hAnsi="Noto Serif Georgian" w:cs="Arial"/>
              </w:rPr>
              <w:t>To conduct a cost-benefit analysis of the new marketing campaign and come out with insights and recommendations for the same.</w:t>
            </w: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r w:rsidR="006839F5" w:rsidRPr="006839F5" w:rsidTr="006839F5">
        <w:trPr>
          <w:trHeight w:val="315"/>
          <w:tblCellSpacing w:w="0" w:type="dxa"/>
        </w:trPr>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rsidR="006839F5" w:rsidRPr="006839F5" w:rsidRDefault="006839F5" w:rsidP="006839F5">
            <w:pPr>
              <w:spacing w:after="0" w:line="240" w:lineRule="auto"/>
              <w:rPr>
                <w:rFonts w:ascii="Arial" w:eastAsia="Times New Roman" w:hAnsi="Arial" w:cs="Arial"/>
                <w:sz w:val="20"/>
                <w:szCs w:val="20"/>
              </w:rPr>
            </w:pPr>
          </w:p>
        </w:tc>
      </w:tr>
    </w:tbl>
    <w:p w:rsidR="00BC1B8A" w:rsidRDefault="00BC1B8A"/>
    <w:sectPr w:rsidR="00BC1B8A" w:rsidSect="00BC1B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Georgi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9F5"/>
    <w:rsid w:val="006839F5"/>
    <w:rsid w:val="00BC1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B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24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4409</Words>
  <Characters>25132</Characters>
  <Application>Microsoft Office Word</Application>
  <DocSecurity>0</DocSecurity>
  <Lines>209</Lines>
  <Paragraphs>58</Paragraphs>
  <ScaleCrop>false</ScaleCrop>
  <Company/>
  <LinksUpToDate>false</LinksUpToDate>
  <CharactersWithSpaces>29483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ajeet</cp:lastModifiedBy>
  <cp:revision>1</cp:revision>
  <dcterms:created xsi:type="dcterms:W3CDTF">2025-04-08T05:30:00Z</dcterms:created>
  <dcterms:modified xsi:type="dcterms:W3CDTF">2025-04-08T05:31:00Z</dcterms:modified>
</cp:coreProperties>
</file>