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FinCore User Stories v2 – KYC &amp; Loan Application Processing</w:t>
      </w:r>
    </w:p>
    <w:p>
      <w:r>
        <w:rPr>
          <w:rFonts w:ascii="Arial" w:cs="Arial" w:eastAsia="Arial" w:hAnsi="Arial"/>
          <w:sz w:val="24"/>
          <w:szCs w:val="24"/>
        </w:rPr>
        <w:t xml:space="preserve">Version: 2.0 | Date: March 2026 | Domain: Banking | Gap Type: Acceptance Criteria Contradict BRD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BPR 1 – Customer Identity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US-1.1 – Core Banking Sync</w:t>
      </w:r>
    </w:p>
    <w:p>
      <w:r>
        <w:rPr>
          <w:rFonts w:ascii="Arial" w:cs="Arial" w:eastAsia="Arial" w:hAnsi="Arial"/>
          <w:sz w:val="24"/>
          <w:szCs w:val="24"/>
        </w:rPr>
        <w:t xml:space="preserve">As a Data Administrator, I want customer data synchronized from core banking so that FinCore uses validated records.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AC-1.1: Sync runs every 4 hours [CONTRADICTION: BRD specifies 1 hour]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AC-1.2: Missing fields → rejection + error log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AC-1.3: Duplicate → update existing record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US-1.2 – KYC Record Creation</w:t>
      </w:r>
    </w:p>
    <w:p>
      <w:r>
        <w:rPr>
          <w:rFonts w:ascii="Arial" w:cs="Arial" w:eastAsia="Arial" w:hAnsi="Arial"/>
          <w:sz w:val="24"/>
          <w:szCs w:val="24"/>
        </w:rPr>
        <w:t xml:space="preserve">As a KYC Officer, I want to manually create customer KYC records so that loan eligibility can be assessed.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AC-1.4: Mandatory fields captured; unique KYC ID generated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AC-1.5: Duplicate records blocked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AC-1.6: Changes logged with officer ID and timestamp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BPR 2 – Loan Application Processing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US-2.1 – Automated Credit Assessment Scheduling</w:t>
      </w:r>
    </w:p>
    <w:p>
      <w:r>
        <w:rPr>
          <w:rFonts w:ascii="Arial" w:cs="Arial" w:eastAsia="Arial" w:hAnsi="Arial"/>
          <w:sz w:val="24"/>
          <w:szCs w:val="24"/>
        </w:rPr>
        <w:t xml:space="preserve">As a Relationship Manager, I want automatic credit assessment initiation so that renewals are processed on time.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AC-2.1: Assessment initiated 15 days before renewal [CONTRADICTION: BRD specifies 30 days]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AC-2.2: Reminders at 15 and 7 days only [CONTRADICTION: BRD specifies 30/15/7 days]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AC-2.3: Overdue status set when Current Date &gt; Due Date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US-2.2 – Loan Document Submission</w:t>
      </w:r>
    </w:p>
    <w:p>
      <w:r>
        <w:rPr>
          <w:rFonts w:ascii="Arial" w:cs="Arial" w:eastAsia="Arial" w:hAnsi="Arial"/>
          <w:sz w:val="24"/>
          <w:szCs w:val="24"/>
        </w:rPr>
        <w:t xml:space="preserve">As a Customer, I want to submit financial documents digitally so that my loan application is processed.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AC-2.4: Missing documents block submission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AC-2.5: Mandatory fields validated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AC-2.6: Submission notifies Credit Committee and RM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US-2.3 – Credit Committee Approval</w:t>
      </w:r>
    </w:p>
    <w:p>
      <w:r>
        <w:rPr>
          <w:rFonts w:ascii="Arial" w:cs="Arial" w:eastAsia="Arial" w:hAnsi="Arial"/>
          <w:sz w:val="24"/>
          <w:szCs w:val="24"/>
        </w:rPr>
        <w:t xml:space="preserve">As a Credit Committee Member, I want to review and approve or reject loan applications.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AC-2.7: RM or Credit Committee can approve [CONTRADICTION: BRD says only Credit Committee]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AC-2.8: Rejection requires comments; resubmission enabled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BPR 3 – Document Management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US-3.1 – Version Control</w:t>
      </w:r>
    </w:p>
    <w:p>
      <w:r>
        <w:rPr>
          <w:rFonts w:ascii="Arial" w:cs="Arial" w:eastAsia="Arial" w:hAnsi="Arial"/>
          <w:sz w:val="24"/>
          <w:szCs w:val="24"/>
        </w:rPr>
        <w:t xml:space="preserve">As a Compliance Officer, I want automatic document version control so that audit integrity is maintained.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AC-3.1: Auto-versioning on upload; metadata captured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AC-3.2: Approved documents can be edited by senior officers [CONTRADICTION: BRD says immediately read-only]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AC-3.3: New version activates on Effective Date; old archived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BPR 4 – SLA &amp; Monitoring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US-4.1 – Dashboard</w:t>
      </w:r>
    </w:p>
    <w:p>
      <w:r>
        <w:rPr>
          <w:rFonts w:ascii="Arial" w:cs="Arial" w:eastAsia="Arial" w:hAnsi="Arial"/>
          <w:sz w:val="24"/>
          <w:szCs w:val="24"/>
        </w:rPr>
        <w:t xml:space="preserve">As a Branch Manager, I want a loan status dashboard so that I can monitor pipeline health.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Pending/Sanctioned/Overdue; role-based visibility</w:t>
      </w:r>
    </w:p>
    <w:p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US-4.2 – SLA Tracking</w:t>
      </w:r>
    </w:p>
    <w:p>
      <w:r>
        <w:rPr>
          <w:rFonts w:ascii="Arial" w:cs="Arial" w:eastAsia="Arial" w:hAnsi="Arial"/>
          <w:sz w:val="24"/>
          <w:szCs w:val="24"/>
        </w:rPr>
        <w:t xml:space="preserve">As a Process Owner, I want SLA metrics for key stages.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Officer SLA and Committee SLA system-calculated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SLA editable by Branch Manager for exceptions [CONTRADICTION: BRD says non-editable]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60" w:after="80"/>
      <w:outlineLvl w:val="2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2026-03-18T17:24:54.509Z</dcterms:created>
  <dcterms:modified xsi:type="dcterms:W3CDTF">2026-03-18T17:24:54.509Z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