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TEDUH — Workflow-Only Animated Demonstration</w:t>
      </w:r>
    </w:p>
    <w:p>
      <w:r>
        <w:rPr>
          <w:b/>
        </w:rPr>
        <w:t>Project Role:</w:t>
      </w:r>
      <w:r>
        <w:t xml:space="preserve"> Verification Layer for Township Heat Performance</w:t>
      </w:r>
      <w:r>
        <w:br/>
      </w:r>
      <w:r>
        <w:t xml:space="preserve"> </w:t>
      </w:r>
      <w:r>
        <w:rPr>
          <w:b/>
        </w:rPr>
        <w:t>Format:</w:t>
      </w:r>
      <w:r>
        <w:t xml:space="preserve"> Hybrid Realistic 3D Township Environment &amp; Restrained Technical Motion Graphics (Auto-Playing Film)</w:t>
      </w:r>
      <w:r>
        <w:br/>
      </w:r>
      <w:r>
        <w:t xml:space="preserve"> </w:t>
      </w:r>
      <w:r>
        <w:rPr>
          <w:b/>
        </w:rPr>
        <w:t>Total Runtime:</w:t>
      </w:r>
      <w:r>
        <w:t xml:space="preserve"> 58 Seconds (Continuous Automatic Playback, Zero Interactive UI)</w:t>
      </w:r>
      <w:r>
        <w:br/>
      </w:r>
      <w:r>
        <w:t xml:space="preserve"> </w:t>
      </w:r>
      <w:r>
        <w:rPr>
          <w:b/>
        </w:rPr>
        <w:t>Central Thesis:</w:t>
      </w:r>
      <w:r>
        <w:t xml:space="preserve"> </w:t>
      </w:r>
      <w:r>
        <w:rPr>
          <w:i/>
        </w:rPr>
        <w:t>A township may promise shade and outdoor comfort through its design, but TEDUH checks whether those promises match reality.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>1. Visual &amp; Technical Governance (Strict Compliance Matrix)</w:t>
      </w:r>
    </w:p>
    <w:p>
      <w:r>
        <w:t xml:space="preserve">To ensure complete alignment with </w:t>
      </w:r>
      <w:r>
        <w:rPr>
          <w:rFonts w:ascii="Consolas" w:hAnsi="Consolas"/>
        </w:rPr>
        <w:t>PROJECT_BRIEF.md</w:t>
      </w:r>
      <w:r>
        <w:t>, every frame, label, and voiceover cue in this 58-second workflow animation enforces the following technical and factual rules:</w:t>
      </w:r>
    </w:p>
    <w:p>
      <w:pPr>
        <w:pStyle w:val="ListNumber"/>
      </w:pPr>
      <w:r>
        <w:rPr>
          <w:b/>
        </w:rPr>
        <w:t>Film, Not Software:</w:t>
      </w:r>
      <w:r>
        <w:t xml:space="preserve"> The output contains zero login screens, navigation bars, admin panels, interactive toggles, or floating SaaS charts. All technical overlays are cinema-grade, anchored spatially in 3D space over the physical Malaysian township environment, and fade out as soon as their workflow point is made.</w:t>
      </w:r>
    </w:p>
    <w:p>
      <w:pPr>
        <w:pStyle w:val="ListNumber"/>
      </w:pPr>
      <w:r>
        <w:rPr>
          <w:b/>
        </w:rPr>
        <w:t>Data Provenance Tagging:</w:t>
      </w:r>
      <w:r>
        <w:t xml:space="preserve"> Every numerical or status indicator displayed on screen carries an explicit provenance badge:</w:t>
      </w:r>
    </w:p>
    <w:p>
      <w:pPr>
        <w:pStyle w:val="ListBullet"/>
        <w:ind w:left="720"/>
      </w:pPr>
      <w:r>
        <w:rPr>
          <w:rFonts w:ascii="Consolas" w:hAnsi="Consolas"/>
        </w:rPr>
        <w:t>[PROXY]</w:t>
      </w:r>
      <w:r>
        <w:t xml:space="preserve"> — Design-stage compliance or planning indicator (e.g., GIS canopy cover percentage, roof/paving Solar Reflectance Index specification, Window-to-Wall Ratio, GP024 </w:t>
      </w:r>
      <m:oMath>
        <m:box>
          <m:boxPr/>
          <m:e>
            <m:r>
              <m:rPr>
                <m:sty m:val="p"/>
              </m:rPr>
              <m:t>400</m:t>
            </m:r>
            <m:r>
              <m:rPr>
                <m:nor/>
              </m:rPr>
              <m:t> m</m:t>
            </m:r>
          </m:e>
        </m:box>
      </m:oMath>
      <w:r>
        <w:t xml:space="preserve"> green-space radius).</w:t>
      </w:r>
    </w:p>
    <w:p>
      <w:pPr>
        <w:pStyle w:val="ListBullet"/>
        <w:ind w:left="720"/>
      </w:pPr>
      <w:r>
        <w:rPr>
          <w:rFonts w:ascii="Consolas" w:hAnsi="Consolas"/>
        </w:rPr>
        <w:t>[MODELLED]</w:t>
      </w:r>
      <w:r>
        <w:t xml:space="preserve"> — Pre-construction or design-stage microclimate simulation output (e.g., voluntary ENVI-met output), never presented as physical evidence.</w:t>
      </w:r>
    </w:p>
    <w:p>
      <w:pPr>
        <w:pStyle w:val="ListBullet"/>
        <w:ind w:left="720"/>
      </w:pPr>
      <w:r>
        <w:rPr>
          <w:rFonts w:ascii="Consolas" w:hAnsi="Consolas"/>
        </w:rPr>
        <w:t>[MEASURED — ILLUSTRATIVE]</w:t>
      </w:r>
      <w:r>
        <w:t xml:space="preserve"> — Ground-truth field check demonstrated in the animation (explicitly badged as </w:t>
      </w:r>
      <w:r>
        <w:rPr>
          <w:rFonts w:ascii="Consolas" w:hAnsi="Consolas"/>
        </w:rPr>
        <w:t>ILLUSTRATIVE / SIMULATED WORKFLOW DATA</w:t>
      </w:r>
      <w:r>
        <w:t xml:space="preserve"> so no viewer mistakes the demonstration for a completed township deployment).</w:t>
      </w:r>
    </w:p>
    <w:p>
      <w:pPr>
        <w:pStyle w:val="ListBullet"/>
        <w:ind w:left="720"/>
      </w:pPr>
      <w:r>
        <w:rPr>
          <w:rFonts w:ascii="Consolas" w:hAnsi="Consolas"/>
        </w:rPr>
        <w:t>[PENDING FIELD VERIFICATION]</w:t>
      </w:r>
      <w:r>
        <w:t xml:space="preserve"> — Used where post-intervention measurements have not yet been completed.</w:t>
      </w:r>
    </w:p>
    <w:p>
      <w:pPr>
        <w:pStyle w:val="ListNumber"/>
      </w:pPr>
      <w:r>
        <w:rPr>
          <w:b/>
        </w:rPr>
        <w:t>Regulatory &amp; Standard Accuracy:</w:t>
      </w:r>
      <w:r/>
    </w:p>
    <w:p>
      <w:pPr>
        <w:pStyle w:val="ListBullet"/>
        <w:ind w:left="720"/>
      </w:pPr>
      <w:r>
        <w:t xml:space="preserve">Residential building envelope/ventilation provisions reference </w:t>
      </w:r>
      <w:r>
        <w:rPr>
          <w:b/>
        </w:rPr>
        <w:t>MS 2680</w:t>
      </w:r>
      <w:r>
        <w:t xml:space="preserve"> (never MS 1525:2019, which applies only to non-residential buildings </w:t>
      </w:r>
      <m:oMath>
        <m:box>
          <m:boxPr/>
          <m:e>
            <m:r>
              <m:rPr>
                <m:sty m:val="p"/>
              </m:rPr>
              <m:t>&gt;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000</m:t>
            </m:r>
            <m:sSup>
              <m:e>
                <m:r>
                  <m:rPr>
                    <m:nor/>
                  </m:rPr>
                  <m:t> 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>).</w:t>
      </w:r>
    </w:p>
    <w:p>
      <w:pPr>
        <w:pStyle w:val="ListBullet"/>
        <w:ind w:left="720"/>
      </w:pPr>
      <w:r>
        <w:t xml:space="preserve">Paving surface reflectance references </w:t>
      </w:r>
      <w:r>
        <w:rPr>
          <w:b/>
        </w:rPr>
        <w:t>LCCF</w:t>
      </w:r>
      <w:r>
        <w:t xml:space="preserve"> guidance (</w:t>
      </w:r>
      <m:oMath>
        <m:box>
          <m:boxPr/>
          <m:e>
            <m:r>
              <m:rPr>
                <m:nor/>
              </m:rPr>
              <m:t>SRI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29</m:t>
            </m:r>
          </m:e>
        </m:box>
      </m:oMath>
      <w:r>
        <w:t>), never conflated with LEED roof credits.</w:t>
      </w:r>
    </w:p>
    <w:p>
      <w:pPr>
        <w:pStyle w:val="ListBullet"/>
        <w:ind w:left="720"/>
      </w:pPr>
      <w:r>
        <w:rPr>
          <w:b/>
        </w:rPr>
        <w:t>GP024 Kejiranan Hijau</w:t>
      </w:r>
      <w:r>
        <w:t xml:space="preserve"> (PLANMalaysia, 2012) is represented accurately as a planning guideline (</w:t>
      </w:r>
      <m:oMath>
        <m:box>
          <m:boxPr/>
          <m:e>
            <m:r>
              <m:rPr>
                <m:sty m:val="p"/>
              </m:rPr>
              <m:t>400</m:t>
            </m:r>
            <m:r>
              <m:rPr>
                <m:nor/>
              </m:rPr>
              <m:t> m</m:t>
            </m:r>
          </m:e>
        </m:box>
      </m:oMath>
      <w:r>
        <w:t xml:space="preserve"> / </w:t>
      </w:r>
      <m:oMath>
        <m:box>
          <m:boxPr/>
          <m:e>
            <m:r>
              <m:rPr>
                <m:sty m:val="p"/>
              </m:rPr>
              <m:t>5</m:t>
            </m:r>
            <m:r>
              <m:rPr>
                <m:nor/>
              </m:rPr>
              <m:t>--</m:t>
            </m:r>
            <m:r>
              <m:rPr>
                <m:sty m:val="p"/>
              </m:rPr>
              <m:t>10</m:t>
            </m:r>
            <m:r>
              <m:rPr>
                <m:nor/>
              </m:rPr>
              <m:t>min</m:t>
            </m:r>
          </m:e>
        </m:box>
      </m:oMath>
      <w:r>
        <w:t xml:space="preserve"> walkability module), and </w:t>
      </w:r>
      <w:r>
        <w:rPr>
          <w:b/>
        </w:rPr>
        <w:t>GBI Township</w:t>
      </w:r>
      <w:r>
        <w:t xml:space="preserve"> / </w:t>
      </w:r>
      <w:r>
        <w:rPr>
          <w:b/>
        </w:rPr>
        <w:t>LCCF</w:t>
      </w:r>
      <w:r>
        <w:t xml:space="preserve"> are treated as voluntary frameworks.</w:t>
      </w:r>
    </w:p>
    <w:p>
      <w:pPr>
        <w:pStyle w:val="ListBullet"/>
        <w:ind w:left="720"/>
      </w:pPr>
      <w:r>
        <w:rPr>
          <w:b/>
        </w:rPr>
        <w:t>Kuala Lumpur and Putrajaya UHI figures</w:t>
      </w:r>
      <w:r>
        <w:t xml:space="preserve"> are never used as the township's baseline; the baseline is established strictly on-site.</w:t>
      </w:r>
    </w:p>
    <w:p>
      <w:pPr>
        <w:pStyle w:val="ListNumber"/>
      </w:pPr>
      <w:r>
        <w:rPr>
          <w:b/>
        </w:rPr>
        <w:t>Measurement Formula &amp; Flag Logic:</w:t>
      </w:r>
      <w:r/>
    </w:p>
    <w:p>
      <w:pPr>
        <w:pStyle w:val="ListBullet"/>
        <w:ind w:left="720"/>
      </w:pPr>
      <w:r>
        <w:t>Outdoor Wet-Bulb Globe Temperature (</w:t>
      </w:r>
      <m:oMath>
        <m:box>
          <m:boxPr/>
          <m:e>
            <m:r>
              <m:rPr>
                <m:nor/>
              </m:rPr>
              <m:t>WBGT</m:t>
            </m:r>
          </m:e>
        </m:box>
      </m:oMath>
      <w:r>
        <w:t>) follows the ISO 7243 outdoor formulation:</w:t>
      </w:r>
    </w:p>
    <w:p>
      <w:pPr>
        <w:ind w:left="720"/>
      </w:pPr>
      <m:oMathPara>
        <m:oMath>
          <m:box>
            <m:boxPr/>
            <m:e>
              <m:r>
                <m:rPr>
                  <m:nor/>
                </m:rPr>
                <m:t>WBGT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0.7</m:t>
              </m:r>
              <m:r>
                <m:rPr>
                  <m:sty m:val="i"/>
                </m:rPr>
                <m:t>×</m:t>
              </m:r>
              <m:sSub>
                <m:e>
                  <m:r>
                    <m:rPr>
                      <m:sty m:val="i"/>
                    </m:rPr>
                    <m:t>T</m:t>
                  </m:r>
                </m:e>
                <m:sub>
                  <m:box>
                    <m:boxPr/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w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0.2</m:t>
              </m:r>
              <m:r>
                <m:rPr>
                  <m:sty m:val="i"/>
                </m:rPr>
                <m:t>×</m:t>
              </m:r>
              <m:sSub>
                <m:e>
                  <m:r>
                    <m:rPr>
                      <m:sty m:val="i"/>
                    </m:rPr>
                    <m:t>T</m:t>
                  </m:r>
                </m:e>
                <m:sub>
                  <m:r>
                    <m:rPr>
                      <m:sty m:val="i"/>
                    </m:rP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0.1</m:t>
              </m:r>
              <m:r>
                <m:rPr>
                  <m:sty m:val="i"/>
                </m:rPr>
                <m:t>×</m:t>
              </m:r>
              <m:sSub>
                <m:e>
                  <m:r>
                    <m:rPr>
                      <m:sty m:val="i"/>
                    </m:rPr>
                    <m:t>T</m:t>
                  </m:r>
                </m:e>
                <m:sub>
                  <m:r>
                    <m:rPr>
                      <m:sty m:val="i"/>
                    </m:rPr>
                    <m:t>a</m:t>
                  </m:r>
                </m:sub>
              </m:sSub>
            </m:e>
          </m:box>
        </m:oMath>
      </m:oMathPara>
    </w:p>
    <w:p>
      <w:pPr>
        <w:pStyle w:val="ListBullet"/>
        <w:ind w:left="720"/>
      </w:pPr>
      <w:r>
        <w:t xml:space="preserve">Default reference threshold is shown as </w:t>
      </w:r>
      <m:oMath>
        <m:box>
          <m:boxPr/>
          <m:e>
            <m:sSup>
              <m:e>
                <m:r>
                  <m:rPr>
                    <m:sty m:val="p"/>
                  </m:rPr>
                  <m:t>28.0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nor/>
              </m:rPr>
              <m:t>C</m:t>
            </m:r>
          </m:e>
        </m:box>
      </m:oMath>
      <w:r>
        <w:rPr>
          <w:b/>
        </w:rPr>
        <w:t xml:space="preserve"> (Configurable — Light Walking, Acclimatised Adult; Not a Medical Limit)</w:t>
      </w:r>
      <w:r>
        <w:t>.</w:t>
      </w:r>
    </w:p>
    <w:p>
      <w:pPr>
        <w:pStyle w:val="ListBullet"/>
        <w:ind w:left="720"/>
      </w:pPr>
      <w:r>
        <w:t xml:space="preserve">Both Proxy Score and Measured Score are normalised to a </w:t>
      </w:r>
      <m:oMath>
        <m:box>
          <m:boxPr/>
          <m:e>
            <m:r>
              <m:rPr>
                <m:sty m:val="p"/>
              </m:rPr>
              <m:t>0</m:t>
            </m:r>
            <m:r>
              <m:rPr>
                <m:nor/>
              </m:rPr>
              <m:t>--</m:t>
            </m:r>
            <m:r>
              <m:rPr>
                <m:sty m:val="p"/>
              </m:rPr>
              <m:t>100</m:t>
            </m:r>
          </m:e>
        </m:box>
      </m:oMath>
      <w:r>
        <w:t xml:space="preserve"> scale.</w:t>
      </w:r>
    </w:p>
    <w:p>
      <w:pPr>
        <w:pStyle w:val="ListBullet"/>
        <w:ind w:left="720"/>
      </w:pPr>
      <w:r>
        <w:t xml:space="preserve">The diagnostic flag </w:t>
      </w:r>
      <w:r>
        <w:rPr>
          <w:rFonts w:ascii="Consolas" w:hAnsi="Consolas"/>
        </w:rPr>
        <w:t>PROXY_UNRELIABLE</w:t>
      </w:r>
      <w:r>
        <w:t xml:space="preserve"> is triggered </w:t>
      </w:r>
      <w:r>
        <w:rPr>
          <w:b/>
        </w:rPr>
        <w:t>if and only if</w:t>
      </w:r>
      <w:r>
        <w:t>:</w:t>
      </w:r>
    </w:p>
    <w:p>
      <w:pPr>
        <w:ind w:left="720"/>
      </w:pPr>
      <m:oMathPara>
        <m:oMath>
          <m:box>
            <m:boxPr/>
            <m:e>
              <m:r>
                <m:rPr>
                  <m:sty m:val="p"/>
                </m:rPr>
                <m:t>|</m:t>
              </m:r>
              <m:r>
                <m:rPr>
                  <m:nor/>
                </m:rPr>
                <m:t>Proxy Score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Measured Score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15</m:t>
              </m:r>
            </m:e>
          </m:box>
        </m:oMath>
      </m:oMathPara>
    </w:p>
    <w:p>
      <w:pPr>
        <w:pBdr>
          <w:bottom w:val="single" w:sz="6" w:space="1" w:color="808080"/>
        </w:pBdr>
      </w:pPr>
    </w:p>
    <w:p>
      <w:pPr>
        <w:pStyle w:val="Heading2"/>
      </w:pPr>
      <w:r>
        <w:t>2. Complete 58-Second Shot-by-Shot Storyboard &amp; Timeline</w:t>
      </w:r>
    </w:p>
    <w:p>
      <w:pPr>
        <w:pStyle w:val="Heading3"/>
      </w:pPr>
      <w:r>
        <w:t>SCENE 1 — THE DESIGN PROMISE (</w:t>
      </w:r>
      <w:r>
        <w:rPr>
          <w:rFonts w:ascii="Consolas" w:hAnsi="Consolas"/>
        </w:rPr>
        <w:t>00:00</w:t>
      </w:r>
      <w:r>
        <w:t xml:space="preserve"> – </w:t>
      </w:r>
      <w:r>
        <w:rPr>
          <w:rFonts w:ascii="Consolas" w:hAnsi="Consolas"/>
        </w:rPr>
        <w:t>00:06</w:t>
      </w:r>
      <w:r>
        <w:t>)</w:t>
      </w:r>
    </w:p>
    <w:p>
      <w:pPr>
        <w:pStyle w:val="ListBullet"/>
      </w:pPr>
      <w:r>
        <w:rPr>
          <w:b/>
        </w:rPr>
        <w:t>Visual Setting:</w:t>
      </w:r>
      <w:r>
        <w:t xml:space="preserve"> High-altitude cinematic aerial shot descending over a realistic Malaysian landed township—two-storey terrace houses with pitched clay/concrete tile roofs, landscaped grass verges, tropical street trees (</w:t>
      </w:r>
      <w:r>
        <w:rPr>
          <w:i/>
        </w:rPr>
        <w:t>Samanea saman</w:t>
      </w:r>
      <w:r>
        <w:t xml:space="preserve"> / rain trees and </w:t>
      </w:r>
      <w:r>
        <w:rPr>
          <w:i/>
        </w:rPr>
        <w:t>Hopea odorata</w:t>
      </w:r>
      <w:r>
        <w:t>), sidewalks, and a neighbourhood park.</w:t>
      </w:r>
    </w:p>
    <w:p>
      <w:pPr>
        <w:pStyle w:val="ListBullet"/>
      </w:pPr>
      <w:r>
        <w:rPr>
          <w:b/>
        </w:rPr>
        <w:t>Camera &amp; Transition:</w:t>
      </w:r>
      <w:r>
        <w:t xml:space="preserve"> Smooth camera crane descent from an architectural masterplan wireframe overlay into the physical sunlit street (</w:t>
      </w:r>
      <w:r>
        <w:rPr>
          <w:rFonts w:ascii="Consolas" w:hAnsi="Consolas"/>
        </w:rPr>
        <w:t>Transition 1: Design Map → Physical Township</w:t>
      </w:r>
      <w:r>
        <w:t>).</w:t>
      </w:r>
    </w:p>
    <w:p>
      <w:pPr>
        <w:pStyle w:val="ListBullet"/>
      </w:pPr>
      <w:r>
        <w:rPr>
          <w:b/>
        </w:rPr>
        <w:t>Restrained Technical Overlays (Anchored to Physical Objects):</w:t>
      </w:r>
      <w:r/>
    </w:p>
    <w:p>
      <w:pPr>
        <w:pStyle w:val="ListBullet"/>
        <w:ind w:left="720"/>
      </w:pPr>
      <w:r>
        <w:t xml:space="preserve">Over tree crowns: </w:t>
      </w:r>
      <w:r>
        <w:rPr>
          <w:rFonts w:ascii="Consolas" w:hAnsi="Consolas"/>
        </w:rPr>
        <w:t>Canopy Coverage Target [PROXY — GIS DESIGN INPUT]</w:t>
      </w:r>
    </w:p>
    <w:p>
      <w:pPr>
        <w:pStyle w:val="ListBullet"/>
        <w:ind w:left="720"/>
      </w:pPr>
      <w:r>
        <w:t xml:space="preserve">Over terrace roof &amp; road verge: </w:t>
      </w:r>
      <w:r>
        <w:rPr>
          <w:rFonts w:ascii="Consolas" w:hAnsi="Consolas"/>
        </w:rPr>
        <w:t>Roof &amp; Paving Specification (LCCF Paving SRI ≥ 29) [PROXY — SPEC]</w:t>
      </w:r>
    </w:p>
    <w:p>
      <w:pPr>
        <w:pStyle w:val="ListBullet"/>
        <w:ind w:left="720"/>
      </w:pPr>
      <w:r>
        <w:t xml:space="preserve">Over terrace facade: </w:t>
      </w:r>
      <w:r>
        <w:rPr>
          <w:rFonts w:ascii="Consolas" w:hAnsi="Consolas"/>
        </w:rPr>
        <w:t>Window-to-Wall Ratio &amp; Residential Provisions (MS 2680) [PROXY — DESIGN]</w:t>
      </w:r>
    </w:p>
    <w:p>
      <w:pPr>
        <w:pStyle w:val="ListBullet"/>
        <w:ind w:left="720"/>
      </w:pPr>
      <w:r>
        <w:t xml:space="preserve">Expanding </w:t>
      </w:r>
      <m:oMath>
        <m:box>
          <m:boxPr/>
          <m:e>
            <m:r>
              <m:rPr>
                <m:sty m:val="p"/>
              </m:rPr>
              <m:t>400</m:t>
            </m:r>
            <m:r>
              <m:rPr>
                <m:nor/>
              </m:rPr>
              <m:t> m</m:t>
            </m:r>
          </m:e>
        </m:box>
      </m:oMath>
      <w:r>
        <w:t xml:space="preserve"> ring from neighbourhood park: </w:t>
      </w:r>
      <w:r>
        <w:rPr>
          <w:rFonts w:ascii="Consolas" w:hAnsi="Consolas"/>
        </w:rPr>
        <w:t>Green-Space Access ≤ 400 m (GP024 Guideline) [PROXY — MAP RADIUS]</w:t>
      </w:r>
    </w:p>
    <w:p>
      <w:pPr>
        <w:pStyle w:val="ListBullet"/>
        <w:ind w:left="720"/>
      </w:pPr>
      <w:r>
        <w:t xml:space="preserve">Translucent heat-contour layer that briefly flashes and dissolves: </w:t>
      </w:r>
      <w:r>
        <w:rPr>
          <w:rFonts w:ascii="Consolas" w:hAnsi="Consolas"/>
        </w:rPr>
        <w:t>Pre-Construction Microclimate Contour (ENVI-met) [MODELLED — NOT FIELD EVIDENCE]</w:t>
      </w:r>
    </w:p>
    <w:p>
      <w:pPr>
        <w:pStyle w:val="ListBullet"/>
      </w:pPr>
      <w:r>
        <w:rPr>
          <w:b/>
        </w:rPr>
        <w:t>On-Screen Title Card (Lower Left, Clean Sans-Serif):</w:t>
      </w:r>
      <w:r/>
    </w:p>
    <w:p>
      <w:pPr>
        <w:pStyle w:val="IntenseQuote"/>
      </w:pPr>
      <w:r>
        <w:rPr>
          <w:b/>
        </w:rPr>
        <w:t>DESIGN INTENT</w:t>
      </w:r>
      <w:r>
        <w:br/>
      </w:r>
      <w:r>
        <w:t xml:space="preserve"> </w:t>
      </w:r>
      <w:r>
        <w:rPr>
          <w:i/>
        </w:rPr>
        <w:t>What the township was designed to deliver.</w:t>
      </w:r>
    </w:p>
    <w:p>
      <w:pPr>
        <w:pStyle w:val="ListBullet"/>
      </w:pPr>
      <w:r>
        <w:rPr>
          <w:b/>
        </w:rPr>
        <w:t>Audio / Narration (00:00–00:06):</w:t>
      </w:r>
      <w:r/>
    </w:p>
    <w:p>
      <w:pPr>
        <w:pStyle w:val="ListBullet"/>
        <w:ind w:left="720"/>
      </w:pPr>
      <w:r>
        <w:rPr>
          <w:i/>
        </w:rPr>
        <w:t>Ambience:</w:t>
      </w:r>
      <w:r>
        <w:t xml:space="preserve"> Soft tropical morning breeze, distant residential bird calls (</w:t>
      </w:r>
      <w:r>
        <w:rPr>
          <w:i/>
        </w:rPr>
        <w:t>peaceful dove, myna</w:t>
      </w:r>
      <w:r>
        <w:t>).</w:t>
      </w:r>
    </w:p>
    <w:p>
      <w:pPr>
        <w:pStyle w:val="ListBullet"/>
        <w:ind w:left="720"/>
      </w:pPr>
      <w:r>
        <w:rPr>
          <w:i/>
        </w:rPr>
        <w:t>Voiceover:</w:t>
      </w:r>
      <w:r>
        <w:t xml:space="preserve"> "A township is designed with shade and cooling targets on paper—but design proxies only describe intent, not outdoor reality."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t>SCENE 2 — ESTABLISH THE BASELINE (</w:t>
      </w:r>
      <w:r>
        <w:rPr>
          <w:rFonts w:ascii="Consolas" w:hAnsi="Consolas"/>
        </w:rPr>
        <w:t>00:06</w:t>
      </w:r>
      <w:r>
        <w:t xml:space="preserve"> – </w:t>
      </w:r>
      <w:r>
        <w:rPr>
          <w:rFonts w:ascii="Consolas" w:hAnsi="Consolas"/>
        </w:rPr>
        <w:t>00:14</w:t>
      </w:r>
      <w:r>
        <w:t>)</w:t>
      </w:r>
    </w:p>
    <w:p>
      <w:pPr>
        <w:pStyle w:val="ListBullet"/>
      </w:pPr>
      <w:r>
        <w:rPr>
          <w:b/>
        </w:rPr>
        <w:t>Visual Setting:</w:t>
      </w:r>
      <w:r>
        <w:t xml:space="preserve"> The architectural wireframe dissolves completely into the humid tropical street. Assessment personnel in high-visibility field vests walk along the actual pedestrian footpath connecting terrace homes to neighbourhood facilities (</w:t>
      </w:r>
      <w:r>
        <w:rPr>
          <w:rFonts w:ascii="Consolas" w:hAnsi="Consolas"/>
        </w:rPr>
        <w:t>Transition 2: Township Route → Field Measurement</w:t>
      </w:r>
      <w:r>
        <w:t>).</w:t>
      </w:r>
    </w:p>
    <w:p>
      <w:pPr>
        <w:pStyle w:val="ListBullet"/>
      </w:pPr>
      <w:r>
        <w:rPr>
          <w:b/>
        </w:rPr>
        <w:t>Field Activity:</w:t>
      </w:r>
      <w:r/>
    </w:p>
    <w:p>
      <w:pPr>
        <w:pStyle w:val="ListBullet"/>
        <w:ind w:left="720"/>
      </w:pPr>
      <w:r>
        <w:t xml:space="preserve">A contextual satellite Land-Surface Temperature (LST) and GIS canopy layer briefly frames the neighbourhood block (labelled </w:t>
      </w:r>
      <w:r>
        <w:rPr>
          <w:rFonts w:ascii="Consolas" w:hAnsi="Consolas"/>
        </w:rPr>
        <w:t>CONTEXTUAL SATELLITE &amp; GIS LAYER — NOT PEDESTRIAN COMFORT</w:t>
      </w:r>
      <w:r>
        <w:t>), then recedes to ground level.</w:t>
      </w:r>
    </w:p>
    <w:p>
      <w:pPr>
        <w:pStyle w:val="ListBullet"/>
        <w:ind w:left="720"/>
      </w:pPr>
      <w:r>
        <w:t xml:space="preserve">Along the concrete footpath, </w:t>
      </w:r>
      <w:r>
        <w:rPr>
          <w:b/>
        </w:rPr>
        <w:t>20 subtle ground-level shade-point markers</w:t>
      </w:r>
      <w:r>
        <w:t xml:space="preserve"> (</w:t>
      </w:r>
      <w:r>
        <w:rPr>
          <w:rFonts w:ascii="Consolas" w:hAnsi="Consolas"/>
        </w:rPr>
        <w:t>P01</w:t>
      </w:r>
      <w:r>
        <w:t xml:space="preserve"> through </w:t>
      </w:r>
      <w:r>
        <w:rPr>
          <w:rFonts w:ascii="Consolas" w:hAnsi="Consolas"/>
        </w:rPr>
        <w:t>P20</w:t>
      </w:r>
      <w:r>
        <w:t>) pulse gently along the route.</w:t>
      </w:r>
    </w:p>
    <w:p>
      <w:pPr>
        <w:pStyle w:val="ListBullet"/>
        <w:ind w:left="720"/>
      </w:pPr>
      <w:r>
        <w:t xml:space="preserve">A field researcher holds a tripod-mounted / handheld tripod </w:t>
      </w:r>
      <m:oMath>
        <m:box>
          <m:boxPr/>
          <m:e>
            <m:r>
              <m:rPr>
                <m:nor/>
              </m:rPr>
              <m:t>WBGT</m:t>
            </m:r>
          </m:e>
        </m:box>
      </m:oMath>
      <w:r>
        <w:t xml:space="preserve"> heat-stress meter (displaying wet-bulb </w:t>
      </w:r>
      <m:oMath>
        <m:box>
          <m:boxPr/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boxPr/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w</m:t>
                    </m:r>
                  </m:e>
                </m:box>
              </m:sub>
            </m:sSub>
          </m:e>
        </m:box>
      </m:oMath>
      <w:r>
        <w:t xml:space="preserve">, black-globe </w:t>
      </w:r>
      <m:oMath>
        <m:box>
          <m:boxPr/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</m:e>
        </m:box>
      </m:oMath>
      <w:r>
        <w:t xml:space="preserve">, and dry-bulb </w:t>
      </w:r>
      <m:oMath>
        <m:box>
          <m:boxPr/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</m:e>
        </m:box>
      </m:oMath>
      <w:r>
        <w:t xml:space="preserve"> sensors) at Marker </w:t>
      </w:r>
      <w:r>
        <w:rPr>
          <w:rFonts w:ascii="Consolas" w:hAnsi="Consolas"/>
        </w:rPr>
        <w:t>P07</w:t>
      </w:r>
      <w:r>
        <w:t>.</w:t>
      </w:r>
    </w:p>
    <w:p>
      <w:pPr>
        <w:pStyle w:val="ListBullet"/>
        <w:ind w:left="720"/>
      </w:pPr>
      <w:r>
        <w:t>A clean temporal split-wipe across the sky and street shadows shows three distinct measurement passes at the exact same marker:</w:t>
      </w:r>
    </w:p>
    <w:p>
      <w:pPr>
        <w:pStyle w:val="ListBullet"/>
        <w:ind w:left="1080"/>
      </w:pPr>
      <w:r>
        <w:rPr>
          <w:rFonts w:ascii="Consolas" w:hAnsi="Consolas"/>
          <w:b/>
        </w:rPr>
        <w:t>08:00 AM</w:t>
      </w:r>
      <w:r>
        <w:t xml:space="preserve"> — Long morning shadows, moderate solar load.</w:t>
      </w:r>
    </w:p>
    <w:p>
      <w:pPr>
        <w:pStyle w:val="ListBullet"/>
        <w:ind w:left="1080"/>
      </w:pPr>
      <w:r>
        <w:rPr>
          <w:rFonts w:ascii="Consolas" w:hAnsi="Consolas"/>
          <w:b/>
        </w:rPr>
        <w:t>01:00 PM</w:t>
      </w:r>
      <w:r>
        <w:t xml:space="preserve"> — Overhead tropical sun, harsh pavement glare, compressed tree shadow falling off the walkway.</w:t>
      </w:r>
    </w:p>
    <w:p>
      <w:pPr>
        <w:pStyle w:val="ListBullet"/>
        <w:ind w:left="1080"/>
      </w:pPr>
      <w:r>
        <w:rPr>
          <w:rFonts w:ascii="Consolas" w:hAnsi="Consolas"/>
          <w:b/>
        </w:rPr>
        <w:t>05:00 PM</w:t>
      </w:r>
      <w:r>
        <w:t xml:space="preserve"> — Low western sun hitting exposed asphalt and building facades.</w:t>
      </w:r>
    </w:p>
    <w:p>
      <w:pPr>
        <w:pStyle w:val="ListBullet"/>
        <w:ind w:left="720"/>
      </w:pPr>
      <w:r>
        <w:t>Inset ground-level observation pass (</w:t>
      </w:r>
      <w:r>
        <w:rPr>
          <w:rFonts w:ascii="Consolas" w:hAnsi="Consolas"/>
        </w:rPr>
        <w:t>04:00 PM – 06:00 PM</w:t>
      </w:r>
      <w:r>
        <w:t>): A second researcher tallies actual pedestrian movement—an older adult with a walking stick and a parent walking with a child seeking sparse shade along the verge.</w:t>
      </w:r>
    </w:p>
    <w:p>
      <w:pPr>
        <w:pStyle w:val="ListBullet"/>
      </w:pPr>
      <w:r>
        <w:rPr>
          <w:b/>
        </w:rPr>
        <w:t>Restrained Technical Overlay:</w:t>
      </w:r>
      <w:r/>
    </w:p>
    <w:p>
      <w:pPr>
        <w:pStyle w:val="ListBullet"/>
        <w:ind w:left="720"/>
      </w:pPr>
      <w:r>
        <w:rPr>
          <w:rFonts w:ascii="Consolas" w:hAnsi="Consolas"/>
        </w:rPr>
        <w:t>20 Route Shade Points (08:00 / 13:00 / 17:00) + Pedestrian Tally (16:00–18:00) [MEASURED — ILLUSTRATIVE WORKFLOW]</w:t>
      </w:r>
    </w:p>
    <w:p>
      <w:pPr>
        <w:pStyle w:val="ListBullet"/>
        <w:ind w:left="720"/>
      </w:pPr>
      <w:r>
        <w:rPr>
          <w:rFonts w:ascii="Consolas" w:hAnsi="Consolas"/>
        </w:rPr>
        <w:t>Outdoor WBGT = 0.7·Tnw + 0.2·Tg + 0.1·Ta (Ref: 28.0°C Configurable)</w:t>
      </w:r>
    </w:p>
    <w:p>
      <w:pPr>
        <w:pStyle w:val="ListBullet"/>
      </w:pPr>
      <w:r>
        <w:rPr>
          <w:b/>
        </w:rPr>
        <w:t>On-Screen Title Card:</w:t>
      </w:r>
      <w:r/>
    </w:p>
    <w:p>
      <w:pPr>
        <w:pStyle w:val="IntenseQuote"/>
      </w:pPr>
      <w:r>
        <w:rPr>
          <w:b/>
        </w:rPr>
        <w:t>STEP 1 — BASELINE</w:t>
      </w:r>
      <w:r>
        <w:br/>
      </w:r>
      <w:r>
        <w:t xml:space="preserve"> </w:t>
      </w:r>
      <w:r>
        <w:rPr>
          <w:i/>
        </w:rPr>
        <w:t>Measure the places people actually use.</w:t>
      </w:r>
    </w:p>
    <w:p>
      <w:pPr>
        <w:pStyle w:val="ListBullet"/>
      </w:pPr>
      <w:r>
        <w:rPr>
          <w:b/>
        </w:rPr>
        <w:t>Audio / Narration (00:06–00:14):</w:t>
      </w:r>
      <w:r/>
    </w:p>
    <w:p>
      <w:pPr>
        <w:pStyle w:val="ListBullet"/>
        <w:ind w:left="720"/>
      </w:pPr>
      <w:r>
        <w:rPr>
          <w:i/>
        </w:rPr>
        <w:t>Ambience:</w:t>
      </w:r>
      <w:r>
        <w:t xml:space="preserve"> Footsteps on concrete pavement, subtle tripod click, afternoon cicadas.</w:t>
      </w:r>
    </w:p>
    <w:p>
      <w:pPr>
        <w:pStyle w:val="ListBullet"/>
        <w:ind w:left="720"/>
      </w:pPr>
      <w:r>
        <w:rPr>
          <w:i/>
        </w:rPr>
        <w:t>Voiceover:</w:t>
      </w:r>
      <w:r>
        <w:t xml:space="preserve"> "TEDUH establishes a ground-truth baseline—measuring twenty points along real walking routes at eight, one, and five o'clock, and counting who can actually walk outdoors."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t>SCENE 3 — COMPARE EXPECTATION WITH REALITY (</w:t>
      </w:r>
      <w:r>
        <w:rPr>
          <w:rFonts w:ascii="Consolas" w:hAnsi="Consolas"/>
        </w:rPr>
        <w:t>00:14</w:t>
      </w:r>
      <w:r>
        <w:t xml:space="preserve"> – </w:t>
      </w:r>
      <w:r>
        <w:rPr>
          <w:rFonts w:ascii="Consolas" w:hAnsi="Consolas"/>
        </w:rPr>
        <w:t>00:23</w:t>
      </w:r>
      <w:r>
        <w:t>)</w:t>
      </w:r>
    </w:p>
    <w:p>
      <w:pPr>
        <w:pStyle w:val="ListBullet"/>
      </w:pPr>
      <w:r>
        <w:rPr>
          <w:b/>
        </w:rPr>
        <w:t>Visual Setting:</w:t>
      </w:r>
      <w:r>
        <w:t xml:space="preserve"> Camera tracks laterally along three physical township features, pairing each design proxy directly with its single ground-truth field check (</w:t>
      </w:r>
      <w:r>
        <w:rPr>
          <w:rFonts w:ascii="Consolas" w:hAnsi="Consolas"/>
        </w:rPr>
        <w:t>Transition 3: Design Proxy → Corresponding Field Evidence</w:t>
      </w:r>
      <w:r>
        <w:t>).</w:t>
      </w:r>
    </w:p>
    <w:p>
      <w:pPr>
        <w:pStyle w:val="ListBullet"/>
      </w:pPr>
      <w:r>
        <w:rPr>
          <w:b/>
        </w:rPr>
        <w:t>Visual Pairings (3 Sequential Vignettes):</w:t>
      </w:r>
      <w:r/>
    </w:p>
    <w:p>
      <w:pPr>
        <w:pStyle w:val="ListNumber"/>
        <w:ind w:left="720"/>
      </w:pPr>
      <w:r>
        <w:rPr>
          <w:b/>
        </w:rPr>
        <w:t>Canopy Proxy vs. Route Shade:</w:t>
      </w:r>
      <w:r>
        <w:t xml:space="preserve"> Left side shows the overhead GIS canopy polygon (</w:t>
      </w:r>
      <w:r>
        <w:rPr>
          <w:rFonts w:ascii="Consolas" w:hAnsi="Consolas"/>
        </w:rPr>
        <w:t>[PROXY]</w:t>
      </w:r>
      <w:r>
        <w:t xml:space="preserve">); right side shows the pedestrian walkway at </w:t>
      </w:r>
      <w:r>
        <w:rPr>
          <w:rFonts w:ascii="Consolas" w:hAnsi="Consolas"/>
        </w:rPr>
        <w:t>01:00 PM</w:t>
      </w:r>
      <w:r>
        <w:t xml:space="preserve"> where tree crowns shade the road median while leaving the actual sidewalk completely exposed to direct sun (</w:t>
      </w:r>
      <w:r>
        <w:rPr>
          <w:rFonts w:ascii="Consolas" w:hAnsi="Consolas"/>
        </w:rPr>
        <w:t>[MEASURED — ILLUSTRATIVE]</w:t>
      </w:r>
      <w:r>
        <w:t>).</w:t>
      </w:r>
    </w:p>
    <w:p>
      <w:pPr>
        <w:pStyle w:val="ListNumber"/>
        <w:ind w:left="720"/>
      </w:pPr>
      <w:r>
        <w:rPr>
          <w:b/>
        </w:rPr>
        <w:t>Roof SRI Spec vs. Spot Check:</w:t>
      </w:r>
      <w:r>
        <w:t xml:space="preserve"> A terrace roof specification tag (</w:t>
      </w:r>
      <w:r>
        <w:rPr>
          <w:rFonts w:ascii="Consolas" w:hAnsi="Consolas"/>
        </w:rPr>
        <w:t>[PROXY]</w:t>
      </w:r>
      <w:r>
        <w:t>) connects via a fine leader line to an assessment technician performing an infrared spot-check and checking a consented indoor temperature logger (</w:t>
      </w:r>
      <w:r>
        <w:rPr>
          <w:rFonts w:ascii="Consolas" w:hAnsi="Consolas"/>
        </w:rPr>
        <w:t>[MEASURED — ILLUSTRATIVE]</w:t>
      </w:r>
      <w:r>
        <w:t>).</w:t>
      </w:r>
    </w:p>
    <w:p>
      <w:pPr>
        <w:pStyle w:val="ListNumber"/>
        <w:ind w:left="720"/>
      </w:pPr>
      <w:r>
        <w:rPr>
          <w:b/>
        </w:rPr>
        <w:t xml:space="preserve">GP024 </w:t>
      </w:r>
      <m:oMath>
        <m:box>
          <m:boxPr/>
          <m:e>
            <m:r>
              <m:rPr>
                <m:sty m:val="p"/>
              </m:rPr>
              <m:t>400</m:t>
            </m:r>
            <m:r>
              <m:rPr>
                <m:nor/>
              </m:rPr>
              <m:t> m</m:t>
            </m:r>
          </m:e>
        </m:box>
      </m:oMath>
      <w:r>
        <w:rPr>
          <w:b/>
        </w:rPr>
        <w:t xml:space="preserve"> Green-Space Buffer vs. 4–6 PM Foot Traffic:</w:t>
      </w:r>
      <w:r>
        <w:t xml:space="preserve"> A </w:t>
      </w:r>
      <m:oMath>
        <m:box>
          <m:boxPr/>
          <m:e>
            <m:r>
              <m:rPr>
                <m:sty m:val="p"/>
              </m:rPr>
              <m:t>400</m:t>
            </m:r>
            <m:r>
              <m:rPr>
                <m:nor/>
              </m:rPr>
              <m:t> m</m:t>
            </m:r>
          </m:e>
        </m:box>
      </m:oMath>
      <w:r>
        <w:t xml:space="preserve"> map circle (</w:t>
      </w:r>
      <w:r>
        <w:rPr>
          <w:rFonts w:ascii="Consolas" w:hAnsi="Consolas"/>
        </w:rPr>
        <w:t>[PROXY]</w:t>
      </w:r>
      <w:r>
        <w:t xml:space="preserve">) transitions to an unshaded connecting link road at </w:t>
      </w:r>
      <w:r>
        <w:rPr>
          <w:rFonts w:ascii="Consolas" w:hAnsi="Consolas"/>
        </w:rPr>
        <w:t>04:30 PM</w:t>
      </w:r>
      <w:r>
        <w:t xml:space="preserve"> where heat glare discourages walking (</w:t>
      </w:r>
      <w:r>
        <w:rPr>
          <w:rFonts w:ascii="Consolas" w:hAnsi="Consolas"/>
        </w:rPr>
        <w:t>[MEASURED — ILLUSTRATIVE]</w:t>
      </w:r>
      <w:r>
        <w:t>).</w:t>
      </w:r>
    </w:p>
    <w:p>
      <w:pPr>
        <w:pStyle w:val="ListBullet"/>
      </w:pPr>
      <w:r>
        <w:rPr>
          <w:b/>
        </w:rPr>
        <w:t>Restrained Technical Overlay:</w:t>
      </w:r>
      <w:r/>
    </w:p>
    <w:p>
      <w:pPr>
        <w:pStyle w:val="ListBullet"/>
        <w:ind w:left="720"/>
      </w:pPr>
      <w:r>
        <w:t>Two clean horizontal alignment bars appear above the street for two sample segments (</w:t>
      </w:r>
      <w:r>
        <w:rPr>
          <w:rFonts w:ascii="Consolas" w:hAnsi="Consolas"/>
        </w:rPr>
        <w:t>ILLUSTRATIVE / SIMULATED DEMO</w:t>
      </w:r>
      <w:r>
        <w:t>):</w:t>
      </w:r>
    </w:p>
    <w:p>
      <w:pPr>
        <w:pStyle w:val="ListBullet"/>
        <w:ind w:left="1080"/>
      </w:pPr>
      <w:r>
        <w:rPr>
          <w:i/>
        </w:rPr>
        <w:t>Segment A (Park Connector):</w:t>
      </w:r>
      <w:r>
        <w:t xml:space="preserve"> </w:t>
      </w:r>
      <w:r>
        <w:rPr>
          <w:rFonts w:ascii="Consolas" w:hAnsi="Consolas"/>
        </w:rPr>
        <w:t>Design Proxy Layer [PROXY]</w:t>
      </w:r>
      <w:r>
        <w:t xml:space="preserve"> and </w:t>
      </w:r>
      <w:r>
        <w:rPr>
          <w:rFonts w:ascii="Consolas" w:hAnsi="Consolas"/>
        </w:rPr>
        <w:t>Ground-Truth Layer [MEASURED — ILLUSTRATIVE]</w:t>
      </w:r>
      <w:r>
        <w:t xml:space="preserve"> align closely (Agreement).</w:t>
      </w:r>
    </w:p>
    <w:p>
      <w:pPr>
        <w:pStyle w:val="ListBullet"/>
        <w:ind w:left="1080"/>
      </w:pPr>
      <w:r>
        <w:rPr>
          <w:i/>
        </w:rPr>
        <w:t>Segment B (Shop Row Walk):</w:t>
      </w:r>
      <w:r>
        <w:t xml:space="preserve"> </w:t>
      </w:r>
      <w:r>
        <w:rPr>
          <w:rFonts w:ascii="Consolas" w:hAnsi="Consolas"/>
        </w:rPr>
        <w:t>Design Proxy Layer [PROXY]</w:t>
      </w:r>
      <w:r>
        <w:t xml:space="preserve"> is high, while </w:t>
      </w:r>
      <w:r>
        <w:rPr>
          <w:rFonts w:ascii="Consolas" w:hAnsi="Consolas"/>
        </w:rPr>
        <w:t>Ground-Truth Layer [MEASURED — ILLUSTRATIVE]</w:t>
      </w:r>
      <w:r>
        <w:t xml:space="preserve"> pulls sharply to the left (Divergence).</w:t>
      </w:r>
    </w:p>
    <w:p>
      <w:pPr>
        <w:pStyle w:val="ListBullet"/>
      </w:pPr>
      <w:r>
        <w:rPr>
          <w:b/>
        </w:rPr>
        <w:t>On-Screen Title Card:</w:t>
      </w:r>
      <w:r/>
    </w:p>
    <w:p>
      <w:pPr>
        <w:pStyle w:val="IntenseQuote"/>
      </w:pPr>
      <w:r>
        <w:rPr>
          <w:b/>
        </w:rPr>
        <w:t>STEP 2 — VERIFY</w:t>
      </w:r>
      <w:r>
        <w:br/>
      </w:r>
      <w:r>
        <w:t xml:space="preserve"> </w:t>
      </w:r>
      <w:r>
        <w:rPr>
          <w:i/>
        </w:rPr>
        <w:t>Compare design proxies with field evidence.</w:t>
      </w:r>
    </w:p>
    <w:p>
      <w:pPr>
        <w:pStyle w:val="ListBullet"/>
      </w:pPr>
      <w:r>
        <w:rPr>
          <w:b/>
        </w:rPr>
        <w:t>Audio / Narration (00:14–00:23):</w:t>
      </w:r>
      <w:r/>
    </w:p>
    <w:p>
      <w:pPr>
        <w:pStyle w:val="ListBullet"/>
        <w:ind w:left="720"/>
      </w:pPr>
      <w:r>
        <w:rPr>
          <w:i/>
        </w:rPr>
        <w:t>Ambience:</w:t>
      </w:r>
      <w:r>
        <w:t xml:space="preserve"> Subtle harmonic chime as proxy and measurement layers lock into comparison.</w:t>
      </w:r>
    </w:p>
    <w:p>
      <w:pPr>
        <w:pStyle w:val="ListBullet"/>
        <w:ind w:left="720"/>
      </w:pPr>
      <w:r>
        <w:rPr>
          <w:i/>
        </w:rPr>
        <w:t>Voiceover:</w:t>
      </w:r>
      <w:r>
        <w:t xml:space="preserve"> "Every design proxy is paired with one field check. Sometimes reality matches the plan; other times, a shaded map hides an exposed walking route."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t>SCENE 4 — IDENTIFY THE GAP AND PRIORITISE (</w:t>
      </w:r>
      <w:r>
        <w:rPr>
          <w:rFonts w:ascii="Consolas" w:hAnsi="Consolas"/>
        </w:rPr>
        <w:t>00:23</w:t>
      </w:r>
      <w:r>
        <w:t xml:space="preserve"> – </w:t>
      </w:r>
      <w:r>
        <w:rPr>
          <w:rFonts w:ascii="Consolas" w:hAnsi="Consolas"/>
        </w:rPr>
        <w:t>00:31</w:t>
      </w:r>
      <w:r>
        <w:t>)</w:t>
      </w:r>
    </w:p>
    <w:p>
      <w:pPr>
        <w:pStyle w:val="ListBullet"/>
      </w:pPr>
      <w:r>
        <w:rPr>
          <w:b/>
        </w:rPr>
        <w:t>Visual Setting:</w:t>
      </w:r>
      <w:r>
        <w:t xml:space="preserve"> Camera rises to an elevated isometric perspective over the neighbourhood walking network (</w:t>
      </w:r>
      <w:r>
        <w:rPr>
          <w:rFonts w:ascii="Consolas" w:hAnsi="Consolas"/>
        </w:rPr>
        <w:t>Transition 4: Comparison → Gap Detection</w:t>
      </w:r>
      <w:r>
        <w:t xml:space="preserve">). Everyday destination nodes are subtly pinned: </w:t>
      </w:r>
      <w:r>
        <w:rPr>
          <w:b/>
        </w:rPr>
        <w:t>Neighbourhood Shops</w:t>
      </w:r>
      <w:r>
        <w:t xml:space="preserve">, </w:t>
      </w:r>
      <w:r>
        <w:rPr>
          <w:b/>
        </w:rPr>
        <w:t>Surau</w:t>
      </w:r>
      <w:r>
        <w:t xml:space="preserve">, </w:t>
      </w:r>
      <w:r>
        <w:rPr>
          <w:b/>
        </w:rPr>
        <w:t>Bus Stop</w:t>
      </w:r>
      <w:r>
        <w:t xml:space="preserve">, and </w:t>
      </w:r>
      <w:r>
        <w:rPr>
          <w:b/>
        </w:rPr>
        <w:t>Primary School Gate</w:t>
      </w:r>
      <w:r>
        <w:t>.</w:t>
      </w:r>
    </w:p>
    <w:p>
      <w:pPr>
        <w:pStyle w:val="ListBullet"/>
      </w:pPr>
      <w:r>
        <w:rPr>
          <w:b/>
        </w:rPr>
        <w:t>Route Segmentation &amp; Scoring (</w:t>
      </w:r>
      <m:oMath>
        <m:box>
          <m:boxPr/>
          <m:e>
            <m:r>
              <m:rPr>
                <m:sty m:val="p"/>
              </m:rPr>
              <m:t>0</m:t>
            </m:r>
            <m:r>
              <m:rPr>
                <m:nor/>
              </m:rPr>
              <m:t>--</m:t>
            </m:r>
            <m:r>
              <m:rPr>
                <m:sty m:val="p"/>
              </m:rPr>
              <m:t>100</m:t>
            </m:r>
          </m:e>
        </m:box>
      </m:oMath>
      <w:r>
        <w:rPr>
          <w:b/>
        </w:rPr>
        <w:t xml:space="preserve"> Scale):</w:t>
      </w:r>
      <w:r/>
    </w:p>
    <w:p>
      <w:pPr>
        <w:pStyle w:val="ListBullet"/>
        <w:ind w:left="720"/>
      </w:pPr>
      <w:r>
        <w:t>Route segments illuminate progressively along the street grid.</w:t>
      </w:r>
    </w:p>
    <w:p>
      <w:pPr>
        <w:pStyle w:val="ListBullet"/>
        <w:ind w:left="720"/>
      </w:pPr>
      <w:r>
        <w:rPr>
          <w:b/>
        </w:rPr>
        <w:t>Segment S-01 (Terrace Lane to Park):</w:t>
      </w:r>
      <w:r>
        <w:t xml:space="preserve"> Proxy Score </w:t>
      </w:r>
      <w:r>
        <w:rPr>
          <w:rFonts w:ascii="Consolas" w:hAnsi="Consolas"/>
        </w:rPr>
        <w:t>74 [PROXY]</w:t>
      </w:r>
      <w:r>
        <w:t xml:space="preserve"> vs. Measured Score </w:t>
      </w:r>
      <w:r>
        <w:rPr>
          <w:rFonts w:ascii="Consolas" w:hAnsi="Consolas"/>
        </w:rPr>
        <w:t>68 [MEASURED — ILLUSTRATIVE]</w:t>
      </w:r>
      <w:r>
        <w:t xml:space="preserve"> </w:t>
      </w:r>
      <m:oMath>
        <m:box>
          <m:boxPr/>
          <m:e>
            <m:r>
              <m:rPr>
                <m:sty m:val="p"/>
              </m:rPr>
              <m:t>→</m:t>
            </m:r>
          </m:e>
        </m:box>
      </m:oMath>
      <w:r>
        <w:t xml:space="preserve"> </w:t>
      </w:r>
      <m:oMath>
        <m:box>
          <m:boxPr/>
          <m:e>
            <m:r>
              <m:rPr>
                <m:sty m:val="p"/>
              </m:rPr>
              <m:t>|</m:t>
            </m:r>
            <m:r>
              <m:rPr>
                <m:nor/>
              </m:rPr>
              <m:t>Gap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15</m:t>
            </m:r>
          </m:e>
        </m:box>
      </m:oMath>
      <w:r>
        <w:t xml:space="preserve"> </w:t>
      </w:r>
      <m:oMath>
        <m:box>
          <m:boxPr/>
          <m:e>
            <m:r>
              <m:rPr>
                <m:sty m:val="p"/>
              </m:rPr>
              <m:t>→</m:t>
            </m:r>
          </m:e>
        </m:box>
      </m:oMath>
      <w:r>
        <w:t xml:space="preserve"> Status: </w:t>
      </w:r>
      <w:r>
        <w:rPr>
          <w:rFonts w:ascii="Consolas" w:hAnsi="Consolas"/>
        </w:rPr>
        <w:t>PROXY_ALIGNED</w:t>
      </w:r>
      <w:r>
        <w:t xml:space="preserve"> (Muted Sage Line).</w:t>
      </w:r>
    </w:p>
    <w:p>
      <w:pPr>
        <w:pStyle w:val="ListBullet"/>
        <w:ind w:left="720"/>
      </w:pPr>
      <w:r>
        <w:rPr>
          <w:b/>
        </w:rPr>
        <w:t>Segment S-04 (Walkway to Surau &amp; Bus Stop):</w:t>
      </w:r>
      <w:r>
        <w:t xml:space="preserve"> Proxy Score </w:t>
      </w:r>
      <w:r>
        <w:rPr>
          <w:rFonts w:ascii="Consolas" w:hAnsi="Consolas"/>
        </w:rPr>
        <w:t>80 [PROXY]</w:t>
      </w:r>
      <w:r>
        <w:t xml:space="preserve"> vs. Measured Score </w:t>
      </w:r>
      <w:r>
        <w:rPr>
          <w:rFonts w:ascii="Consolas" w:hAnsi="Consolas"/>
        </w:rPr>
        <w:t>49 [MEASURED — ILLUSTRATIVE]</w:t>
      </w:r>
      <w:r>
        <w:t xml:space="preserve"> </w:t>
      </w:r>
      <m:oMath>
        <m:box>
          <m:boxPr/>
          <m:e>
            <m:r>
              <m:rPr>
                <m:sty m:val="p"/>
              </m:rPr>
              <m:t>→</m:t>
            </m:r>
          </m:e>
        </m:box>
      </m:oMath>
      <w:r>
        <w:t xml:space="preserve"> </w:t>
      </w:r>
      <m:oMath>
        <m:box>
          <m:boxPr/>
          <m:e>
            <m:r>
              <m:rPr>
                <m:sty m:val="p"/>
              </m:rPr>
              <m:t>|</m:t>
            </m:r>
            <m:r>
              <m:rPr>
                <m:nor/>
              </m:rPr>
              <m:t>Gap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31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15</m:t>
            </m:r>
          </m:e>
        </m:box>
      </m:oMath>
      <w:r>
        <w:t>.</w:t>
      </w:r>
    </w:p>
    <w:p>
      <w:pPr>
        <w:pStyle w:val="ListBullet"/>
        <w:ind w:left="720"/>
      </w:pPr>
      <w:r>
        <w:t xml:space="preserve">A crisp dimension bracket spans the </w:t>
      </w:r>
      <m:oMath>
        <m:box>
          <m:boxPr/>
          <m:e>
            <m:r>
              <m:rPr>
                <m:sty m:val="p"/>
              </m:rPr>
              <m:t>31</m:t>
            </m:r>
            <m:r>
              <m:rPr>
                <m:nor/>
              </m:rPr>
              <m:t>-point</m:t>
            </m:r>
          </m:e>
        </m:box>
      </m:oMath>
      <w:r>
        <w:t xml:space="preserve"> distance between the two markers and triggers the conditional diagnostic badge:</w:t>
      </w:r>
    </w:p>
    <w:p>
      <w:pPr>
        <w:pStyle w:val="IntenseQuote"/>
      </w:pPr>
      <w:r>
        <w:rPr>
          <w:rFonts w:ascii="Consolas" w:hAnsi="Consolas"/>
          <w:b/>
        </w:rPr>
        <w:t>PROXY_UNRELIABLE</w:t>
      </w:r>
      <w:r>
        <w:rPr>
          <w:b/>
        </w:rPr>
        <w:t xml:space="preserve"> (</w:t>
      </w:r>
      <w:r>
        <w:rPr>
          <w:rFonts w:ascii="Consolas" w:hAnsi="Consolas"/>
          <w:b/>
        </w:rPr>
        <w:t>|Gap| &gt; 15</w:t>
      </w:r>
      <w:r>
        <w:rPr>
          <w:b/>
        </w:rPr>
        <w:t xml:space="preserve"> — ILLUSTRATIVE EXAMPLE)</w:t>
      </w:r>
      <w:r>
        <w:br/>
      </w:r>
      <w:r>
        <w:t xml:space="preserve"> </w:t>
      </w:r>
      <w:r>
        <w:rPr>
          <w:i/>
        </w:rPr>
        <w:t>Design proxy does not reliably represent observed pedestrian condition.</w:t>
      </w:r>
    </w:p>
    <w:p>
      <w:pPr>
        <w:pStyle w:val="ListBullet"/>
      </w:pPr>
      <w:r>
        <w:rPr>
          <w:b/>
        </w:rPr>
        <w:t>Prioritisation Logic:</w:t>
      </w:r>
      <w:r>
        <w:t xml:space="preserve"> The visual focus locks onto the high-footfall routes used daily by residents (Surau connector, Shop Row walkway, and Bus Stop approach)—prioritising the worst </w:t>
      </w:r>
      <m:oMath>
        <m:box>
          <m:boxPr/>
          <m:e>
            <m:r>
              <m:rPr>
                <m:sty m:val="p"/>
              </m:rPr>
              <m:t>200</m:t>
            </m:r>
            <m:r>
              <m:rPr>
                <m:nor/>
              </m:rPr>
              <m:t> m</m:t>
            </m:r>
          </m:e>
        </m:box>
      </m:oMath>
      <w:r>
        <w:t xml:space="preserve"> of everyday movement rather than decorative landscaping.</w:t>
      </w:r>
    </w:p>
    <w:p>
      <w:pPr>
        <w:pStyle w:val="ListBullet"/>
      </w:pPr>
      <w:r>
        <w:rPr>
          <w:b/>
        </w:rPr>
        <w:t>On-Screen Title Card:</w:t>
      </w:r>
      <w:r/>
    </w:p>
    <w:p>
      <w:pPr>
        <w:pStyle w:val="IntenseQuote"/>
      </w:pPr>
      <w:r>
        <w:rPr>
          <w:b/>
        </w:rPr>
        <w:t>STEP 3 — DIAGNOSE</w:t>
      </w:r>
      <w:r>
        <w:br/>
      </w:r>
      <w:r>
        <w:t xml:space="preserve"> </w:t>
      </w:r>
      <w:r>
        <w:rPr>
          <w:i/>
        </w:rPr>
        <w:t>Find where design expectations and field evidence diverge.</w:t>
      </w:r>
    </w:p>
    <w:p>
      <w:pPr>
        <w:pStyle w:val="ListBullet"/>
      </w:pPr>
      <w:r>
        <w:rPr>
          <w:b/>
        </w:rPr>
        <w:t>Audio / Narration (00:23–00:31):</w:t>
      </w:r>
      <w:r/>
    </w:p>
    <w:p>
      <w:pPr>
        <w:pStyle w:val="ListBullet"/>
        <w:ind w:left="720"/>
      </w:pPr>
      <w:r>
        <w:rPr>
          <w:i/>
        </w:rPr>
        <w:t>Ambience:</w:t>
      </w:r>
      <w:r>
        <w:t xml:space="preserve"> Low analytical pulse tone when the </w:t>
      </w:r>
      <w:r>
        <w:rPr>
          <w:rFonts w:ascii="Consolas" w:hAnsi="Consolas"/>
        </w:rPr>
        <w:t>|Gap| &gt; 15</w:t>
      </w:r>
      <w:r>
        <w:t xml:space="preserve"> threshold is crossed.</w:t>
      </w:r>
    </w:p>
    <w:p>
      <w:pPr>
        <w:pStyle w:val="ListBullet"/>
        <w:ind w:left="720"/>
      </w:pPr>
      <w:r>
        <w:rPr>
          <w:i/>
        </w:rPr>
        <w:t>Voiceover:</w:t>
      </w:r>
      <w:r>
        <w:t xml:space="preserve"> "Scoring both on a zero-to-one-hundred scale reveals the gap. Where the difference exceeds fifteen points, the proxy is flagged unreliable—prioritising routes to the surau, shops, and bus stop."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t>SCENE 5 — IMPLEMENT PHYSICAL IMPROVEMENTS (</w:t>
      </w:r>
      <w:r>
        <w:rPr>
          <w:rFonts w:ascii="Consolas" w:hAnsi="Consolas"/>
        </w:rPr>
        <w:t>00:31</w:t>
      </w:r>
      <w:r>
        <w:t xml:space="preserve"> – </w:t>
      </w:r>
      <w:r>
        <w:rPr>
          <w:rFonts w:ascii="Consolas" w:hAnsi="Consolas"/>
        </w:rPr>
        <w:t>00:39</w:t>
      </w:r>
      <w:r>
        <w:t>)</w:t>
      </w:r>
    </w:p>
    <w:p>
      <w:pPr>
        <w:pStyle w:val="ListBullet"/>
      </w:pPr>
      <w:r>
        <w:rPr>
          <w:b/>
        </w:rPr>
        <w:t>Visual Setting:</w:t>
      </w:r>
      <w:r>
        <w:t xml:space="preserve"> Camera glides down to the prioritised segments (</w:t>
      </w:r>
      <w:r>
        <w:rPr>
          <w:rFonts w:ascii="Consolas" w:hAnsi="Consolas"/>
        </w:rPr>
        <w:t>S-04 Surau/Bus Stop Walkway</w:t>
      </w:r>
      <w:r>
        <w:t xml:space="preserve"> and </w:t>
      </w:r>
      <w:r>
        <w:rPr>
          <w:rFonts w:ascii="Consolas" w:hAnsi="Consolas"/>
        </w:rPr>
        <w:t>S-07 Shop Row Connector</w:t>
      </w:r>
      <w:r>
        <w:t>) (</w:t>
      </w:r>
      <w:r>
        <w:rPr>
          <w:rFonts w:ascii="Consolas" w:hAnsi="Consolas"/>
        </w:rPr>
        <w:t>Transition 5: Priority Segment → Physical Intervention</w:t>
      </w:r>
      <w:r>
        <w:t>).</w:t>
      </w:r>
    </w:p>
    <w:p>
      <w:pPr>
        <w:pStyle w:val="ListBullet"/>
      </w:pPr>
      <w:r>
        <w:rPr>
          <w:b/>
        </w:rPr>
        <w:t>Physical Sequence (Time-Lapse Environmental Work):</w:t>
      </w:r>
      <w:r/>
    </w:p>
    <w:p>
      <w:pPr>
        <w:pStyle w:val="ListNumber"/>
        <w:ind w:left="720"/>
      </w:pPr>
      <w:r>
        <w:rPr>
          <w:b/>
        </w:rPr>
        <w:t>Targeted Tree Planting:</w:t>
      </w:r>
      <w:r>
        <w:t xml:space="preserve"> Landscape contractors plant mature broad-canopy tropical trees along the western edge of the walkway so afternoon shadows fall directly onto the pedestrian path rather than the drain.</w:t>
      </w:r>
    </w:p>
    <w:p>
      <w:pPr>
        <w:pStyle w:val="ListNumber"/>
        <w:ind w:left="720"/>
      </w:pPr>
      <w:r>
        <w:rPr>
          <w:b/>
        </w:rPr>
        <w:t>Physical Shade Trellis / Covered Linkway:</w:t>
      </w:r>
      <w:r>
        <w:t xml:space="preserve"> Workers install a lightweight ventilated shade pergola across the treeless utility setback approaching the bus stop and surau.</w:t>
      </w:r>
    </w:p>
    <w:p>
      <w:pPr>
        <w:pStyle w:val="ListNumber"/>
        <w:ind w:left="720"/>
      </w:pPr>
      <w:r>
        <w:rPr>
          <w:b/>
        </w:rPr>
        <w:t>High-Albedo Surface Replacement:</w:t>
      </w:r>
      <w:r>
        <w:t xml:space="preserve"> Selected heat-soaking dark asphalt footpath panels are resurfaced with higher-albedo paving materials (</w:t>
      </w:r>
      <m:oMath>
        <m:box>
          <m:boxPr/>
          <m:e>
            <m:r>
              <m:rPr>
                <m:nor/>
              </m:rPr>
              <m:t>SRI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29</m:t>
            </m:r>
          </m:e>
        </m:box>
      </m:oMath>
      <w:r>
        <w:t>).</w:t>
      </w:r>
    </w:p>
    <w:p>
      <w:pPr>
        <w:pStyle w:val="ListNumber"/>
        <w:ind w:left="720"/>
      </w:pPr>
      <w:r>
        <w:rPr>
          <w:b/>
        </w:rPr>
        <w:t>Controlled Show-Unit Roof Retrofit:</w:t>
      </w:r>
      <w:r>
        <w:t xml:space="preserve"> In the background, a single demonstration terrace house receives a controlled high-reflectance roof retrofit paired with an indoor logger (labelled </w:t>
      </w:r>
      <w:r>
        <w:rPr>
          <w:rFonts w:ascii="Consolas" w:hAnsi="Consolas"/>
        </w:rPr>
        <w:t>CONTROLLED SINGLE-UNIT TEST — NOT TOWNSHIP-WIDE CLAIM</w:t>
      </w:r>
      <w:r>
        <w:t>).</w:t>
      </w:r>
    </w:p>
    <w:p>
      <w:pPr>
        <w:pStyle w:val="ListBullet"/>
      </w:pPr>
      <w:r>
        <w:rPr>
          <w:b/>
        </w:rPr>
        <w:t>Restrained Technical Overlay:</w:t>
      </w:r>
      <w:r/>
    </w:p>
    <w:p>
      <w:pPr>
        <w:pStyle w:val="ListBullet"/>
        <w:ind w:left="720"/>
      </w:pPr>
      <w:r>
        <w:rPr>
          <w:rFonts w:ascii="Consolas" w:hAnsi="Consolas"/>
        </w:rPr>
        <w:t>Targeted Physical Interventions on Priority Segments [STAGE: INTERVENTION — OUTCOME PENDING MEASUREMENT]</w:t>
      </w:r>
    </w:p>
    <w:p>
      <w:pPr>
        <w:pStyle w:val="ListBullet"/>
        <w:ind w:left="720"/>
      </w:pPr>
      <w:r>
        <w:rPr>
          <w:i/>
        </w:rPr>
        <w:t>No simulated temperature drops or electricity savings are claimed on screen.</w:t>
      </w:r>
    </w:p>
    <w:p>
      <w:pPr>
        <w:pStyle w:val="ListBullet"/>
      </w:pPr>
      <w:r>
        <w:rPr>
          <w:b/>
        </w:rPr>
        <w:t>On-Screen Title Card:</w:t>
      </w:r>
      <w:r/>
    </w:p>
    <w:p>
      <w:pPr>
        <w:pStyle w:val="IntenseQuote"/>
      </w:pPr>
      <w:r>
        <w:rPr>
          <w:b/>
        </w:rPr>
        <w:t>STEP 4 — INTERVENE</w:t>
      </w:r>
      <w:r>
        <w:br/>
      </w:r>
      <w:r>
        <w:t xml:space="preserve"> </w:t>
      </w:r>
      <w:r>
        <w:rPr>
          <w:i/>
        </w:rPr>
        <w:t>Target improvements at priority locations.</w:t>
      </w:r>
    </w:p>
    <w:p>
      <w:pPr>
        <w:pStyle w:val="ListBullet"/>
      </w:pPr>
      <w:r>
        <w:rPr>
          <w:b/>
        </w:rPr>
        <w:t>Audio / Narration (00:31–00:39):</w:t>
      </w:r>
      <w:r/>
    </w:p>
    <w:p>
      <w:pPr>
        <w:pStyle w:val="ListBullet"/>
        <w:ind w:left="720"/>
      </w:pPr>
      <w:r>
        <w:rPr>
          <w:i/>
        </w:rPr>
        <w:t>Ambience:</w:t>
      </w:r>
      <w:r>
        <w:t xml:space="preserve"> Realistic light construction sounds, soil spade work, rustling foliage as canopy shade settles over the pavement.</w:t>
      </w:r>
    </w:p>
    <w:p>
      <w:pPr>
        <w:pStyle w:val="ListBullet"/>
        <w:ind w:left="720"/>
      </w:pPr>
      <w:r>
        <w:rPr>
          <w:i/>
        </w:rPr>
        <w:t>Voiceover:</w:t>
      </w:r>
      <w:r>
        <w:t xml:space="preserve"> "Instead of scattering maintenance budgets blindly, physical improvements—canopy placement, shade structures, higher-albedo paving, and a controlled roof test—target the priority segments."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t>SCENE 6 — RE-MEASURE AND VERIFY (</w:t>
      </w:r>
      <w:r>
        <w:rPr>
          <w:rFonts w:ascii="Consolas" w:hAnsi="Consolas"/>
        </w:rPr>
        <w:t>00:39</w:t>
      </w:r>
      <w:r>
        <w:t xml:space="preserve"> – </w:t>
      </w:r>
      <w:r>
        <w:rPr>
          <w:rFonts w:ascii="Consolas" w:hAnsi="Consolas"/>
        </w:rPr>
        <w:t>00:48</w:t>
      </w:r>
      <w:r>
        <w:t>)</w:t>
      </w:r>
    </w:p>
    <w:p>
      <w:pPr>
        <w:pStyle w:val="ListBullet"/>
      </w:pPr>
      <w:r>
        <w:rPr>
          <w:b/>
        </w:rPr>
        <w:t>Visual Setting:</w:t>
      </w:r>
      <w:r>
        <w:t xml:space="preserve"> The work crew clears. The exact same ground markers (</w:t>
      </w:r>
      <w:r>
        <w:rPr>
          <w:rFonts w:ascii="Consolas" w:hAnsi="Consolas"/>
        </w:rPr>
        <w:t>P07</w:t>
      </w:r>
      <w:r>
        <w:t xml:space="preserve">, </w:t>
      </w:r>
      <w:r>
        <w:rPr>
          <w:rFonts w:ascii="Consolas" w:hAnsi="Consolas"/>
        </w:rPr>
        <w:t>P12</w:t>
      </w:r>
      <w:r>
        <w:t xml:space="preserve">, </w:t>
      </w:r>
      <w:r>
        <w:rPr>
          <w:rFonts w:ascii="Consolas" w:hAnsi="Consolas"/>
        </w:rPr>
        <w:t>P18</w:t>
      </w:r>
      <w:r>
        <w:t>) illuminate on the footpath (</w:t>
      </w:r>
      <w:r>
        <w:rPr>
          <w:rFonts w:ascii="Consolas" w:hAnsi="Consolas"/>
        </w:rPr>
        <w:t>Transition 6: Original Measurement Point → Repeat Measurement</w:t>
      </w:r>
      <w:r>
        <w:t>).</w:t>
      </w:r>
    </w:p>
    <w:p>
      <w:pPr>
        <w:pStyle w:val="ListBullet"/>
      </w:pPr>
      <w:r>
        <w:rPr>
          <w:b/>
        </w:rPr>
        <w:t>Field Activity:</w:t>
      </w:r>
      <w:r/>
    </w:p>
    <w:p>
      <w:pPr>
        <w:pStyle w:val="ListBullet"/>
        <w:ind w:left="720"/>
      </w:pPr>
      <w:r>
        <w:t xml:space="preserve">The field researcher returns to the </w:t>
      </w:r>
      <w:r>
        <w:rPr>
          <w:b/>
        </w:rPr>
        <w:t>exact same coordinates</w:t>
      </w:r>
      <w:r>
        <w:t xml:space="preserve"> at the </w:t>
      </w:r>
      <w:r>
        <w:rPr>
          <w:b/>
        </w:rPr>
        <w:t>exact same times</w:t>
      </w:r>
      <w:r>
        <w:t xml:space="preserve"> (</w:t>
      </w:r>
      <w:r>
        <w:rPr>
          <w:rFonts w:ascii="Consolas" w:hAnsi="Consolas"/>
        </w:rPr>
        <w:t>08:00 AM</w:t>
      </w:r>
      <w:r>
        <w:t xml:space="preserve">, </w:t>
      </w:r>
      <w:r>
        <w:rPr>
          <w:rFonts w:ascii="Consolas" w:hAnsi="Consolas"/>
        </w:rPr>
        <w:t>01:00 PM</w:t>
      </w:r>
      <w:r>
        <w:t xml:space="preserve">, </w:t>
      </w:r>
      <w:r>
        <w:rPr>
          <w:rFonts w:ascii="Consolas" w:hAnsi="Consolas"/>
        </w:rPr>
        <w:t>05:00 PM</w:t>
      </w:r>
      <w:r>
        <w:t xml:space="preserve">) with the handheld </w:t>
      </w:r>
      <m:oMath>
        <m:box>
          <m:boxPr/>
          <m:e>
            <m:r>
              <m:rPr>
                <m:nor/>
              </m:rPr>
              <m:t>WBGT</m:t>
            </m:r>
          </m:e>
        </m:box>
      </m:oMath>
      <w:r>
        <w:t xml:space="preserve"> instrument, while afternoon pedestrian counts (</w:t>
      </w:r>
      <w:r>
        <w:rPr>
          <w:rFonts w:ascii="Consolas" w:hAnsi="Consolas"/>
        </w:rPr>
        <w:t>04:00 PM – 06:00 PM</w:t>
      </w:r>
      <w:r>
        <w:t>) are repeated.</w:t>
      </w:r>
    </w:p>
    <w:p>
      <w:pPr>
        <w:pStyle w:val="ListBullet"/>
        <w:ind w:left="720"/>
      </w:pPr>
      <w:r>
        <w:t xml:space="preserve">Over three side-by-side route markers, the animation illustrates </w:t>
      </w:r>
      <w:r>
        <w:rPr>
          <w:b/>
        </w:rPr>
        <w:t>all three honest scientific possibilities</w:t>
      </w:r>
      <w:r>
        <w:t xml:space="preserve"> (explicitly labelled </w:t>
      </w:r>
      <w:r>
        <w:rPr>
          <w:rFonts w:ascii="Consolas" w:hAnsi="Consolas"/>
        </w:rPr>
        <w:t>ILLUSTRATIVE OUTCOME SCENARIOS</w:t>
      </w:r>
      <w:r>
        <w:t>):</w:t>
      </w:r>
    </w:p>
    <w:p>
      <w:pPr>
        <w:pStyle w:val="ListNumber"/>
        <w:ind w:left="1080"/>
      </w:pPr>
      <w:r>
        <w:rPr>
          <w:i/>
        </w:rPr>
        <w:t>Marker P07 (Covered Surau Link):</w:t>
      </w:r>
      <w:r>
        <w:t xml:space="preserve"> </w:t>
      </w:r>
      <w:r>
        <w:rPr>
          <w:b/>
        </w:rPr>
        <w:t>Measured Condition Improves</w:t>
      </w:r>
      <w:r>
        <w:t xml:space="preserve"> (Substantial upward shift in Measured Score).</w:t>
      </w:r>
    </w:p>
    <w:p>
      <w:pPr>
        <w:pStyle w:val="ListNumber"/>
        <w:ind w:left="1080"/>
      </w:pPr>
      <w:r>
        <w:rPr>
          <w:i/>
        </w:rPr>
        <w:t>Marker P12 (High-Albedo Verge):</w:t>
      </w:r>
      <w:r>
        <w:t xml:space="preserve"> </w:t>
      </w:r>
      <w:r>
        <w:rPr>
          <w:b/>
        </w:rPr>
        <w:t>Measured Condition Changes Slightly</w:t>
      </w:r>
      <w:r>
        <w:t xml:space="preserve"> (Modest incremental shift; humidity and radiant load remain partially elevated).</w:t>
      </w:r>
    </w:p>
    <w:p>
      <w:pPr>
        <w:pStyle w:val="ListNumber"/>
        <w:ind w:left="1080"/>
      </w:pPr>
      <w:r>
        <w:rPr>
          <w:i/>
        </w:rPr>
        <w:t>Marker P18 (Adjacent Unshaded Crossing):</w:t>
      </w:r>
      <w:r>
        <w:t xml:space="preserve"> </w:t>
      </w:r>
      <w:r>
        <w:rPr>
          <w:b/>
        </w:rPr>
        <w:t>Expected Improvement Not Demonstrated</w:t>
      </w:r>
      <w:r>
        <w:t xml:space="preserve"> (Minimal change; requires further diagnostic adjustment).</w:t>
      </w:r>
    </w:p>
    <w:p>
      <w:pPr>
        <w:pStyle w:val="ListBullet"/>
      </w:pPr>
      <w:r>
        <w:rPr>
          <w:b/>
        </w:rPr>
        <w:t>On-Screen Title Card:</w:t>
      </w:r>
      <w:r/>
    </w:p>
    <w:p>
      <w:pPr>
        <w:pStyle w:val="IntenseQuote"/>
      </w:pPr>
      <w:r>
        <w:rPr>
          <w:b/>
        </w:rPr>
        <w:t>STEP 5 — VERIFY THE OUTCOME</w:t>
      </w:r>
      <w:r>
        <w:br/>
      </w:r>
      <w:r>
        <w:t xml:space="preserve"> </w:t>
      </w:r>
      <w:r>
        <w:rPr>
          <w:i/>
        </w:rPr>
        <w:t>Measure again. Report what changed.</w:t>
      </w:r>
    </w:p>
    <w:p>
      <w:pPr>
        <w:pStyle w:val="ListBullet"/>
      </w:pPr>
      <w:r>
        <w:rPr>
          <w:b/>
        </w:rPr>
        <w:t>Audio / Narration (00:39–00:48):</w:t>
      </w:r>
      <w:r/>
    </w:p>
    <w:p>
      <w:pPr>
        <w:pStyle w:val="ListBullet"/>
        <w:ind w:left="720"/>
      </w:pPr>
      <w:r>
        <w:rPr>
          <w:i/>
        </w:rPr>
        <w:t>Ambience:</w:t>
      </w:r>
      <w:r>
        <w:t xml:space="preserve"> Tripod click, afternoon neighbourhood footsteps, children and older adults walking along the shaded surau/shop connector.</w:t>
      </w:r>
    </w:p>
    <w:p>
      <w:pPr>
        <w:pStyle w:val="ListBullet"/>
        <w:ind w:left="720"/>
      </w:pPr>
      <w:r>
        <w:rPr>
          <w:i/>
        </w:rPr>
        <w:t>Voiceover:</w:t>
      </w:r>
      <w:r>
        <w:t xml:space="preserve"> "Weeks nine to twelve: the team re-measures the exact same points at the same hours—reporting honestly whether conditions improved, shifted slightly, or showed no verified change."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t>SCENE 7 — BEFORE-AND-AFTER RESULT AND FINAL LEDGER (</w:t>
      </w:r>
      <w:r>
        <w:rPr>
          <w:rFonts w:ascii="Consolas" w:hAnsi="Consolas"/>
        </w:rPr>
        <w:t>00:48</w:t>
      </w:r>
      <w:r>
        <w:t xml:space="preserve"> – </w:t>
      </w:r>
      <w:r>
        <w:rPr>
          <w:rFonts w:ascii="Consolas" w:hAnsi="Consolas"/>
        </w:rPr>
        <w:t>00:58</w:t>
      </w:r>
      <w:r>
        <w:t>)</w:t>
      </w:r>
    </w:p>
    <w:p>
      <w:pPr>
        <w:pStyle w:val="ListBullet"/>
      </w:pPr>
      <w:r>
        <w:rPr>
          <w:b/>
        </w:rPr>
        <w:t>Part A (</w:t>
      </w:r>
      <w:r>
        <w:rPr>
          <w:rFonts w:ascii="Consolas" w:hAnsi="Consolas"/>
          <w:b/>
        </w:rPr>
        <w:t>00:48</w:t>
      </w:r>
      <w:r>
        <w:rPr>
          <w:b/>
        </w:rPr>
        <w:t xml:space="preserve"> – </w:t>
      </w:r>
      <w:r>
        <w:rPr>
          <w:rFonts w:ascii="Consolas" w:hAnsi="Consolas"/>
          <w:b/>
        </w:rPr>
        <w:t>00:52</w:t>
      </w:r>
      <w:r>
        <w:rPr>
          <w:b/>
        </w:rPr>
        <w:t>): Locked-Camera Split-Screen Comparison</w:t>
      </w:r>
      <w:r/>
    </w:p>
    <w:p>
      <w:pPr>
        <w:pStyle w:val="ListBullet"/>
        <w:ind w:left="720"/>
      </w:pPr>
      <w:r>
        <w:rPr>
          <w:b/>
        </w:rPr>
        <w:t>Left Frame (</w:t>
      </w:r>
      <w:r>
        <w:rPr>
          <w:rFonts w:ascii="Consolas" w:hAnsi="Consolas"/>
          <w:b/>
        </w:rPr>
        <w:t>BASELINE — PRE-INTERVENTION [ILLUSTRATIVE]</w:t>
      </w:r>
      <w:r>
        <w:rPr>
          <w:b/>
        </w:rPr>
        <w:t>):</w:t>
      </w:r>
      <w:r>
        <w:t xml:space="preserve"> Fixed camera angle along Segment </w:t>
      </w:r>
      <w:r>
        <w:rPr>
          <w:rFonts w:ascii="Consolas" w:hAnsi="Consolas"/>
        </w:rPr>
        <w:t>S-04</w:t>
      </w:r>
      <w:r>
        <w:t xml:space="preserve"> at </w:t>
      </w:r>
      <w:r>
        <w:rPr>
          <w:rFonts w:ascii="Consolas" w:hAnsi="Consolas"/>
        </w:rPr>
        <w:t>01:00 PM</w:t>
      </w:r>
      <w:r>
        <w:t>—harsh solar exposure on the sidewalk, tree shadows falling away from the path, empty walkway.</w:t>
      </w:r>
    </w:p>
    <w:p>
      <w:pPr>
        <w:pStyle w:val="ListBullet"/>
        <w:ind w:left="720"/>
      </w:pPr>
      <w:r>
        <w:rPr>
          <w:b/>
        </w:rPr>
        <w:t>Right Frame (</w:t>
      </w:r>
      <w:r>
        <w:rPr>
          <w:rFonts w:ascii="Consolas" w:hAnsi="Consolas"/>
          <w:b/>
        </w:rPr>
        <w:t>FOLLOW-UP — POST-INTERVENTION [ILLUSTRATIVE]</w:t>
      </w:r>
      <w:r>
        <w:rPr>
          <w:b/>
        </w:rPr>
        <w:t>):</w:t>
      </w:r>
      <w:r>
        <w:t xml:space="preserve"> Identical camera angle, focal length, and time of day along Segment </w:t>
      </w:r>
      <w:r>
        <w:rPr>
          <w:rFonts w:ascii="Consolas" w:hAnsi="Consolas"/>
        </w:rPr>
        <w:t>S-04</w:t>
      </w:r>
      <w:r>
        <w:t>—continuous canopy and trellis shade covering the pedestrian path, residents walking comfortably toward the surau and bus stop.</w:t>
      </w:r>
    </w:p>
    <w:p>
      <w:pPr>
        <w:pStyle w:val="ListBullet"/>
      </w:pPr>
      <w:r>
        <w:rPr>
          <w:b/>
        </w:rPr>
        <w:t>Part B (</w:t>
      </w:r>
      <w:r>
        <w:rPr>
          <w:rFonts w:ascii="Consolas" w:hAnsi="Consolas"/>
          <w:b/>
        </w:rPr>
        <w:t>00:52</w:t>
      </w:r>
      <w:r>
        <w:rPr>
          <w:b/>
        </w:rPr>
        <w:t xml:space="preserve"> – </w:t>
      </w:r>
      <w:r>
        <w:rPr>
          <w:rFonts w:ascii="Consolas" w:hAnsi="Consolas"/>
          <w:b/>
        </w:rPr>
        <w:t>00:58</w:t>
      </w:r>
      <w:r>
        <w:rPr>
          <w:b/>
        </w:rPr>
        <w:t>): Transition to the Physical Comfort &amp; Shade Ledger (</w:t>
      </w:r>
      <w:r>
        <w:rPr>
          <w:rFonts w:ascii="Consolas" w:hAnsi="Consolas"/>
          <w:b/>
        </w:rPr>
        <w:t>Transition 7: Before-and-After Comparison → Comfort &amp; Shade Ledger</w:t>
      </w:r>
      <w:r>
        <w:rPr>
          <w:b/>
        </w:rPr>
        <w:t>)</w:t>
      </w:r>
      <w:r/>
    </w:p>
    <w:p>
      <w:pPr>
        <w:pStyle w:val="ListBullet"/>
        <w:ind w:left="720"/>
      </w:pPr>
      <w:r>
        <w:t>The split-screen pulls back onto a clean, architectural physical-document sheet—</w:t>
      </w:r>
      <w:r>
        <w:rPr>
          <w:b/>
        </w:rPr>
        <w:t>an auditable engineering report artefact, not a software dashboard</w:t>
      </w:r>
      <w:r>
        <w:t xml:space="preserve">—stamped clearly with </w:t>
      </w:r>
      <w:r>
        <w:rPr>
          <w:rFonts w:ascii="Consolas" w:hAnsi="Consolas"/>
          <w:b/>
        </w:rPr>
        <w:t>ILLUSTRATIVE / SIMULATED WORKFLOW ARTEFACT</w:t>
      </w:r>
      <w:r>
        <w:t>.</w:t>
      </w:r>
    </w:p>
    <w:p>
      <w:pPr>
        <w:pStyle w:val="ListBullet"/>
      </w:pPr>
      <w:r>
        <w:rPr>
          <w:b/>
        </w:rPr>
        <w:t>Closing Frame (</w:t>
      </w:r>
      <w:r>
        <w:rPr>
          <w:rFonts w:ascii="Consolas" w:hAnsi="Consolas"/>
          <w:b/>
        </w:rPr>
        <w:t>00:56</w:t>
      </w:r>
      <w:r>
        <w:rPr>
          <w:b/>
        </w:rPr>
        <w:t xml:space="preserve"> – </w:t>
      </w:r>
      <w:r>
        <w:rPr>
          <w:rFonts w:ascii="Consolas" w:hAnsi="Consolas"/>
          <w:b/>
        </w:rPr>
        <w:t>00:58</w:t>
      </w:r>
      <w:r>
        <w:rPr>
          <w:b/>
        </w:rPr>
        <w:t>):</w:t>
      </w:r>
      <w:r/>
    </w:p>
    <w:p>
      <w:pPr>
        <w:pStyle w:val="IntenseQuote"/>
      </w:pPr>
      <w:r>
        <w:rPr>
          <w:b/>
        </w:rPr>
        <w:t>TEDUH — Verify the promise. Measure the reality.</w:t>
      </w:r>
      <w:r>
        <w:br/>
      </w:r>
      <w:r>
        <w:t xml:space="preserve"> </w:t>
      </w:r>
      <w:r>
        <w:rPr>
          <w:i/>
        </w:rPr>
        <w:t>Turning township heat performance into measurable, auditable evidence.</w:t>
      </w:r>
    </w:p>
    <w:p>
      <w:pPr>
        <w:pStyle w:val="ListBullet"/>
      </w:pPr>
      <w:r>
        <w:rPr>
          <w:b/>
        </w:rPr>
        <w:t>Audio / Narration (00:48–00:58):</w:t>
      </w:r>
      <w:r/>
    </w:p>
    <w:p>
      <w:pPr>
        <w:pStyle w:val="ListBullet"/>
        <w:ind w:left="720"/>
      </w:pPr>
      <w:r>
        <w:rPr>
          <w:i/>
        </w:rPr>
        <w:t>Ambience:</w:t>
      </w:r>
      <w:r>
        <w:t xml:space="preserve"> Warm acoustic resolution chord blending with quiet evening neighbourhood ambience.</w:t>
      </w:r>
    </w:p>
    <w:p>
      <w:pPr>
        <w:pStyle w:val="ListBullet"/>
        <w:ind w:left="720"/>
      </w:pPr>
      <w:r>
        <w:rPr>
          <w:i/>
        </w:rPr>
        <w:t>Voiceover:</w:t>
      </w:r>
      <w:r>
        <w:t xml:space="preserve"> "The result is the Comfort and Shade Ledger—an auditable record of what was promised, what was measured, and what remains pending verification. TEDUH: Verify the promise. Measure the reality."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>3. Physical Report Artefact: The Comfort &amp; Shade Ledger (Scene 7 Reference)</w:t>
      </w:r>
    </w:p>
    <w:p>
      <w:r>
        <w:t>In Scene 7 (</w:t>
      </w:r>
      <w:r>
        <w:rPr>
          <w:rFonts w:ascii="Consolas" w:hAnsi="Consolas"/>
        </w:rPr>
        <w:t>00:52</w:t>
      </w:r>
      <w:r>
        <w:t>–</w:t>
      </w:r>
      <w:r>
        <w:rPr>
          <w:rFonts w:ascii="Consolas" w:hAnsi="Consolas"/>
        </w:rPr>
        <w:t>00:58</w:t>
      </w:r>
      <w:r>
        <w:t xml:space="preserve">), the camera presents the following physical print-style </w:t>
      </w:r>
      <w:r>
        <w:rPr>
          <w:b/>
        </w:rPr>
        <w:t>Comfort &amp; Shade Ledger</w:t>
      </w:r>
      <w:r>
        <w:t xml:space="preserve"> sheet. Every figure is explicitly badged with its provenance (</w:t>
      </w:r>
      <w:r>
        <w:rPr>
          <w:rFonts w:ascii="Consolas" w:hAnsi="Consolas"/>
        </w:rPr>
        <w:t>PROXY</w:t>
      </w:r>
      <w:r>
        <w:t xml:space="preserve">, </w:t>
      </w:r>
      <w:r>
        <w:rPr>
          <w:rFonts w:ascii="Consolas" w:hAnsi="Consolas"/>
        </w:rPr>
        <w:t>MODELLED</w:t>
      </w:r>
      <w:r>
        <w:t xml:space="preserve">, </w:t>
      </w:r>
      <w:r>
        <w:rPr>
          <w:rFonts w:ascii="Consolas" w:hAnsi="Consolas"/>
        </w:rPr>
        <w:t>MEASURED — ILLUSTRATIVE</w:t>
      </w:r>
      <w:r>
        <w:t xml:space="preserve">, or </w:t>
      </w:r>
      <w:r>
        <w:rPr>
          <w:rFonts w:ascii="Consolas" w:hAnsi="Consolas"/>
        </w:rPr>
        <w:t>PENDING FIELD VERIFICATION</w:t>
      </w:r>
      <w:r>
        <w:t xml:space="preserve">) and follows the </w:t>
      </w:r>
      <m:oMath>
        <m:box>
          <m:boxPr/>
          <m:e>
            <m:r>
              <m:rPr>
                <m:sty m:val="p"/>
              </m:rPr>
              <m:t>|</m:t>
            </m:r>
            <m:r>
              <m:rPr>
                <m:nor/>
              </m:rPr>
              <m:t>Proxy</m:t>
            </m:r>
            <m:r>
              <m:rPr>
                <m:sty m:val="p"/>
              </m:rPr>
              <m:t>−</m:t>
            </m:r>
            <m:r>
              <m:rPr>
                <m:nor/>
              </m:rPr>
              <m:t>Measured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15</m:t>
            </m:r>
            <m:r>
              <m:rPr>
                <m:sty m:val="i"/>
              </m:rPr>
              <m:t>⟹</m:t>
            </m:r>
            <m:r>
              <m:rPr>
                <m:nor/>
              </m:rPr>
              <m:t>PROXY\_UNRELIABLE</m:t>
            </m:r>
          </m:e>
        </m:box>
      </m:oMath>
      <w:r>
        <w:t xml:space="preserve"> rule:</w:t>
      </w:r>
    </w:p>
    <w:p>
      <w:pPr>
        <w:pStyle w:val="Heading3"/>
      </w:pPr>
      <w:r>
        <w:t>TEDUH — NEIGHBOURHOOD COMFORT &amp; SHADE LEDGER</w:t>
      </w:r>
    </w:p>
    <w:p>
      <w:pPr>
        <w:pStyle w:val="IntenseQuote"/>
      </w:pPr>
      <w:r>
        <w:rPr>
          <w:b/>
        </w:rPr>
        <w:t>Document Type:</w:t>
      </w:r>
      <w:r>
        <w:t xml:space="preserve"> Physical Disclosure &amp; Audit Artefact (</w:t>
      </w:r>
      <w:r>
        <w:rPr>
          <w:rFonts w:ascii="Consolas" w:hAnsi="Consolas"/>
        </w:rPr>
        <w:t>NOT REAL FIELD DATA — ILLUSTRATIVE &amp; SIMULATED WORKFLOW EXAMPLE</w:t>
      </w:r>
      <w:r>
        <w:t>)</w:t>
      </w:r>
      <w:r>
        <w:br/>
      </w:r>
      <w:r>
        <w:t xml:space="preserve"> </w:t>
      </w:r>
      <w:r>
        <w:rPr>
          <w:b/>
        </w:rPr>
        <w:t>Methodology:</w:t>
      </w:r>
      <w:r>
        <w:t xml:space="preserve"> Outdoor </w:t>
      </w:r>
      <m:oMath>
        <m:box>
          <m:boxPr/>
          <m:e>
            <m:r>
              <m:rPr>
                <m:nor/>
              </m:rPr>
              <m:t>WBGT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0.7</m:t>
            </m:r>
            <m:r>
              <m:rPr>
                <m:sty m:val="i"/>
              </m:rPr>
              <m:t>×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boxPr/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w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0.2</m:t>
            </m:r>
            <m:r>
              <m:rPr>
                <m:sty m:val="i"/>
              </m:rPr>
              <m:t>×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0.1</m:t>
            </m:r>
            <m:r>
              <m:rPr>
                <m:sty m:val="i"/>
              </m:rPr>
              <m:t>×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</m:e>
        </m:box>
      </m:oMath>
      <w:r>
        <w:t xml:space="preserve"> (ISO 7243 Outdoor Form) · </w:t>
      </w:r>
      <w:r>
        <w:rPr>
          <w:b/>
        </w:rPr>
        <w:t>Reference Threshold:</w:t>
      </w:r>
      <w:r>
        <w:t xml:space="preserve"> </w:t>
      </w:r>
      <m:oMath>
        <m:box>
          <m:boxPr/>
          <m:e>
            <m:sSup>
              <m:e>
                <m:r>
                  <m:rPr>
                    <m:sty m:val="p"/>
                  </m:rPr>
                  <m:t>28.0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nor/>
              </m:rPr>
              <m:t>C</m:t>
            </m:r>
          </m:e>
        </m:box>
      </m:oMath>
      <w:r>
        <w:t xml:space="preserve"> (</w:t>
      </w:r>
      <w:r>
        <w:rPr>
          <w:i/>
        </w:rPr>
        <w:t>Configurable — Light Walking, Acclimatised Adult; Not a Medical Limit</w:t>
      </w:r>
      <w:r>
        <w:t>)</w:t>
      </w:r>
      <w:r>
        <w:br/>
      </w:r>
      <w:r>
        <w:t xml:space="preserve"> </w:t>
      </w:r>
      <w:r>
        <w:rPr>
          <w:b/>
        </w:rPr>
        <w:t>Sampling Protocol:</w:t>
      </w:r>
      <w:r>
        <w:t xml:space="preserve"> 20 Fixed Route Points (</w:t>
      </w:r>
      <w:r>
        <w:rPr>
          <w:rFonts w:ascii="Consolas" w:hAnsi="Consolas"/>
        </w:rPr>
        <w:t>08:00</w:t>
      </w:r>
      <w:r>
        <w:t xml:space="preserve">, </w:t>
      </w:r>
      <w:r>
        <w:rPr>
          <w:rFonts w:ascii="Consolas" w:hAnsi="Consolas"/>
        </w:rPr>
        <w:t>13:00</w:t>
      </w:r>
      <w:r>
        <w:t xml:space="preserve">, </w:t>
      </w:r>
      <w:r>
        <w:rPr>
          <w:rFonts w:ascii="Consolas" w:hAnsi="Consolas"/>
        </w:rPr>
        <w:t>17:00</w:t>
      </w:r>
      <w:r>
        <w:t>) + Pedestrian Activity Tally (</w:t>
      </w:r>
      <w:r>
        <w:rPr>
          <w:rFonts w:ascii="Consolas" w:hAnsi="Consolas"/>
        </w:rPr>
        <w:t>16:00–18:00</w:t>
      </w:r>
      <w:r>
        <w:t xml:space="preserve">) · </w:t>
      </w:r>
      <w:r>
        <w:rPr>
          <w:b/>
        </w:rPr>
        <w:t>Scale:</w:t>
      </w:r>
      <w:r/>
      <m:oMath>
        <m:box>
          <m:boxPr/>
          <m:e>
            <m:r>
              <m:rPr>
                <m:sty m:val="p"/>
              </m:rPr>
              <m:t>0</m:t>
            </m:r>
            <m:r>
              <m:rPr>
                <m:nor/>
              </m:rPr>
              <m:t>--</m:t>
            </m:r>
            <m:r>
              <m:rPr>
                <m:sty m:val="p"/>
              </m:rPr>
              <m:t>100</m:t>
            </m:r>
          </m:e>
        </m:box>
      </m:oMath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F1F3F4"/>
          </w:tcPr>
          <w:p>
            <w:r>
              <w:rPr>
                <w:b/>
              </w:rPr>
              <w:t>Route Segment</w:t>
            </w:r>
          </w:p>
        </w:tc>
        <w:tc>
          <w:tcPr>
            <w:tcW w:type="dxa" w:w="1080"/>
            <w:shd w:val="clear" w:color="auto" w:fill="F1F3F4"/>
          </w:tcPr>
          <w:p>
            <w:r>
              <w:rPr>
                <w:b/>
              </w:rPr>
              <w:t>Design Proxy Basis</w:t>
            </w:r>
          </w:p>
        </w:tc>
        <w:tc>
          <w:tcPr>
            <w:tcW w:type="dxa" w:w="1080"/>
            <w:shd w:val="clear" w:color="auto" w:fill="F1F3F4"/>
          </w:tcPr>
          <w:p>
            <w:r>
              <w:rPr>
                <w:b/>
              </w:rPr>
              <w:t>Proxy Score (</w:t>
            </w:r>
            <m:oMath>
              <m:box>
                <m:boxPr/>
                <m:e>
                  <m:r>
                    <m:rPr>
                      <m:sty m:val="p"/>
                    </m:rPr>
                    <m:t>0</m:t>
                  </m:r>
                  <m:r>
                    <m:rPr>
                      <m:nor/>
                    </m:rPr>
                    <m:t>--</m:t>
                  </m:r>
                  <m:r>
                    <m:rPr>
                      <m:sty m:val="p"/>
                    </m:rPr>
                    <m:t>100</m:t>
                  </m:r>
                </m:e>
              </m:box>
            </m:oMath>
            <w:r>
              <w:rPr>
                <w:b/>
              </w:rPr>
              <w:t>)</w:t>
            </w:r>
          </w:p>
        </w:tc>
        <w:tc>
          <w:tcPr>
            <w:tcW w:type="dxa" w:w="1080"/>
            <w:shd w:val="clear" w:color="auto" w:fill="F1F3F4"/>
          </w:tcPr>
          <w:p>
            <w:r>
              <w:rPr>
                <w:b/>
              </w:rPr>
              <w:t>Baseline Measured Score (</w:t>
            </w:r>
            <m:oMath>
              <m:box>
                <m:boxPr/>
                <m:e>
                  <m:r>
                    <m:rPr>
                      <m:sty m:val="p"/>
                    </m:rPr>
                    <m:t>0</m:t>
                  </m:r>
                  <m:r>
                    <m:rPr>
                      <m:nor/>
                    </m:rPr>
                    <m:t>--</m:t>
                  </m:r>
                  <m:r>
                    <m:rPr>
                      <m:sty m:val="p"/>
                    </m:rPr>
                    <m:t>100</m:t>
                  </m:r>
                </m:e>
              </m:box>
            </m:oMath>
            <w:r>
              <w:rPr>
                <w:b/>
              </w:rPr>
              <w:t>)</w:t>
            </w:r>
          </w:p>
        </w:tc>
        <w:tc>
          <w:tcPr>
            <w:tcW w:type="dxa" w:w="1080"/>
            <w:shd w:val="clear" w:color="auto" w:fill="F1F3F4"/>
          </w:tcPr>
          <w:p>
            <w:r>
              <w:rPr>
                <w:b/>
              </w:rPr>
              <w:t>Baseline Gap (</w:t>
            </w:r>
            <m:oMath>
              <m:box>
                <m:boxPr/>
                <m:e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</m:rPr>
                    <m:t>Proxy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</m:rPr>
                    <m:t>Meas.</m:t>
                  </m:r>
                  <m:r>
                    <m:rPr>
                      <m:sty m:val="p"/>
                    </m:rPr>
                    <m:t>|</m:t>
                  </m:r>
                </m:e>
              </m:box>
            </m:oMath>
            <w:r>
              <w:rPr>
                <w:b/>
              </w:rPr>
              <w:t>)</w:t>
            </w:r>
          </w:p>
        </w:tc>
        <w:tc>
          <w:tcPr>
            <w:tcW w:type="dxa" w:w="1080"/>
            <w:shd w:val="clear" w:color="auto" w:fill="F1F3F4"/>
          </w:tcPr>
          <w:p>
            <w:r>
              <w:rPr>
                <w:b/>
              </w:rPr>
              <w:t>Diagnostic Verdict</w:t>
            </w:r>
          </w:p>
        </w:tc>
        <w:tc>
          <w:tcPr>
            <w:tcW w:type="dxa" w:w="1080"/>
            <w:shd w:val="clear" w:color="auto" w:fill="F1F3F4"/>
          </w:tcPr>
          <w:p>
            <w:r>
              <w:rPr>
                <w:b/>
              </w:rPr>
              <w:t>Post-Intervention Re-Measurement</w:t>
            </w:r>
          </w:p>
        </w:tc>
        <w:tc>
          <w:tcPr>
            <w:tcW w:type="dxa" w:w="1080"/>
            <w:shd w:val="clear" w:color="auto" w:fill="F1F3F4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 xml:space="preserve">SEG-01: Terrace Row A </w:t>
            </w:r>
            <m:oMath>
              <m:box>
                <m:boxPr/>
                <m:e>
                  <m:r>
                    <m:rPr>
                      <m:sty m:val="p"/>
                    </m:rPr>
                    <m:t>→</m:t>
                  </m:r>
                </m:e>
              </m:box>
            </m:oMath>
            <w:r>
              <w:rPr>
                <w:b/>
              </w:rPr>
              <w:t xml:space="preserve"> Neighbourhood Park</w:t>
            </w:r>
          </w:p>
        </w:tc>
        <w:tc>
          <w:tcPr>
            <w:tcW w:type="dxa" w:w="1080"/>
          </w:tcPr>
          <w:p>
            <w:r>
              <w:t xml:space="preserve">GP024 </w:t>
            </w:r>
            <m:oMath>
              <m:box>
                <m:boxPr/>
                <m:e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400</m:t>
                  </m:r>
                  <m:r>
                    <m:rPr>
                      <m:nor/>
                    </m:rPr>
                    <m:t> m</m:t>
                  </m:r>
                </m:e>
              </m:box>
            </m:oMath>
            <w:r>
              <w:t xml:space="preserve"> walk radius &amp; GIS canopy %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74</w:t>
            </w:r>
            <w:r>
              <w:rPr>
                <w:rFonts w:ascii="Consolas" w:hAnsi="Consolas"/>
              </w:rPr>
              <w:t>[PROXY — ILLUSTRATIVE]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68</w:t>
            </w:r>
            <w:r>
              <w:rPr>
                <w:rFonts w:ascii="Consolas" w:hAnsi="Consolas"/>
              </w:rPr>
              <w:t>[MEASURED — SIMULATED]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6 pts</w:t>
            </w:r>
            <w:r>
              <w:t xml:space="preserve"> (</w:t>
            </w:r>
            <m:oMath>
              <m:box>
                <m:boxPr/>
                <m:e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15</m:t>
                  </m:r>
                </m:e>
              </m:box>
            </m:oMath>
            <w:r>
              <w:t>)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PROXY_ALIGNED</w:t>
            </w:r>
            <w:r>
              <w:rPr>
                <w:i/>
              </w:rPr>
              <w:t>(Illustrative)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71</w:t>
            </w:r>
            <w:r>
              <w:rPr>
                <w:rFonts w:ascii="Consolas" w:hAnsi="Consolas"/>
              </w:rPr>
              <w:t>[MEASURED — SIMULATED]</w:t>
            </w:r>
            <w:r>
              <w:rPr>
                <w:i/>
              </w:rPr>
              <w:t>(Slight change observed)</w:t>
            </w:r>
          </w:p>
        </w:tc>
        <w:tc>
          <w:tcPr>
            <w:tcW w:type="dxa" w:w="1080"/>
          </w:tcPr>
          <w:p>
            <w:r>
              <w:t>Retain routine tree pruning schedule; monitor seasonal shift.</w:t>
            </w:r>
          </w:p>
        </w:tc>
      </w:tr>
      <w:tr>
        <w:tc>
          <w:tcPr>
            <w:tcW w:type="dxa" w:w="1080"/>
            <w:shd w:val="clear" w:color="auto" w:fill="FAFAFA"/>
          </w:tcPr>
          <w:p>
            <w:r>
              <w:rPr>
                <w:b/>
              </w:rPr>
              <w:t xml:space="preserve">SEG-04: Residential Link </w:t>
            </w:r>
            <m:oMath>
              <m:box>
                <m:boxPr/>
                <m:e>
                  <m:r>
                    <m:rPr>
                      <m:sty m:val="p"/>
                    </m:rPr>
                    <m:t>→</m:t>
                  </m:r>
                </m:e>
              </m:box>
            </m:oMath>
            <w:r>
              <w:rPr>
                <w:b/>
              </w:rPr>
              <w:t xml:space="preserve"> Surau &amp; Bus Stop</w:t>
            </w:r>
          </w:p>
        </w:tc>
        <w:tc>
          <w:tcPr>
            <w:tcW w:type="dxa" w:w="1080"/>
            <w:shd w:val="clear" w:color="auto" w:fill="FAFAFA"/>
          </w:tcPr>
          <w:p>
            <w:r>
              <w:t>GIS street-tree canopy % &amp; LCCF paving</w:t>
            </w:r>
            <m:oMath>
              <m:box>
                <m:boxPr/>
                <m:e>
                  <m:r>
                    <m:rPr>
                      <m:nor/>
                    </m:rPr>
                    <m:t>SRI</m:t>
                  </m:r>
                  <m:r>
                    <m:rPr>
                      <m:sty m:val="p"/>
                    </m:rPr>
                    <m:t>≥</m:t>
                  </m:r>
                  <m:r>
                    <m:rPr>
                      <m:sty m:val="p"/>
                    </m:rPr>
                    <m:t>29</m:t>
                  </m:r>
                </m:e>
              </m:box>
            </m:oMath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</w:rPr>
              <w:t>80</w:t>
            </w:r>
            <w:r>
              <w:rPr>
                <w:rFonts w:ascii="Consolas" w:hAnsi="Consolas"/>
              </w:rPr>
              <w:t>[PROXY — ILLUSTRATIVE]</w:t>
            </w:r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</w:rPr>
              <w:t>49</w:t>
            </w:r>
            <w:r>
              <w:rPr>
                <w:rFonts w:ascii="Consolas" w:hAnsi="Consolas"/>
              </w:rPr>
              <w:t>[MEASURED — SIMULATED]</w:t>
            </w:r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</w:rPr>
              <w:t>31 pts</w:t>
            </w:r>
            <w:r>
              <w:t xml:space="preserve"> (</w:t>
            </w:r>
            <m:oMath>
              <m:box>
                <m:boxPr/>
                <m:e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15</m:t>
                  </m:r>
                </m:e>
              </m:box>
            </m:oMath>
            <w:r>
              <w:t>)</w:t>
            </w:r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  <w:b/>
              </w:rPr>
              <w:t>PROXY_UNRELIABLE</w:t>
            </w:r>
            <w:r>
              <w:rPr>
                <w:i/>
              </w:rPr>
              <w:t xml:space="preserve">(Gap </w:t>
            </w:r>
            <m:oMath>
              <m:box>
                <m:boxPr/>
                <m:e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15</m:t>
                  </m:r>
                </m:e>
              </m:box>
            </m:oMath>
            <w:r>
              <w:rPr>
                <w:i/>
              </w:rPr>
              <w:t xml:space="preserve"> pts)</w:t>
            </w:r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</w:rPr>
              <w:t>72</w:t>
            </w:r>
            <w:r>
              <w:rPr>
                <w:rFonts w:ascii="Consolas" w:hAnsi="Consolas"/>
              </w:rPr>
              <w:t>[MEASURED — SIMULATED]</w:t>
            </w:r>
            <w:r>
              <w:rPr>
                <w:i/>
              </w:rPr>
              <w:t>(Condition improved after trellis &amp; west-side canopy)</w:t>
            </w:r>
          </w:p>
        </w:tc>
        <w:tc>
          <w:tcPr>
            <w:tcW w:type="dxa" w:w="1080"/>
            <w:shd w:val="clear" w:color="auto" w:fill="FAFAFA"/>
          </w:tcPr>
          <w:p>
            <w:r>
              <w:t>Re-audit at 12-month seasonal cycle; update proxy geometry weight.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 xml:space="preserve">SEG-07: Terrace Row C </w:t>
            </w:r>
            <m:oMath>
              <m:box>
                <m:boxPr/>
                <m:e>
                  <m:r>
                    <m:rPr>
                      <m:sty m:val="p"/>
                    </m:rPr>
                    <m:t>→</m:t>
                  </m:r>
                </m:e>
              </m:box>
            </m:oMath>
            <w:r>
              <w:rPr>
                <w:b/>
              </w:rPr>
              <w:t xml:space="preserve"> Neighbourhood Shop Row</w:t>
            </w:r>
          </w:p>
        </w:tc>
        <w:tc>
          <w:tcPr>
            <w:tcW w:type="dxa" w:w="1080"/>
          </w:tcPr>
          <w:p>
            <w:r>
              <w:t>Pre-construction microclimate contour (</w:t>
            </w:r>
            <w:r>
              <w:rPr>
                <w:rFonts w:ascii="Consolas" w:hAnsi="Consolas"/>
              </w:rPr>
              <w:t>MODELLED</w:t>
            </w:r>
            <w:r>
              <w:t>)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77</w:t>
            </w:r>
            <w:r>
              <w:rPr>
                <w:rFonts w:ascii="Consolas" w:hAnsi="Consolas"/>
              </w:rPr>
              <w:t>[MODELLED — SIMULATED]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54</w:t>
            </w:r>
            <w:r>
              <w:rPr>
                <w:rFonts w:ascii="Consolas" w:hAnsi="Consolas"/>
              </w:rPr>
              <w:t>[MEASURED — SIMULATED]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23 pts</w:t>
            </w:r>
            <w:r>
              <w:t xml:space="preserve"> (</w:t>
            </w:r>
            <m:oMath>
              <m:box>
                <m:boxPr/>
                <m:e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15</m:t>
                  </m:r>
                </m:e>
              </m:box>
            </m:oMath>
            <w:r>
              <w:t>)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b/>
              </w:rPr>
              <w:t>PROXY_UNRELIABLE</w:t>
            </w:r>
            <w:r>
              <w:rPr>
                <w:i/>
              </w:rPr>
              <w:t xml:space="preserve">(Gap </w:t>
            </w:r>
            <m:oMath>
              <m:box>
                <m:boxPr/>
                <m:e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15</m:t>
                  </m:r>
                </m:e>
              </m:box>
            </m:oMath>
            <w:r>
              <w:rPr>
                <w:i/>
              </w:rPr>
              <w:t xml:space="preserve"> pts)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56</w:t>
            </w:r>
            <w:r>
              <w:rPr>
                <w:rFonts w:ascii="Consolas" w:hAnsi="Consolas"/>
              </w:rPr>
              <w:t>[MEASURED — SIMULATED]</w:t>
            </w:r>
            <w:r>
              <w:rPr>
                <w:i/>
              </w:rPr>
              <w:t>(Expected improvement not demonstrated by paving alone)</w:t>
            </w:r>
          </w:p>
        </w:tc>
        <w:tc>
          <w:tcPr>
            <w:tcW w:type="dxa" w:w="1080"/>
          </w:tcPr>
          <w:p>
            <w:r>
              <w:t>Replace surface-only intervention with overhead structural shade canopy.</w:t>
            </w:r>
          </w:p>
        </w:tc>
      </w:tr>
      <w:tr>
        <w:tc>
          <w:tcPr>
            <w:tcW w:type="dxa" w:w="1080"/>
            <w:shd w:val="clear" w:color="auto" w:fill="FAFAFA"/>
          </w:tcPr>
          <w:p>
            <w:r>
              <w:rPr>
                <w:b/>
              </w:rPr>
              <w:t>SEG-11: School Gate Approach Footpath</w:t>
            </w:r>
          </w:p>
        </w:tc>
        <w:tc>
          <w:tcPr>
            <w:tcW w:type="dxa" w:w="1080"/>
            <w:shd w:val="clear" w:color="auto" w:fill="FAFAFA"/>
          </w:tcPr>
          <w:p>
            <w:r>
              <w:t>GP024 open-space adjacency &amp; verge tree count</w:t>
            </w:r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</w:rPr>
              <w:t>79</w:t>
            </w:r>
            <w:r>
              <w:rPr>
                <w:rFonts w:ascii="Consolas" w:hAnsi="Consolas"/>
              </w:rPr>
              <w:t>[PROXY — ILLUSTRATIVE]</w:t>
            </w:r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</w:rPr>
              <w:t>—</w:t>
            </w:r>
            <w:r>
              <w:rPr>
                <w:rFonts w:ascii="Consolas" w:hAnsi="Consolas"/>
              </w:rPr>
              <w:t>[PENDING FIELD VERIFICATION]</w:t>
            </w:r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</w:rPr>
              <w:t>PENDING</w:t>
            </w:r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  <w:b/>
              </w:rPr>
              <w:t>PENDING FIELD VERIFICATION</w:t>
            </w:r>
          </w:p>
        </w:tc>
        <w:tc>
          <w:tcPr>
            <w:tcW w:type="dxa" w:w="1080"/>
            <w:shd w:val="clear" w:color="auto" w:fill="FAFAFA"/>
          </w:tcPr>
          <w:p>
            <w:r>
              <w:rPr>
                <w:rFonts w:ascii="Consolas" w:hAnsi="Consolas"/>
              </w:rPr>
              <w:t>PENDING FIELD VERIFICATION</w:t>
            </w:r>
          </w:p>
        </w:tc>
        <w:tc>
          <w:tcPr>
            <w:tcW w:type="dxa" w:w="1080"/>
            <w:shd w:val="clear" w:color="auto" w:fill="FAFAFA"/>
          </w:tcPr>
          <w:p>
            <w:r>
              <w:t xml:space="preserve">Complete baseline </w:t>
            </w:r>
            <m:oMath>
              <m:box>
                <m:boxPr/>
                <m:e>
                  <m:r>
                    <m:rPr>
                      <m:nor/>
                    </m:rPr>
                    <m:t>WBGT</m:t>
                  </m:r>
                </m:e>
              </m:box>
            </m:oMath>
            <w:r>
              <w:t xml:space="preserve"> passes (</w:t>
            </w:r>
            <w:r>
              <w:rPr>
                <w:rFonts w:ascii="Consolas" w:hAnsi="Consolas"/>
              </w:rPr>
              <w:t>08:00</w:t>
            </w:r>
            <w:r>
              <w:t xml:space="preserve"> / </w:t>
            </w:r>
            <w:r>
              <w:rPr>
                <w:rFonts w:ascii="Consolas" w:hAnsi="Consolas"/>
              </w:rPr>
              <w:t>13:00</w:t>
            </w:r>
            <w:r>
              <w:t xml:space="preserve"> / </w:t>
            </w:r>
            <w:r>
              <w:rPr>
                <w:rFonts w:ascii="Consolas" w:hAnsi="Consolas"/>
              </w:rPr>
              <w:t>17:00</w:t>
            </w:r>
            <w:r>
              <w:t>) before scoring.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TEST-ROOF-01: Controlled Show-Unit Roof Retrofit</w:t>
            </w:r>
          </w:p>
        </w:tc>
        <w:tc>
          <w:tcPr>
            <w:tcW w:type="dxa" w:w="1080"/>
          </w:tcPr>
          <w:p>
            <w:r>
              <w:t>Residential envelope provisions (MS 2680) &amp; roof SRI spec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82</w:t>
            </w:r>
            <w:r>
              <w:rPr>
                <w:rFonts w:ascii="Consolas" w:hAnsi="Consolas"/>
              </w:rPr>
              <w:t>[PROXY — ILLUSTRATIVE]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61</w:t>
            </w:r>
            <w:r>
              <w:rPr>
                <w:rFonts w:ascii="Consolas" w:hAnsi="Consolas"/>
              </w:rPr>
              <w:t>[MEASURED — SIMULATED]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21 pts</w:t>
            </w:r>
            <w:r>
              <w:t xml:space="preserve"> (</w:t>
            </w:r>
            <m:oMath>
              <m:box>
                <m:boxPr/>
                <m:e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15</m:t>
                  </m:r>
                </m:e>
              </m:box>
            </m:oMath>
            <w:r>
              <w:t>)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b/>
              </w:rPr>
              <w:t>PROXY_UNRELIABLE</w:t>
            </w:r>
            <w:r>
              <w:rPr>
                <w:i/>
              </w:rPr>
              <w:t>(Single-unit test)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</w:rPr>
              <w:t>PENDING FIELD VERIFICATION</w:t>
            </w:r>
            <w:r>
              <w:rPr>
                <w:i/>
              </w:rPr>
              <w:t>(2-week logger cycle active)</w:t>
            </w:r>
          </w:p>
        </w:tc>
        <w:tc>
          <w:tcPr>
            <w:tcW w:type="dxa" w:w="1080"/>
          </w:tcPr>
          <w:p>
            <w:r>
              <w:t xml:space="preserve">Complete 10-logger indoor delta check; model cooling cost with editable tariff &amp; </w:t>
            </w:r>
            <m:oMath>
              <m:box>
                <m:boxPr/>
                <m:e>
                  <m:r>
                    <m:rPr>
                      <m:sty m:val="p"/>
                    </m:rPr>
                    <m:t>0.03</m:t>
                  </m:r>
                  <m:r>
                    <m:rPr>
                      <m:nor/>
                    </m:rPr>
                    <m:t>--</m:t>
                  </m:r>
                  <m:r>
                    <m:rPr>
                      <m:sty m:val="p"/>
                    </m:rPr>
                    <m:t>0.09</m:t>
                  </m:r>
                  <m:sSup>
                    <m:e>
                      <m:r>
                        <m:rPr>
                          <m:nor/>
                        </m:rPr>
                        <m:t> 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sSup>
                    <m:e>
                      <m:r>
                        <m:rPr>
                          <m:nor/>
                        </m:rPr>
                        <m:t>C</m:t>
                      </m:r>
                    </m:e>
                    <m:sup>
                      <m:box>
                        <m:boxPr/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sup>
                  </m:sSup>
                </m:e>
              </m:box>
            </m:oMath>
            <w:r>
              <w:t xml:space="preserve"> sensitivity range (</w:t>
            </w:r>
            <w:r>
              <w:rPr>
                <w:rFonts w:ascii="Consolas" w:hAnsi="Consolas"/>
              </w:rPr>
              <w:t>ASSUMED</w:t>
            </w:r>
            <w:r>
              <w:t>).</w:t>
            </w:r>
          </w:p>
        </w:tc>
      </w:tr>
    </w:tbl>
    <w:p>
      <w:pPr>
        <w:pBdr>
          <w:bottom w:val="single" w:sz="6" w:space="1" w:color="808080"/>
        </w:pBdr>
      </w:pPr>
    </w:p>
    <w:p>
      <w:pPr>
        <w:pStyle w:val="Heading2"/>
      </w:pPr>
      <w:r>
        <w:t>4. Self-Contained Auto-Playing 3D Workflow Film (</w:t>
      </w:r>
      <w:r>
        <w:rPr>
          <w:rFonts w:ascii="Consolas" w:hAnsi="Consolas"/>
        </w:rPr>
        <w:t>teduh_workflow_film.html</w:t>
      </w:r>
      <w:r>
        <w:t>)</w:t>
      </w:r>
    </w:p>
    <w:p>
      <w:r>
        <w:t>To give you an immediately playable visual demonstration for judges and stakeholders that honours every constraint in your prompt—</w:t>
      </w:r>
      <w:r>
        <w:rPr>
          <w:b/>
        </w:rPr>
        <w:t xml:space="preserve">zero web app UI, zero buttons/menus/dashboards, automatic 58-second playback from </w:t>
      </w:r>
      <w:r>
        <w:rPr>
          <w:rFonts w:ascii="Consolas" w:hAnsi="Consolas"/>
          <w:b/>
        </w:rPr>
        <w:t>00:00</w:t>
      </w:r>
      <w:r>
        <w:rPr>
          <w:b/>
        </w:rPr>
        <w:t xml:space="preserve"> to </w:t>
      </w:r>
      <w:r>
        <w:rPr>
          <w:rFonts w:ascii="Consolas" w:hAnsi="Consolas"/>
          <w:b/>
        </w:rPr>
        <w:t>00:58</w:t>
      </w:r>
      <w:r>
        <w:rPr>
          <w:b/>
        </w:rPr>
        <w:t xml:space="preserve">, realistic 3D Malaysian landed township geometry (Three.js + WebGL procedural sunlight, tropical trees, terrace houses, walking residents, field researchers with tripod </w:t>
      </w:r>
      <m:oMath>
        <m:box>
          <m:boxPr/>
          <m:e>
            <m:r>
              <m:rPr>
                <m:nor/>
              </m:rPr>
              <m:t>WBGT</m:t>
            </m:r>
          </m:e>
        </m:box>
      </m:oMath>
      <w:r>
        <w:rPr>
          <w:b/>
        </w:rPr>
        <w:t xml:space="preserve"> equipment, spatially anchored technical overlays, split-screen before/after, and the physical Comfort &amp; Shade Ledger)</w:t>
      </w:r>
      <w:r>
        <w:t xml:space="preserve">—save the code block below as </w:t>
      </w:r>
      <w:r>
        <w:rPr>
          <w:rFonts w:ascii="Consolas" w:hAnsi="Consolas"/>
        </w:rPr>
        <w:t>teduh_workflow_film.html</w:t>
      </w:r>
      <w:r>
        <w:t xml:space="preserve"> and open it in any modern browser.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&lt;!DOCTYPE html&gt;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&lt;html lang="en"&gt;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&lt;meta charset="UTF-8"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&lt;meta name="viewport" content="width=device-width, initial-scale=1.0"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&lt;title&gt;TEDUH — 58s Automated Workflow Demonstration Film&lt;/title&gt;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&lt;style&gt;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:root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--bg-ink: #0d1314;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--paper-cream: #f6f3ec;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--paper-border: #d5cfc2;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--text-dark: #182220;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--text-muted: #52605c;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--accent-teal: #2b7a6b;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--accent-amber: #d97724;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--accent-red: #b83b2b;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--accent-gold: #c89d3c;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*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box-sizing: border-box;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user-select: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html, body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overflow: hidden;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background-color: var(--bg-ink);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-apple-system, BlinkMacSystemFont, "Segoe UI", Roboto, "Helvetica Neue", Arial, sans-serif;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#ffffff;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Full-frame Cinema Letterbox Viewport (No Interactive UI)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#film-stage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relative;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100vw;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100vh;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overflow: hidden;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#101819;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canvas#webgl-canvas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top: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block;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Cinematic Widescreen Bars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.letterbox-top,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.letterbox-bottom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6.5vh;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#080b0c;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20;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.letterbox-top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top: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border-bottom: 1px solid rgba(255, 255, 255, 0.08);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flex;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align-items: center;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justify-content: space-between;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0 3vw;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0.76rem;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0.12em;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text-transform: uppercase;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rgba(255, 255, 255, 0.62);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.letterbox-bottom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bottom: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border-top: 1px solid rgba(255, 255, 255, 0.08);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flex;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align-items: center;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justify-content: space-between;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0 3vw;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Subtle non-interactive film progress line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#film-progress-track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bottom: 6.5vh;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3px;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rgba(255, 255, 255, 0.12);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25;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#film-progress-bar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linear-gradient(90deg, #4ea896, #e09f3e);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width 0.1s linear;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Lower-left Scene Title Card (Film Subtitle Style)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#scene-card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4vw;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bottom: 10.5vh;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15;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max-width: 540px;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rgba(12, 20, 21, 0.76);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backdrop-filter: blur(6px);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border-left: 3px solid #57b8a4;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14px 20px;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opacity 0.45s ease, transform 0.45s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#scene-step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0.78rem;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font-weight: 700;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0.16em;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text-transform: uppercase;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#72d6c1;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margin-bottom: 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#scene-subtitle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1.25rem;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font-weight: 400;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font-style: italic;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#f4f7f6;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line-height: 1.35;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#scene-caption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margin-top: 8px;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0.84rem;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rgba(235, 242, 240, 0.82);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line-height: 1.45;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Spatially Anchored 3D Callout Labels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#spatial-labels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inset: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12;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.spatial-tag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transform: translate(-50%, -100%);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rgba(14, 23, 24, 0.84);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rgba(255, 255, 255, 0.22);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6px 11px;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3px;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0.74rem;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line-height: 1.35;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#f1f5f4;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white-space: nowrap;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box-shadow: 0 6px 18px rgba(0, 0, 0, 0.35);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opacity 0.3s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.spatial-tag::after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content: "";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50%;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bottom: -14px;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transform: translateX(-50%);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14px;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rgba(255, 255, 255, 0.45);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.badge-provenance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inline-block;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1px 5px;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margin-left: 5px;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0.63rem;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font-weight: 700;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0.06em;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text-transform: uppercase;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vertical-align: middle;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.badge-proxy { background: #264653; color: #a8dadc; border: 1px solid #457b9d;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.badge-model { background: #3d345b; color: #dcd6f7; border: 1px solid #7668a6;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.badge-measured { background: #1f4e43; color: #9bf6db; border: 1px solid #3ca58d;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.badge-flag { background: #6b1d16; color: #ffd6d1; border: 1px solid #d94e3f;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.badge-pending { background: #4a3e20; color: #f6e2a7; border: 1px solid #b59441;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Scene 7 Split-Screen Divider Line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#split-screen-overlay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inset: 6.5vh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14;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opacity: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opacity 0.4s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.split-divider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50%;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top: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bottom: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rgba(255, 255, 255, 0.85);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box-shadow: 0 0 12px rgba(0,0,0,0.6);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.split-header-left,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.split-header-right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top: 2.5vh;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8px 14px;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rgba(12, 18, 19, 0.82);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rgba(255, 255, 255, 0.22);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0.78rem;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0.08em;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text-transform: uppercase;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.split-header-left { left: 3vw; border-left: 3px solid var(--accent-amber);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.split-header-right { right: 3vw; border-left: 3px solid #52b788;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Scene 7 Physical Document Artefact: Comfort &amp; Shade Ledger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#ledger-sheet-container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inset: 6.5vh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flex;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align-items: center;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justify-content: center;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18;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opacity: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transform: translateY(18px) scale(0.98);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opacity 0.6s ease, transform 0.6s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radial-gradient(circle at center, rgba(14, 22, 23, 0.72), rgba(9, 13, 14, 0.92));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#ledger-sheet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min(92vw, 1080px);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var(--paper-cream);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var(--text-dark);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var(--paper-border);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box-shadow: 0 24px 60px rgba(0, 0, 0, 0.65);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26px 32px;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"Georgia", "Times New Roman", 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.ledger-top-bar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flex;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justify-content: space-between;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align-items: flex-start;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border-bottom: 2px solid #1f2d2a;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padding-bottom: 12px;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margin-bottom: 14px;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.ledger-title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1.3rem;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font-weight: 700;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0.03em;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#13201e;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-apple-system, BlinkMacSystemFont, "Segoe UI", Roboto, sans-serif;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.ledger-subtitle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0.78rem;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var(--text-muted);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margin-top: 3px;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-apple-system, BlinkMacSystemFont, "Segoe UI", Roboto, sans-serif;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.ledger-stamp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"Courier New", Courier,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0.72rem;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font-weight: 700;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#8c2d19;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1.5px solid #8c2d19;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4px 8px;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text-transform: uppercase;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0.06em;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rgba(184, 59, 43, 0.06);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table.ledger-table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border-collapse: collapse;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-apple-system, BlinkMacSystemFont, "Segoe UI", Roboto, sans-serif;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0.77rem;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table.ledger-table th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#e6e1d5;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#1c2826;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text-align: left;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8px 10px;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border-bottom: 1.5px solid #aba393;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text-transform: uppercase;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0.68rem;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0.06em;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table.ledger-table td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9px 10px;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border-bottom: 1px solid #d8d2c5;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vertical-align: middle;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#222f2d;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.verdict-pill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inline-block;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2px 7px;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"Courier New", Courier,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0.7rem;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font-weight: 700;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.verdict-unreliable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#f9dcd8;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#8f1d14;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#d1665c;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.verdict-aligned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#d8efe6;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#195742;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#6cb89d;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.verdict-pending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#f5ebd0;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#6e5314;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#cdb26a;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.ledger-footer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margin-top: 16px;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padding-top: 12px;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border-top: 1px solid #cbc4b5;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flex;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justify-content: space-between;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align-items: center;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-apple-system, BlinkMacSystemFont, "Segoe UI", Roboto, sans-serif;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.closing-statement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1.05rem;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font-weight: 700;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#13201e;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.closing-sub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0.8rem;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font-style: italic;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#465450;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&lt;/style&gt;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&lt;body&gt;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id="film-stage"&gt;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Top Letterbox Bar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class="letterbox-top"&gt;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&lt;div&gt;TEDUH · Township Heat Performance Verification Workflow&lt;/div&gt;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id="methodology-ticker"&gt;WBGT = 0.7·Tnw + 0.2·Tg + 0.1·Ta | Threshold: 28.0°C (Configurable)&lt;/div&gt;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id="timecode-readout"&gt;00:00 / 00:58 · ILLUSTRATIVE WORKFLOW DEMO&lt;/div&gt;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Main 3D Township Environment Canvas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&lt;canvas id="webgl-canvas"&gt;&lt;/canvas&gt;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Spatially Anchored 3D Overlay Markers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id="spatial-labels"&gt;&lt;/div&gt;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Split Screen Comparison Overlay (Scene 7A: 48s-52s)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id="split-screen-overlay"&gt;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class="split-divider"&gt;&lt;/div&gt;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class="split-header-left"&gt;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&lt;strong&gt;BASELINE CONDITION (13:00)&lt;/strong&gt; · Exposed Walkway &lt;span class="badge-provenance badge-measured"&gt;ILLUSTRATIVE&lt;/span&gt;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class="split-header-right"&gt;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&lt;strong&gt;POST-INTERVENTION FOLLOW-UP (13:00)&lt;/strong&gt; · Target Canopy &amp;amp; Trellis &lt;span class="badge-provenance badge-measured"&gt;ILLUSTRATIVE&lt;/span&gt;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Physical Document Artefact: Comfort &amp; Shade Ledger (Scene 7B: 52s-58s)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id="ledger-sheet-container"&gt;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id="ledger-sheet"&gt;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class="ledger-top-bar"&gt;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class="ledger-title"&gt;TEDUH — COMFORT &amp;amp; SHADE LEDGER&lt;/div&gt;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class="ledger-subtitle"&gt;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Per-Segment Verification Record · Scale: 0–100 · Flag Condition: |Proxy Score − Measured Score| &amp;gt; 15 → PROXY_UNRELIABLE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class="ledger-stamp"&gt;ILLUSTRATIVE / SIMULATED ARTEFACT — NOT FIELD DATA&lt;/div&gt;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&lt;table class="ledger-table"&gt;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&lt;thead&gt;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&lt;th&gt;Route Segment&lt;/th&gt;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&lt;th&gt;Proxy Score (0–100)&lt;/th&gt;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&lt;th&gt;Measured Score (0–100)&lt;/th&gt;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&lt;th&gt;Gap (|Δ|)&lt;/th&gt;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&lt;th&gt;Verdict&lt;/th&gt;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&lt;th&gt;Follow-Up / Recommended Action&lt;/th&gt;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&lt;/tr&gt;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&lt;/thead&gt;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&lt;tbody&gt;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&lt;td&gt;&lt;strong&gt;SEG-01&lt;/strong&gt; · Terrace Row A → Neighbourhood Park&lt;/td&gt;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&lt;td&gt;74 &lt;span class="badge-provenance badge-proxy"&gt;PROXY (GP024/GIS)&lt;/span&gt;&lt;/td&gt;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&lt;td&gt;68 &lt;span class="badge-provenance badge-measured"&gt;SIMULATED MEAS.&lt;/span&gt;&lt;/td&gt;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&lt;td&gt;6 pts (≤ 15)&lt;/td&gt;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&lt;td&gt;&lt;span class="verdict-pill verdict-aligned"&gt;PROXY_ALIGNED&lt;/span&gt;&lt;/td&gt;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&lt;td&gt;Follow-up: 71 (Slight change) · Retain routine tree maintenance&lt;/td&gt;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&lt;/tr&gt;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&lt;td&gt;&lt;strong&gt;SEG-04&lt;/strong&gt; · Residential Link → Surau &amp;amp; Bus Stop&lt;/td&gt;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&lt;td&gt;80 &lt;span class="badge-provenance badge-proxy"&gt;PROXY (CANOPY/SRI)&lt;/span&gt;&lt;/td&gt;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&lt;td&gt;49 &lt;span class="badge-provenance badge-measured"&gt;SIMULATED MEAS.&lt;/span&gt;&lt;/td&gt;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&lt;td&gt;&lt;strong&gt;31 pts (&amp;gt; 15)&lt;/strong&gt;&lt;/td&gt;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&lt;td&gt;&lt;span class="verdict-pill verdict-unreliable"&gt;PROXY_UNRELIABLE&lt;/span&gt;&lt;/td&gt;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&lt;td&gt;Follow-up: 72 after shade trellis &amp;amp; west canopy planting (Illustrative)&lt;/td&gt;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&lt;/tr&gt;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&lt;td&gt;&lt;strong&gt;SEG-07&lt;/strong&gt; · Terrace Row C → Shop Row Walkway&lt;/td&gt;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&lt;td&gt;77 &lt;span class="badge-provenance badge-model"&gt;MODELLED (ENVI-met)&lt;/span&gt;&lt;/td&gt;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&lt;td&gt;54 &lt;span class="badge-provenance badge-measured"&gt;SIMULATED MEAS.&lt;/span&gt;&lt;/td&gt;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&lt;td&gt;&lt;strong&gt;23 pts (&amp;gt; 15)&lt;/strong&gt;&lt;/td&gt;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&lt;td&gt;&lt;span class="verdict-pill verdict-unreliable"&gt;PROXY_UNRELIABLE&lt;/span&gt;&lt;/td&gt;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&lt;td&gt;Follow-up: 56 (Improvement not demonstrated by paving alone; add overhead shade)&lt;/td&gt;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&lt;/tr&gt;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&lt;td&gt;&lt;strong&gt;SEG-11&lt;/strong&gt; · Primary School Gate Connector&lt;/td&gt;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&lt;td&gt;79 &lt;span class="badge-provenance badge-proxy"&gt;PROXY (GP024)&lt;/span&gt;&lt;/td&gt;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&lt;td&gt;— &lt;span class="badge-provenance badge-pending"&gt;PENDING&lt;/span&gt;&lt;/td&gt;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&lt;td&gt;PENDING&lt;/td&gt;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&lt;td&gt;&lt;span class="verdict-pill verdict-pending"&gt;PENDING FIELD VERIFICATION&lt;/span&gt;&lt;/td&gt;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&lt;td&gt;Schedule 20-point WBGT field passes (08:00 / 13:00 / 17:00) &amp;amp; 16:00–18:00 count&lt;/td&gt;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&lt;/tr&gt;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&lt;/tbody&gt;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&lt;/table&gt;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class="ledger-footer"&gt;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class="closing-statement"&gt;TEDUH — Verify the promise. Measure the reality.&lt;/div&gt;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class="closing-sub"&gt;Turning township heat performance into measurable, auditable evidence.&lt;/div&gt;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style="font-size: 0.72rem; color: #52605c; text-align: right;"&gt;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Standards Context: GP024 Guideline · Voluntary GBI/LCCF · MS 2680 (Residential)&lt;br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No endorsement implied by Sime Darby Property, GBI, MGTC, or PLANMalaysia.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Lower-Left On-Screen Narrative Title Card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id="scene-card"&gt;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id="scene-step"&gt;DESIGN INTENT&lt;/div&gt;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id="scene-subtitle"&gt;What the township was designed to deliver.&lt;/div&gt;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id="scene-caption"&gt;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Design-stage proxies (GIS canopy %, roof/paving SRI specs, MS 2680 residential provisions, GP024 400 m radius) describe intent—not verified outdoor comfort.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Film Progress Line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id="film-progress-track"&gt;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id="film-progress-bar"&gt;&lt;/div&gt;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Bottom Letterbox Bar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class="letterbox-bottom"&gt;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id="workflow-transition-indicator" style="font-size: 0.74rem; color: rgba(255,255,255,0.7); letter-spacing: 0.08em;"&gt;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WORKFLOW TRANSITION 1/7: DESIGN MAP → PHYSICAL TOWNSHIP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style="font-size: 0.72rem; color: rgba(255,255,255,0.5);"&gt;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AUTOMATIC CONTINUOUS DEMONSTRATION · NO FABRICATED FIELD CLAIMS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Three.js for Realistic 3D Malaysian Landed Township Scene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&lt;script src="https://cdnjs.cloudflare.com/ajax/libs/three.js/r128/three.min.js"&gt;&lt;/script&gt;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(function 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TOTAL_DURATION = 58.0; // 58-second automated film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canvas = document.getElementById("webgl-canvas");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spatialLabelsContainer = document.getElementById("spatial-labels");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sceneStepEl = document.getElementById("scene-step");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sceneSubtitleEl = document.getElementById("scene-subtitle");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sceneCaptionEl = document.getElementById("scene-caption");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progressBarEl = document.getElementById("film-progress-bar");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timecodeEl = document.getElementById("timecode-readout");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transitionIndicatorEl = document.getElementById("workflow-transition-indicator");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splitScreenOverlay = document.getElementById("split-screen-overlay");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ledgerContainer = document.getElementById("ledger-sheet-container");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Initialize Three.js Scene, Camera &amp; Renderer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renderer = new THREE.WebGLRenderer({ canvas, antialias: true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renderer.setPixelRatio(Math.min(window.devicePixelRatio, 2));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renderer.setSize(window.innerWidth, window.innerHeight);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renderer.shadowMap.enabled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renderer.shadowMap.type = THREE.PCFSoftShadowMap;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scene = new THREE.Scene();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scene.background = new THREE.Color(0x9ec5db);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scene.fog = new THREE.FogExp2(0x9ec5db, 0.0045);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camera = new THREE.PerspectiveCamera(42, window.innerWidth / window.innerHeight, 0.5, 400);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Lighting: Tropical Sun + Warm Hemisphere Sky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hemiLight = new THREE.HemisphereLight(0xdff3ff, 0x5c6e58, 0.68);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scene.add(hemiLight);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sunLight = new THREE.DirectionalLight(0xfff4d6, 1.35);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sunLight.position.set(35, 65, 25);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sunLight.shadow.mapSize.width = 2048;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sunLight.shadow.mapSize.height = 2048;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sunLight.shadow.camera.near = 10;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sunLight.shadow.camera.far = 180;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 = 65;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sunLight.shadow.camera.left = -d;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sunLight.shadow.camera.right = 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sunLight.shadow.camera.top = 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sunLight.shadow.camera.bottom = -d;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scene.add(sunLight);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Ground Plane (Malaysian Township Landed Plot &amp; Green Verges)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groundGeo = new THREE.PlaneGeometry(240, 240);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groundMat = new THREE.MeshLambertMaterial({ color: 0x5f7d56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ground = new THREE.Mesh(groundGeo, groundMat);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ground.rotation.x = -Math.PI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ground.receiveShadow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scene.add(ground);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Street &amp; Pedestrian Walking Route Network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roadGroup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scene.add(roadGroup);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asphaltMat = new THREE.MeshLambertMaterial({ color: 0x33393d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mainRoad = new THREE.Mesh(new THREE.BoxGeometry(120, 0.12, 9), asphaltMat);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mainRoad.position.set(0, 0.06,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mainRoad.receiveShadow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roadGroup.add(mainRoad);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crossRoad = new THREE.Mesh(new THREE.BoxGeometry(9, 0.12, 90), asphaltMat);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crossRoad.position.set(18, 0.06, -10);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crossRoad.receiveShadow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roadGroup.add(crossRoad);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Sidewalk / Pedestrian Footpath (Changes albedo during Scene 5 intervention)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sidewalkMat = new THREE.MeshLambertMaterial({ color: 0x8c928e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prioritySidewalkMat = new THREE.MeshLambertMaterial({ color: 0x767b78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sidewalkNorth = new THREE.Mesh(new THREE.BoxGeometry(110, 0.2, 2.4), prioritySidewalkMat);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sidewalkNorth.position.set(0, 0.1,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sidewalkNorth.receiveShadow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roadGroup.add(sidewalkNorth);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sidewalkSouth = new THREE.Mesh(new THREE.BoxGeometry(110, 0.2, 2.4), sidewalkMat);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sidewalkSouth.position.set(0, 0.1, 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sidewalkSouth.receiveShadow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roadGroup.add(sidewalkSouth);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Malaysian Two-Storey Terrace Houses (North &amp; South Rows + Surau &amp; Shop Row)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townshipGroup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scene.add(townshipGroup);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createTerraceRow(startX, zPos, count, isNorthRow)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unitWidth = 6.2;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for (let i = 0; i &lt; count;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unitGroup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x = startX + i * (unitWidth + 0.3);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Main wall body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wallMat = new THREE.MeshLambertMaterial({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color: i % 2 === 0 ? 0xf2ece1 : 0xe9e0d1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body = new THREE.Mesh(new THREE.BoxGeometry(unitWidth, 6.2, 11), wallMat);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body.position.y = 3.1;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body.castShadow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body.receiveShadow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unitGroup.add(body);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Car porch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porch = new THREE.Mesh(new THREE.BoxGeometry(unitWidth - 0.6, 0.35, 4.2), wallMat);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porch.position.set(0, 3.2, isNorthRow ? 6.8 : -6.8);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porch.castShadow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unitGroup.add(porch);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Pitched tropical clay-tile roof (One unit in North Row is Show-Unit Controlled Retrofit)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isRetrofitUnit = isNorthRow &amp;&amp; i === 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roofMat = new THREE.MeshLambertMaterial({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color: 0x8f4733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if (isRetrofitUnit)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unitGroup.userData.roofMat = roofMat;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roof = new THREE.Mesh(new THREE.ConeGeometry(5.6, 2.4, 4), roofMat);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roof.rotation.y = Math.PI / 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roof.scale.set(1.0, 1.0, 1.85);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roof.position.y = 7.4;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roof.castShadow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unitGroup.add(roof);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unitGroup.position.set(x, 0, zPos);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townshipGroup.add(unitGroup);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createTerraceRow(-42, -16.5, 9, true);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createTerraceRow(-42, 16.5, 9, false);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Surau &amp; Bus Stop Destination Node (East End)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surauGroup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surauBody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THREE.BoxGeometry(12, 5.5, 12),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THREE.MeshLambertMaterial({ color: 0xf5f2eb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surauBody.position.y = 2.75;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surauBody.castShadow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surauGroup.add(surauBody);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dome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THREE.SphereGeometry(3.4, 20, 16, 0, Math.PI * 2, 0, Math.PI / 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THREE.MeshLambertMaterial({ color: 0x3b7a67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dome.position.y = 5.5;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dome.castShadow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surauGroup.add(dome);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surauGroup.position.set(34, 0, -16);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townshipGroup.add(surauGroup);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Bus Stop Shelter near crossroad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busStop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THREE.BoxGeometry(4.5, 2.8, 2.0),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THREE.MeshLambertMaterial({ color: 0x456973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busStop.position.set(25, 1.4,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busStop.castShadow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townshipGroup.add(busStop);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Tropical Trees (Existing + Intervention Trees planted in Scene 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createTropicalTree(x, z, scale = 1.0)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tGroup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trunk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THREE.CylinderGeometry(0.28 * scale, 0.42 * scale, 3.6 * scale, 8),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THREE.MeshLambertMaterial({ color: 0x5c4332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trunk.position.y = 1.8 * scale;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trunk.castShadow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tGroup.add(trunk);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canopy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THREE.SphereGeometry(2.8 * scale, 14, 12),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THREE.MeshLambertMaterial({ color: 0x386641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canopy.scale.set(1.25, 0.68, 1.25);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canopy.position.y = 4.2 * scale;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canopy.castShadow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canopy.receiveShadow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tGroup.add(canopy);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tGroup.position.set(x, 0, 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return tGroup;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Existing park/median trees (some misplaced off the actual walking route to show proxy gap)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existingTrees =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createTropicalTree(-35, 9.5, 1.15),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createTropicalTree(-22, 9.5, 1.1),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createTropicalTree(-10, -11.2, 1.2), // Shades back garden, leaving sidewalk exposed at 1pm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createTropicalTree(4, 9.5, 1.15),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createTropicalTree(38, 10.0, 1.3)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existingTrees.forEach(t =&gt; scene.add(t));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1 Design Wireframe / GP024 400m Proxy Ring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designProxyGroup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ringGeo = new THREE.RingGeometry(24, 24.6, 64);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ringMat = new THREE.MeshBasicMaterial({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color: 0x64dfdf,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side: THREE.DoubleSide,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transparent: true,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opacity: 0.75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proxyRing = new THREE.Mesh(ringGeo, ringMat);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proxyRing.rotation.x = -Math.PI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proxyRing.position.set(0, 0.35,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designProxyGroup.add(proxyRing);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gridHelper = new THREE.GridHelper(110, 22, 0x56cfe1, 0x3a86ff);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gridHelper.position.y = 0.25;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gridHelper.material.transparent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gridHelper.material.opacity = 0.38;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designProxyGroup.add(gridHelper);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scene.add(designProxyGroup);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2: 20 Shade-Point Field Markers along the actual walking route + Researcher with WBGT Tripod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shadeMarkersGroup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markerMeshes = [];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i = 0; i &lt; 20;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mGeo = new THREE.CylinderGeometry(0.42, 0.42, 0.12, 16);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mMat = new THREE.MeshBasicMaterial({ color: 0x72efdd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m = new THREE.Mesh(mGeo, mMat);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m.position.set(-38 + i * 3.8, 0.24,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shadeMarkersGroup.add(m);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markerMeshes.push(m);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shadeMarkersGroup.visible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scene.add(shadeMarkersGroup);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Field Researcher + Handheld/Tripod WBGT Instrument + Residents (Older Adult &amp; Child)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researcherGroup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personBody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THREE.CylinderGeometry(0.32, 0.36, 1.45, 12),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THREE.MeshLambertMaterial({ color: 0xe9c46a }) // High-vis assessment vest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personBody.position.y = 0.95;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personBody.castShadow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researcherGroup.add(personBody);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personHead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THREE.SphereGeometry(0.26, 12, 12),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THREE.MeshLambertMaterial({ color: 0xd4a373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personHead.position.y = 1.9;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researcherGroup.add(personHead);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WBGT Tripod / Globe Sensor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wbgtStand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THREE.CylinderGeometry(0.05, 0.18, 1.65, 8),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THREE.MeshLambertMaterial({ color: 0xadb5bd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wbgtStand.position.set(0.65, 0.85, 0.2);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researcherGroup.add(wbgtStand);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blackGlobe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THREE.SphereGeometry(0.16, 12, 12),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THREE.MeshLambertMaterial({ color: 0x1b1f22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blackGlobe.position.set(0.65, 1.75, 0.2);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researcherGroup.add(blackGlobe);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researcherGroup.position.set(-15, 0.2,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researcherGroup.visible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scene.add(researcherGroup);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Residents walking (Parent, Child, Older Adult)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residentsGroup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createResident(offsetX, heightScale, colorHex)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r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torso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THREE.CylinderGeometry(0.26 * heightScale, 0.3 * heightScale, 1.35 * heightScale, 10),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THREE.MeshLambertMaterial({ color: colorHex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torso.position.y = 0.85 * heightScale;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torso.castShadow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r.add(torso);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head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THREE.SphereGeometry(0.22 * heightScale, 10, 10),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THREE.MeshLambertMaterial({ color: 0xd8a47f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head.position.y = 1.7 * heightScale;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r.add(head);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r.position.x = offsetX;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return 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residentsGroup.add(createResident(0, 1.0, 0x457b9d));     // Adult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residentsGroup.add(createResident(0.85, 0.68, 0xf4a261)); // Child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residentsGroup.add(createResident(-1.4, 0.94, 0x8d99ae)); // Older Adult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residentsGroup.position.set(2, 0.2,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residentsGroup.visible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scene.add(residentsGroup);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4 Diagnostic Route Segments (Aligned vs PROXY_UNRELIABLE |Gap| &gt; 15)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routeDiagnosticGroup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segAligned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THREE.BoxGeometry(28, 0.26, 2.5),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THREE.MeshBasicMaterial({ color: 0x52b788, transparent: true, opacity: 0.82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segAligned.position.set(-26, 0.22,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routeDiagnosticGroup.add(segAligned);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segUnreliable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THREE.BoxGeometry(36, 0.28, 2.6),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THREE.MeshBasicMaterial({ color: 0xd62828, transparent: true, opacity: 0.86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segUnreliable.position.set(8, 0.24,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routeDiagnosticGroup.add(segUnreliable);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routeDiagnosticGroup.visible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scene.add(routeDiagnosticGroup);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5 Physical Interventions: New Targeted Shade Trees + Shade Trellis Pergola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interventionGroup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newTrees =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createTropicalTree(-4, -4.5, 1.15),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createTropicalTree(4, -4.5, 1.2),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createTropicalTree(12, -4.5, 1.15)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newTrees.forEach(t =&gt; interventionGroup.add(t));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Covered Pedestrian Shade Trellis approaching Surau &amp; Bus Stop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trellisRoof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THREE.BoxGeometry(18, 0.22, 3.0),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THREE.MeshLambertMaterial({ color: 0xd8d2c5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trellisRoof.position.set(23, 3.2,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trellisRoof.castShadow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interventionGroup.add(trellisRoof);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p = 0; p &lt; 5; p++)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post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THREE.CylinderGeometry(0.1, 0.1, 3.2, 8),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THREE.MeshLambertMaterial({ color: 0x3b4947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post.position.set(15 + p * 4, 1.6, -7.4);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post.castShadow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interventionGroup.add(post);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interventionGroup.visible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scene.add(interventionGroup);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Helper for 3D-to-2D Screen Projection of Spatial Callout Tags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activeAnchors = [];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setSpatialAnchors(anchors)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spatialLabelsContainer.innerHTML = "";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activeAnchors.length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anchors.forEach(item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el = document.createElement("div");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el.className = "spatial-tag";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el.innerHTML = item.html;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spatialLabelsContainer.appendChild(el);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activeAnchors.push({ pos: item.pos, el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updateSpatialAnchors()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width = window.innerWidth;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height = window.innerHeight;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activeAnchors.forEach(anchor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projected = anchor.pos.clone().project(camera);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if (projected.z &gt; 1)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anchor.el.style.opacity = "0";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const x = (projected.x * 0.5 + 0.5) * width;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const y = (-projected.y * 0.5 + 0.5) * height;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anchor.el.style.left = `${x}px`;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anchor.el.style.top = `${y}px`;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anchor.el.style.opacity = "1";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State Controller (Strictly following 0-58s Timeline)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 currentSceneIndex = -1;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applySceneState(sceneIndex)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(sceneIndex === currentSceneIndex) return;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currentSceneIndex = sceneIndex;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Reset defaults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designProxyGroup.visible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shadeMarkersGroup.visible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researcherGroup.visible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residentsGroup.visible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routeDiagnosticGroup.visible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interventionGroup.visible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splitScreenOverlay.style.opacity = "0";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ledgerContainer.style.opacity = "0";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ledgerContainer.style.transform = "translateY(18px) scale(0.98)";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(sceneIndex === 1)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1 (0-6s): THE DESIGN PROMISE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designProxyGroup.visible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sceneStepEl.textContent = "DESIGN INTENT";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sceneSubtitleEl.textContent = "What the township was designed to deliver.";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sceneCaptionEl.textContent 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"Design-stage indicators (tree canopy %, roof/paving SRI specs, MS 2680 residential provisions, GP024 400 m green-space access, and modelled microclimate contours) describe intent—not verified outdoor comfort.";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transitionIndicatorEl.textContent = "WORKFLOW TRANSITION 1/7: DESIGN MAP → PHYSICAL TOWNSHIP";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setSpatialAnchors([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THREE.Vector3(-10, 6.2, -11.2),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`Tree Canopy Coverage % &lt;span class="badge-provenance badge-proxy"&gt;PROXY — GIS&lt;/span&gt;`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THREE.Vector3(-16, 8.8, -16.5),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`Roof &amp;amp; Paving Spec (LCCF SRI ≥ 29 / MS 2680) &lt;span class="badge-provenance badge-proxy"&gt;PROXY — DESIGN&lt;/span&gt;`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THREE.Vector3(6, 1.5, 8),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`Green Space ≤ 400 m (GP024) + Microclimate Sim &lt;span class="badge-provenance badge-model"&gt;MODELLED&lt;/span&gt;`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(sceneIndex === 2)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2 (6-14s): ESTABLISH THE BASELINE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shadeMarkersGroup.visible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researcherGroup.visible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residentsGroup.visible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sceneStepEl.textContent = "STEP 1 — BASELINE";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sceneSubtitleEl.textContent = "Measure the places people actually use.";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sceneCaptionEl.textContent 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"Satellite LST &amp; GIS provide context only. On the ground: 20 route shade points measured at 08:00, 13:00, and 17:00 using handheld WBGT equipment, plus pedestrian counts from 16:00 to 18:00.";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transitionIndicatorEl.textContent = "WORKFLOW TRANSITION 2/7: TOWNSHIP ROUTE → FIELD MEASUREMENT";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setSpatialAnchors([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THREE.Vector3(-15, 3.2, -6.2),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`Handheld WBGT Meter (08:00 / 13:00 / 17:00 Passes) &lt;span class="badge-provenance badge-measured"&gt;MEASURED — ILLUSTRATIVE&lt;/span&gt;`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THREE.Vector3(2, 3.0, -6.2),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`Pedestrian Activity Count (16:00–18:00) &lt;span class="badge-provenance badge-measured"&gt;20 ROUTE POINTS&lt;/span&gt;`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(sceneIndex === 3)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3 (14-23s): COMPARE EXPECTATION WITH REALITY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shadeMarkersGroup.visible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researcherGroup.visible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designProxyGroup.visible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sceneStepEl.textContent = "STEP 2 — VERIFY";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sceneSubtitleEl.textContent = "Compare design proxies with field evidence.";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sceneCaptionEl.textContent 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"Each design proxy is paired with one ground-truth field check: GIS canopy % vs. actual route shade, roof SRI spec vs. infrared/logger spot-check, and GP024 400 m map access vs. afternoon foot traffic.";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transitionIndicatorEl.textContent = "WORKFLOW TRANSITION 3/7: DESIGN PROXY → CORRESPONDING FIELD EVIDENCE";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setSpatialAnchors([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THREE.Vector3(-10, 6.0, -11.2),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`Layer 1: GIS Canopy Proxy Suggests Shade &lt;span class="badge-provenance badge-proxy"&gt;PROXY&lt;/span&gt;`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THREE.Vector3(-6, 1.8, -6.2),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`Layer 2: Sidewalk Exposed at 13:00 &lt;span class="badge-provenance badge-measured"&gt;GROUND-TRUTH CHECK (ILLUSTRATIVE)&lt;/span&gt;`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THREE.Vector3(-16, 8.8, -16.5),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`Roof Spec vs. Infrared Spot-Check + Logger &lt;span class="badge-provenance badge-measured"&gt;ILLUSTRATIVE COMPARISON&lt;/span&gt;`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(sceneIndex === 4)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4 (23-31s): IDENTIFY THE GAP AND PRIORITISE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routeDiagnosticGroup.visible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shadeMarkersGroup.visible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sceneStepEl.textContent = "STEP 3 — DIAGNOSE";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sceneSubtitleEl.textContent = "Find where design expectations and field evidence diverge.";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sceneCaptionEl.textContent 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"Proxy Score vs. Measured Score on a 0–100 scale. Where |Proxy − Measured| &gt; 15 points, TEDUH triggers PROXY_UNRELIABLE—prioritising everyday routes to the surau, bus stop, and shops.";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transitionIndicatorEl.textContent = "WORKFLOW TRANSITION 4/7: COMPARISON → GAP DETECTION &amp; PRIORITISATION";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setSpatialAnchors([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THREE.Vector3(-26, 2.2, -6.2),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`SEG-01 (Park Link): Proxy 74 vs. Meas. 68 (|Gap| = 6 ≤ 15) &lt;span class="badge-provenance badge-measured"&gt;ILLUSTRATIVE&lt;/span&gt;`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THREE.Vector3(8, 2.8, -6.2),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`SEG-04 (Surau/Bus Stop): Proxy 80 vs. Meas. 49 (|Gap| = 31 &amp;gt; 15) &lt;span class="badge-provenance badge-flag"&gt;PROXY_UNRELIABLE&lt;/span&gt;`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THREE.Vector3(30, 5.2, -13),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`Priority Everyday Destination: Surau &amp;amp; Bus Stop Route`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(sceneIndex === 5)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5 (31-39s): IMPLEMENT PHYSICAL IMPROVEMENTS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interventionGroup.visible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prioritySidewalkMat.color.setHex(0xc8c3b8); // Higher-albedo paving surface replacement (SRI &gt;= 29)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townshipGroup.children.forEach(u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if (u.userData.roofMat) u.userData.roofMat.color.setHex(0xd9d4cc); // Controlled single-unit roof retrofit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sceneStepEl.textContent = "STEP 4 — INTERVENE";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sceneSubtitleEl.textContent = "Target improvements at priority locations.";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sceneCaptionEl.textContent 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"Physical interventions on priority segments: planting western-edge canopy trees, installing a ventilated shade trellis, replacing dark asphalt with higher-albedo paving (SRI ≥ 29), and one controlled show-unit roof retrofit.";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transitionIndicatorEl.textContent = "WORKFLOW TRANSITION 5/7: PRIORITY SEGMENT → PHYSICAL INTERVENTION";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setSpatialAnchors([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THREE.Vector3(4, 5.8, -4.5),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`Targeted Canopy Planting Along Pedestrian Edge &lt;span class="badge-provenance badge-pending"&gt;INTERVENTION&lt;/span&gt;`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THREE.Vector3(23, 4.2, -6.2),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`Shade Structure &amp;amp; High-Albedo Surface (LCCF SRI ≥ 29) &lt;span class="badge-provenance badge-pending"&gt;INTERVENTION&lt;/span&gt;`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THREE.Vector3(-16, 9.0, -16.5),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`Controlled Show-Unit Roof Retrofit (Single-Unit Test) &lt;span class="badge-provenance badge-pending"&gt;TEST ONLY&lt;/span&gt;`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(sceneIndex === 6)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6 (39-48s): RE-MEASURE AND VERIFY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interventionGroup.visible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shadeMarkersGroup.visible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researcherGroup.visible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residentsGroup.visible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sceneStepEl.textContent = "STEP 5 — VERIFY THE OUTCOME";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sceneSubtitleEl.textContent = "Measure again. Report what changed.";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sceneCaptionEl.textContent 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"Revisiting the exact same 20 points at 08:00, 13:00, and 17:00. Only repeat field measurements establish whether the condition improved, changed slightly, or did not demonstrate expected improvement.";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transitionIndicatorEl.textContent = "WORKFLOW TRANSITION 6/7: ORIGINAL MEASUREMENT POINT → REPEAT MEASUREMENT";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setSpatialAnchors([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THREE.Vector3(20, 3.5, -6.2),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`Repeat Pass P16: Condition Improved &lt;span class="badge-provenance badge-measured"&gt;SIMULATED OUTCOME A&lt;/span&gt;`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THREE.Vector3(2, 3.2, -6.2),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`Repeat Pass P11: Condition Changed Slightly &lt;span class="badge-provenance badge-measured"&gt;SIMULATED OUTCOME B&lt;/span&gt;`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pos: new THREE.Vector3(-18, 2.8, -6.2),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html: `Repeat Pass P06: Expected Improvement Not Demonstrated &lt;span class="badge-provenance badge-flag"&gt;SIMULATED OUTCOME C&lt;/span&gt;`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(sceneIndex === 7)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7A (48-52s): BEFORE-AND-AFTER SPLIT SCREEN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interventionGroup.visible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residentsGroup.visible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splitScreenOverlay.style.opacity = "1";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sceneStepEl.textContent = "BEFORE &amp; AFTER COMPARISON";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sceneSubtitleEl.textContent = "Consistent framing across baseline and follow-up.";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sceneCaptionEl.textContent 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"Left: Baseline route exposure before intervention. Right: Follow-up condition along the same route segment prior to recording the final Comfort &amp; Shade Ledger.";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transitionIndicatorEl.textContent = "WORKFLOW TRANSITION 7/7: BEFORE-AND-AFTER → COMFORT &amp; SHADE LEDGER";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setSpatialAnchors([]);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(sceneIndex === 8)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7B (52-58s): FINAL COMFORT &amp; SHADE LEDGER ARTEFACT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interventionGroup.visible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splitScreenOverlay.style.opacity = "0";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ledgerContainer.style.opacity = "1";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ledgerContainer.style.transform = "translateY(0) scale(1)";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sceneStepEl.textContent = "DELIVERABLE — COMFORT &amp; SHADE LEDGER";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sceneSubtitleEl.textContent = "TEDUH — Verify the promise. Measure the reality.";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sceneCaptionEl.textContent 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"Turning township heat performance into measurable, auditable evidence with explicit provenance (MEASURED, MODELLED, PROXY, ASSUMED, or PENDING FIELD VERIFICATION).";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transitionIndicatorEl.textContent = "FINAL REPORT ARTEFACT: PER-SEGMENT COMFORT &amp; SHADE LEDGER";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setSpatialAnchors([]);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Linear interpolation helper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lerp(a, b, t)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return a + (b - a) * Math.max(0, Math.min(1, t));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Continuous Automatic Timeline Loop (0 to 58 seconds)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startTime = performance.now();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animate(now)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requestAnimationFrame(animate);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elapsed = ((now - startTime) / 1000) % TOTAL_DURATION;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progressPct = (elapsed / TOTAL_DURATION) * 100;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progressBarEl.style.width = `${progressPct.toFixed(2)}%`;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secs = Math.floor(elapsed).toString().padStart(2, "0");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timecodeEl.textContent = `00:${secs} / 00:58 · ILLUSTRATIVE WORKFLOW DEMO`;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Camera &amp; Sun Choreography across the 7 Scenes (0-58s)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(elapsed &lt; 6.0)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1: 0-6s (Aerial Design Promise -&gt; Street Descent)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applySceneState(1);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 = elapsed / 6.0;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camera.position.set(lerp(-35, -24, p), lerp(48, 16, p), lerp(46, 22, p));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camera.lookAt(lerp(0, -8, p), 1.5,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sunLight.position.set(35, 65, 25);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(elapsed &lt; 14.0)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2: 6-14s (Establish the Baseline: 08:00, 13:00, 17:00 passes)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applySceneState(2);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 = (elapsed - 6.0) / 8.0;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camera.position.set(lerp(-24, -4, p), lerp(8.5, 5.5, p), lerp(11, 8, p));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camera.lookAt(lerp(-14, 0, p), 1.6,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Animate sun arc for 08:00 AM -&gt; 01:00 PM -&gt; 05:00 PM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sunAngle = lerp(0.35, 2.65,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sunLight.position.set(Math.cos(sunAngle) * 55, Math.sin(sunAngle) * 65 + 12, 18);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researcherGroup.position.x = lerp(-22, 6,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residentsGroup.position.x = lerp(-4, 12,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(elapsed &lt; 23.0)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3: 14-23s (Compare Expectation with Reality)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applySceneState(3);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 = (elapsed - 14.0) / 9.0;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camera.position.set(lerp(-18, 10, p), lerp(11, 13, p), lerp(16, 18, p));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camera.lookAt(lerp(-12, 4, p), 3.0, -10.0);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sunLight.position.set(8, 72, 14); // 1:00 PM high tropical sun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(elapsed &lt; 31.0)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4: 23-31s (Identify the Gap &amp; Prioritise |Gap| &gt; 15 -&gt; PROXY_UNRELIABLE)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applySceneState(4);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 = (elapsed - 23.0) / 8.0;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camera.position.set(lerp(-8, 12, p), lerp(26, 22, p), lerp(28, 24, p));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camera.lookAt(lerp(-4, 10, p), 1.0,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(elapsed &lt; 39.0)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5: 31-39s (Implement Physical Improvements)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applySceneState(5);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 = (elapsed - 31.0) / 8.0;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camera.position.set(lerp(2, 20, p), lerp(9, 7.5, p), lerp(14, 11, p));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camera.lookAt(lerp(6, 22, p), 2.4,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Smoothly scale in newly planted trees &amp; shade trellis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grow = Math.min(1, p * 1.6);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interventionGroup.scale.set(1, grow, 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(elapsed &lt; 48.0)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6: 39-48s (Re-Measure &amp; Verify at same points and times)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applySceneState(6);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interventionGroup.scale.set(1, 1, 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 = (elapsed - 39.0) / 9.0;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camera.position.set(lerp(24, -6, p), lerp(7.0, 9.0, p), lerp(11, 14, p));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camera.lookAt(lerp(18, -2, p), 1.8,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researcherGroup.position.x = lerp(22, -12,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residentsGroup.position.x = lerp(14, 24,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if (elapsed &lt; 52.0)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7A: 48-52s (Locked-Camera Split-Screen Comparison)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applySceneState(7);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camera.position.set(6, 6.5, 12);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camera.lookAt(8, 2.0,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Scene 7B: 52-58s (Comfort &amp; Shade Ledger Physical Document Artefact)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applySceneState(8);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camera.position.set(8, 14, 22);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camera.lookAt(8, 2.0, -6.2);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renderer.render(scene, camera);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updateSpatialAnchors();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window.addEventListener("resize", ()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camera.aspect = window.innerWidth / window.innerHeight;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camera.updateProjectionMatrix();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renderer.setSize(window.innerWidth, window.innerHeight);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requestAnimationFrame(animate);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&lt;/body&gt;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6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pPr>
      <w:spacing w:before="0" w:after="0" w:line="240" w:lineRule="auto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Gemini Enterprise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