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23" w:rsidRDefault="00830523" w:rsidP="00830523">
      <w:pPr>
        <w:spacing w:after="0" w:line="240" w:lineRule="auto"/>
        <w:jc w:val="center"/>
        <w:rPr>
          <w:rFonts w:ascii="Cooper Std Black" w:hAnsi="Cooper Std Black"/>
          <w:b/>
        </w:rPr>
      </w:pPr>
      <w:proofErr w:type="spellStart"/>
      <w:r>
        <w:rPr>
          <w:rFonts w:ascii="Cooper Std Black" w:hAnsi="Cooper Std Black"/>
          <w:b/>
        </w:rPr>
        <w:t>Ketentuan</w:t>
      </w:r>
      <w:proofErr w:type="spellEnd"/>
      <w:r>
        <w:rPr>
          <w:rFonts w:ascii="Cooper Std Black" w:hAnsi="Cooper Std Black"/>
          <w:b/>
        </w:rPr>
        <w:t xml:space="preserve"> </w:t>
      </w:r>
      <w:proofErr w:type="spellStart"/>
      <w:r>
        <w:rPr>
          <w:rFonts w:ascii="Cooper Std Black" w:hAnsi="Cooper Std Black"/>
          <w:b/>
        </w:rPr>
        <w:t>Teknis</w:t>
      </w:r>
      <w:proofErr w:type="spellEnd"/>
      <w:r>
        <w:rPr>
          <w:rFonts w:ascii="Cooper Std Black" w:hAnsi="Cooper Std Black"/>
          <w:b/>
        </w:rPr>
        <w:t xml:space="preserve"> </w:t>
      </w:r>
      <w:proofErr w:type="spellStart"/>
      <w:r>
        <w:rPr>
          <w:rFonts w:ascii="Cooper Std Black" w:hAnsi="Cooper Std Black"/>
          <w:b/>
        </w:rPr>
        <w:t>Pelaksanaan</w:t>
      </w:r>
      <w:proofErr w:type="spellEnd"/>
      <w:r>
        <w:rPr>
          <w:rFonts w:ascii="Cooper Std Black" w:hAnsi="Cooper Std Black"/>
          <w:b/>
        </w:rPr>
        <w:t xml:space="preserve"> </w:t>
      </w:r>
      <w:proofErr w:type="spellStart"/>
      <w:r>
        <w:rPr>
          <w:rFonts w:ascii="Cooper Std Black" w:hAnsi="Cooper Std Black"/>
          <w:b/>
        </w:rPr>
        <w:t>Penyebaran</w:t>
      </w:r>
      <w:proofErr w:type="spellEnd"/>
      <w:r>
        <w:rPr>
          <w:rFonts w:ascii="Cooper Std Black" w:hAnsi="Cooper Std Black"/>
          <w:b/>
        </w:rPr>
        <w:t xml:space="preserve"> SBMPTN 2016</w:t>
      </w:r>
    </w:p>
    <w:p w:rsidR="00830523" w:rsidRDefault="00830523" w:rsidP="00830523">
      <w:pPr>
        <w:spacing w:after="0" w:line="240" w:lineRule="auto"/>
        <w:jc w:val="center"/>
        <w:rPr>
          <w:rFonts w:ascii="Cooper Std Black" w:hAnsi="Cooper Std Black"/>
          <w:b/>
        </w:rPr>
      </w:pPr>
      <w:proofErr w:type="gramStart"/>
      <w:r>
        <w:rPr>
          <w:rFonts w:ascii="Cooper Std Black" w:hAnsi="Cooper Std Black"/>
          <w:b/>
        </w:rPr>
        <w:t xml:space="preserve">( </w:t>
      </w:r>
      <w:proofErr w:type="spellStart"/>
      <w:r>
        <w:rPr>
          <w:rFonts w:ascii="Cooper Std Black" w:hAnsi="Cooper Std Black"/>
          <w:b/>
        </w:rPr>
        <w:t>JaBoDeTaBek</w:t>
      </w:r>
      <w:proofErr w:type="spellEnd"/>
      <w:proofErr w:type="gramEnd"/>
      <w:r>
        <w:rPr>
          <w:rFonts w:ascii="Cooper Std Black" w:hAnsi="Cooper Std Black"/>
          <w:b/>
        </w:rPr>
        <w:t xml:space="preserve">, Bandung, </w:t>
      </w:r>
      <w:proofErr w:type="spellStart"/>
      <w:r>
        <w:rPr>
          <w:rFonts w:ascii="Cooper Std Black" w:hAnsi="Cooper Std Black"/>
          <w:b/>
        </w:rPr>
        <w:t>Jatim</w:t>
      </w:r>
      <w:proofErr w:type="spellEnd"/>
      <w:r>
        <w:rPr>
          <w:rFonts w:ascii="Cooper Std Black" w:hAnsi="Cooper Std Black"/>
          <w:b/>
        </w:rPr>
        <w:t xml:space="preserve">, </w:t>
      </w:r>
      <w:proofErr w:type="spellStart"/>
      <w:r>
        <w:rPr>
          <w:rFonts w:ascii="Cooper Std Black" w:hAnsi="Cooper Std Black"/>
          <w:b/>
        </w:rPr>
        <w:t>dan</w:t>
      </w:r>
      <w:proofErr w:type="spellEnd"/>
      <w:r>
        <w:rPr>
          <w:rFonts w:ascii="Cooper Std Black" w:hAnsi="Cooper Std Black"/>
          <w:b/>
        </w:rPr>
        <w:t xml:space="preserve"> Bali )</w:t>
      </w:r>
    </w:p>
    <w:p w:rsidR="00830523" w:rsidRDefault="00830523" w:rsidP="00830523">
      <w:pPr>
        <w:spacing w:after="0" w:line="240" w:lineRule="auto"/>
        <w:rPr>
          <w:rFonts w:ascii="Arial" w:hAnsi="Arial" w:cs="Arial"/>
          <w:b/>
        </w:rPr>
      </w:pPr>
    </w:p>
    <w:p w:rsidR="00830523" w:rsidRDefault="00830523" w:rsidP="00830523">
      <w:pPr>
        <w:spacing w:after="0" w:line="240" w:lineRule="auto"/>
        <w:rPr>
          <w:rFonts w:ascii="Arial" w:hAnsi="Arial" w:cs="Arial"/>
          <w:b/>
        </w:rPr>
      </w:pPr>
    </w:p>
    <w:p w:rsidR="00830523" w:rsidRDefault="00830523" w:rsidP="00105D5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A. </w:t>
      </w:r>
      <w:proofErr w:type="spellStart"/>
      <w:r>
        <w:rPr>
          <w:rFonts w:ascii="Arial" w:hAnsi="Arial" w:cs="Arial"/>
          <w:b/>
        </w:rPr>
        <w:t>Jadwal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Pelaksanaan</w:t>
      </w:r>
      <w:proofErr w:type="spellEnd"/>
    </w:p>
    <w:p w:rsidR="00830523" w:rsidRPr="000B10E9" w:rsidRDefault="00830523" w:rsidP="00105D50">
      <w:pPr>
        <w:pStyle w:val="ListParagraph"/>
        <w:numPr>
          <w:ilvl w:val="0"/>
          <w:numId w:val="2"/>
        </w:numPr>
        <w:tabs>
          <w:tab w:val="left" w:pos="2520"/>
          <w:tab w:val="left" w:pos="2700"/>
        </w:tabs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Hari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0B10E9">
        <w:rPr>
          <w:rFonts w:ascii="Arial" w:hAnsi="Arial" w:cs="Arial"/>
          <w:sz w:val="20"/>
          <w:szCs w:val="20"/>
        </w:rPr>
        <w:t>Tanggal</w:t>
      </w:r>
      <w:proofErr w:type="spellEnd"/>
      <w:r w:rsidRPr="000B10E9">
        <w:rPr>
          <w:rFonts w:ascii="Arial" w:hAnsi="Arial" w:cs="Arial"/>
          <w:sz w:val="20"/>
          <w:szCs w:val="20"/>
        </w:rPr>
        <w:tab/>
        <w:t>:</w:t>
      </w:r>
      <w:r w:rsidRPr="000B10E9">
        <w:rPr>
          <w:rFonts w:ascii="Arial" w:hAnsi="Arial" w:cs="Arial"/>
          <w:sz w:val="20"/>
          <w:szCs w:val="20"/>
        </w:rPr>
        <w:tab/>
      </w:r>
      <w:proofErr w:type="spellStart"/>
      <w:r w:rsidRPr="000B10E9">
        <w:rPr>
          <w:rFonts w:ascii="Arial" w:hAnsi="Arial" w:cs="Arial"/>
          <w:sz w:val="20"/>
          <w:szCs w:val="20"/>
        </w:rPr>
        <w:t>Selasa</w:t>
      </w:r>
      <w:proofErr w:type="spellEnd"/>
      <w:r w:rsidRPr="000B10E9">
        <w:rPr>
          <w:rFonts w:ascii="Arial" w:hAnsi="Arial" w:cs="Arial"/>
          <w:sz w:val="20"/>
          <w:szCs w:val="20"/>
        </w:rPr>
        <w:t>, 31 Mei 2016</w:t>
      </w:r>
    </w:p>
    <w:p w:rsidR="00830523" w:rsidRPr="000B10E9" w:rsidRDefault="00830523" w:rsidP="00105D50">
      <w:pPr>
        <w:pStyle w:val="ListParagraph"/>
        <w:numPr>
          <w:ilvl w:val="0"/>
          <w:numId w:val="2"/>
        </w:numPr>
        <w:tabs>
          <w:tab w:val="left" w:pos="2520"/>
          <w:tab w:val="left" w:pos="2700"/>
        </w:tabs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Tempat</w:t>
      </w:r>
      <w:proofErr w:type="spellEnd"/>
      <w:r w:rsidRPr="000B10E9">
        <w:rPr>
          <w:rFonts w:ascii="Arial" w:hAnsi="Arial" w:cs="Arial"/>
          <w:sz w:val="20"/>
          <w:szCs w:val="20"/>
        </w:rPr>
        <w:tab/>
        <w:t>:</w:t>
      </w:r>
      <w:r w:rsidRPr="000B10E9">
        <w:rPr>
          <w:rFonts w:ascii="Arial" w:hAnsi="Arial" w:cs="Arial"/>
          <w:sz w:val="20"/>
          <w:szCs w:val="20"/>
        </w:rPr>
        <w:tab/>
        <w:t xml:space="preserve">SMA/SMK/PTN/PTS </w:t>
      </w:r>
      <w:proofErr w:type="spellStart"/>
      <w:r w:rsidRPr="000B10E9">
        <w:rPr>
          <w:rFonts w:ascii="Arial" w:hAnsi="Arial" w:cs="Arial"/>
          <w:sz w:val="20"/>
          <w:szCs w:val="20"/>
        </w:rPr>
        <w:t>serentak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Wilayah </w:t>
      </w:r>
      <w:proofErr w:type="spellStart"/>
      <w:r w:rsidRPr="000B10E9">
        <w:rPr>
          <w:rFonts w:ascii="Arial" w:hAnsi="Arial" w:cs="Arial"/>
          <w:sz w:val="20"/>
          <w:szCs w:val="20"/>
        </w:rPr>
        <w:t>Jabodetabek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, Bandung, </w:t>
      </w:r>
      <w:proofErr w:type="spellStart"/>
      <w:r w:rsidRPr="000B10E9">
        <w:rPr>
          <w:rFonts w:ascii="Arial" w:hAnsi="Arial" w:cs="Arial"/>
          <w:sz w:val="20"/>
          <w:szCs w:val="20"/>
        </w:rPr>
        <w:t>Jatim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Bali</w:t>
      </w:r>
    </w:p>
    <w:p w:rsidR="00830523" w:rsidRPr="000B10E9" w:rsidRDefault="00830523" w:rsidP="00105D50">
      <w:pPr>
        <w:pStyle w:val="ListParagraph"/>
        <w:numPr>
          <w:ilvl w:val="0"/>
          <w:numId w:val="2"/>
        </w:numPr>
        <w:tabs>
          <w:tab w:val="left" w:pos="2520"/>
          <w:tab w:val="left" w:pos="2700"/>
        </w:tabs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r w:rsidRPr="000B10E9">
        <w:rPr>
          <w:rFonts w:ascii="Arial" w:hAnsi="Arial" w:cs="Arial"/>
          <w:sz w:val="20"/>
          <w:szCs w:val="20"/>
        </w:rPr>
        <w:t xml:space="preserve">Jam </w:t>
      </w:r>
      <w:proofErr w:type="spellStart"/>
      <w:r w:rsidRPr="000B10E9">
        <w:rPr>
          <w:rFonts w:ascii="Arial" w:hAnsi="Arial" w:cs="Arial"/>
          <w:sz w:val="20"/>
          <w:szCs w:val="20"/>
        </w:rPr>
        <w:t>Pelaksanaan</w:t>
      </w:r>
      <w:proofErr w:type="spellEnd"/>
      <w:r w:rsidRPr="000B10E9">
        <w:rPr>
          <w:rFonts w:ascii="Arial" w:hAnsi="Arial" w:cs="Arial"/>
          <w:sz w:val="20"/>
          <w:szCs w:val="20"/>
        </w:rPr>
        <w:tab/>
        <w:t>:</w:t>
      </w:r>
      <w:r w:rsidRPr="000B10E9">
        <w:rPr>
          <w:rFonts w:ascii="Arial" w:hAnsi="Arial" w:cs="Arial"/>
          <w:sz w:val="20"/>
          <w:szCs w:val="20"/>
        </w:rPr>
        <w:tab/>
      </w:r>
      <w:proofErr w:type="spellStart"/>
      <w:r w:rsidRPr="000B10E9">
        <w:rPr>
          <w:rFonts w:ascii="Arial" w:hAnsi="Arial" w:cs="Arial"/>
          <w:sz w:val="20"/>
          <w:szCs w:val="20"/>
        </w:rPr>
        <w:t>Persiapan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( Jam 07.00 WIB ), </w:t>
      </w:r>
      <w:proofErr w:type="spellStart"/>
      <w:r w:rsidRPr="000B10E9">
        <w:rPr>
          <w:rFonts w:ascii="Arial" w:hAnsi="Arial" w:cs="Arial"/>
          <w:sz w:val="20"/>
          <w:szCs w:val="20"/>
        </w:rPr>
        <w:t>Pelaksanaan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( 09.00 – </w:t>
      </w:r>
      <w:r w:rsidR="00092790" w:rsidRPr="000B10E9">
        <w:rPr>
          <w:rFonts w:ascii="Arial" w:hAnsi="Arial" w:cs="Arial"/>
          <w:sz w:val="20"/>
          <w:szCs w:val="20"/>
        </w:rPr>
        <w:t>15.00</w:t>
      </w:r>
      <w:r w:rsidRPr="000B10E9">
        <w:rPr>
          <w:rFonts w:ascii="Arial" w:hAnsi="Arial" w:cs="Arial"/>
          <w:sz w:val="20"/>
          <w:szCs w:val="20"/>
        </w:rPr>
        <w:t xml:space="preserve"> WIB )</w:t>
      </w:r>
    </w:p>
    <w:p w:rsidR="00830523" w:rsidRDefault="00830523" w:rsidP="00105D50">
      <w:pPr>
        <w:pStyle w:val="ListParagraph"/>
        <w:tabs>
          <w:tab w:val="left" w:pos="3240"/>
          <w:tab w:val="left" w:pos="3420"/>
        </w:tabs>
        <w:spacing w:after="0" w:line="240" w:lineRule="auto"/>
        <w:ind w:left="0"/>
        <w:jc w:val="both"/>
        <w:rPr>
          <w:rFonts w:ascii="Arial" w:hAnsi="Arial" w:cs="Arial"/>
          <w:b/>
        </w:rPr>
      </w:pPr>
    </w:p>
    <w:p w:rsidR="00092790" w:rsidRDefault="00092790" w:rsidP="00105D50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 </w:t>
      </w:r>
      <w:proofErr w:type="spellStart"/>
      <w:r>
        <w:rPr>
          <w:rFonts w:ascii="Arial" w:hAnsi="Arial" w:cs="Arial"/>
          <w:b/>
        </w:rPr>
        <w:t>Jenis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Properti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Penyebaran</w:t>
      </w:r>
      <w:proofErr w:type="spellEnd"/>
    </w:p>
    <w:p w:rsidR="00092790" w:rsidRPr="000B10E9" w:rsidRDefault="00092790" w:rsidP="00105D50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Arial" w:hAnsi="Arial" w:cs="Arial"/>
          <w:sz w:val="20"/>
          <w:szCs w:val="20"/>
        </w:rPr>
      </w:pPr>
      <w:r w:rsidRPr="000B10E9">
        <w:rPr>
          <w:rFonts w:ascii="Arial" w:hAnsi="Arial" w:cs="Arial"/>
          <w:sz w:val="20"/>
          <w:szCs w:val="20"/>
        </w:rPr>
        <w:t xml:space="preserve">Wilayah </w:t>
      </w:r>
      <w:proofErr w:type="spellStart"/>
      <w:r w:rsidRPr="000B10E9">
        <w:rPr>
          <w:rFonts w:ascii="Arial" w:hAnsi="Arial" w:cs="Arial"/>
          <w:sz w:val="20"/>
          <w:szCs w:val="20"/>
        </w:rPr>
        <w:t>Jabodetabek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berupa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KATALOG P2R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Surat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Beasiswa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(1 set )</w:t>
      </w:r>
    </w:p>
    <w:p w:rsidR="00092790" w:rsidRPr="000B10E9" w:rsidRDefault="00092790" w:rsidP="00105D50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Arial" w:hAnsi="Arial" w:cs="Arial"/>
          <w:sz w:val="20"/>
          <w:szCs w:val="20"/>
        </w:rPr>
      </w:pPr>
      <w:r w:rsidRPr="000B10E9">
        <w:rPr>
          <w:rFonts w:ascii="Arial" w:hAnsi="Arial" w:cs="Arial"/>
          <w:sz w:val="20"/>
          <w:szCs w:val="20"/>
        </w:rPr>
        <w:t xml:space="preserve">Wilayah Bandung </w:t>
      </w:r>
      <w:proofErr w:type="spellStart"/>
      <w:r w:rsidRPr="000B10E9">
        <w:rPr>
          <w:rFonts w:ascii="Arial" w:hAnsi="Arial" w:cs="Arial"/>
          <w:sz w:val="20"/>
          <w:szCs w:val="20"/>
        </w:rPr>
        <w:t>berupa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KATALOG P2R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Surat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Beasiswa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( 1 set )</w:t>
      </w:r>
    </w:p>
    <w:p w:rsidR="00092790" w:rsidRPr="000B10E9" w:rsidRDefault="00092790" w:rsidP="00105D50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Arial" w:hAnsi="Arial" w:cs="Arial"/>
          <w:sz w:val="20"/>
          <w:szCs w:val="20"/>
        </w:rPr>
      </w:pPr>
      <w:r w:rsidRPr="000B10E9">
        <w:rPr>
          <w:rFonts w:ascii="Arial" w:hAnsi="Arial" w:cs="Arial"/>
          <w:sz w:val="20"/>
          <w:szCs w:val="20"/>
        </w:rPr>
        <w:t xml:space="preserve">Wilayah </w:t>
      </w:r>
      <w:proofErr w:type="spellStart"/>
      <w:r w:rsidRPr="000B10E9">
        <w:rPr>
          <w:rFonts w:ascii="Arial" w:hAnsi="Arial" w:cs="Arial"/>
          <w:sz w:val="20"/>
          <w:szCs w:val="20"/>
        </w:rPr>
        <w:t>Jawa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Timur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Bali </w:t>
      </w:r>
      <w:proofErr w:type="spellStart"/>
      <w:r w:rsidRPr="000B10E9">
        <w:rPr>
          <w:rFonts w:ascii="Arial" w:hAnsi="Arial" w:cs="Arial"/>
          <w:sz w:val="20"/>
          <w:szCs w:val="20"/>
        </w:rPr>
        <w:t>berupa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BROSUR PTS </w:t>
      </w:r>
      <w:proofErr w:type="spellStart"/>
      <w:r w:rsidRPr="000B10E9">
        <w:rPr>
          <w:rFonts w:ascii="Arial" w:hAnsi="Arial" w:cs="Arial"/>
          <w:sz w:val="20"/>
          <w:szCs w:val="20"/>
        </w:rPr>
        <w:t>Reguler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Surat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Beasiswa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( 1 set )</w:t>
      </w:r>
    </w:p>
    <w:p w:rsidR="00092790" w:rsidRDefault="00092790" w:rsidP="00105D50">
      <w:pPr>
        <w:spacing w:after="0" w:line="240" w:lineRule="auto"/>
        <w:jc w:val="both"/>
        <w:rPr>
          <w:rFonts w:ascii="Arial" w:hAnsi="Arial" w:cs="Arial"/>
        </w:rPr>
      </w:pPr>
    </w:p>
    <w:p w:rsidR="00092790" w:rsidRDefault="00092790" w:rsidP="00105D5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C. </w:t>
      </w:r>
      <w:proofErr w:type="spellStart"/>
      <w:r>
        <w:rPr>
          <w:rFonts w:ascii="Arial" w:hAnsi="Arial" w:cs="Arial"/>
          <w:b/>
        </w:rPr>
        <w:t>Teknis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Penyebaran</w:t>
      </w:r>
      <w:proofErr w:type="spellEnd"/>
    </w:p>
    <w:p w:rsidR="00092790" w:rsidRPr="000B10E9" w:rsidRDefault="00092790" w:rsidP="00105D50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Melibatkan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seluruh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PT. </w:t>
      </w:r>
      <w:proofErr w:type="spellStart"/>
      <w:r w:rsidRPr="000B10E9">
        <w:rPr>
          <w:rFonts w:ascii="Arial" w:hAnsi="Arial" w:cs="Arial"/>
          <w:sz w:val="20"/>
          <w:szCs w:val="20"/>
        </w:rPr>
        <w:t>Gilland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Ganesha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mendapatkan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jadwal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>.</w:t>
      </w:r>
    </w:p>
    <w:p w:rsidR="00092790" w:rsidRPr="00592FE6" w:rsidRDefault="00092790" w:rsidP="00105D50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Seluruh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</w:t>
      </w:r>
      <w:proofErr w:type="spellStart"/>
      <w:r w:rsidRPr="000B10E9">
        <w:rPr>
          <w:rFonts w:ascii="Arial" w:hAnsi="Arial" w:cs="Arial"/>
          <w:sz w:val="20"/>
          <w:szCs w:val="20"/>
        </w:rPr>
        <w:t>PT.Gilland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Ganesha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terlibat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dalam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WAJIB </w:t>
      </w:r>
      <w:proofErr w:type="spellStart"/>
      <w:r w:rsidRPr="000B10E9">
        <w:rPr>
          <w:rFonts w:ascii="Arial" w:hAnsi="Arial" w:cs="Arial"/>
          <w:sz w:val="20"/>
          <w:szCs w:val="20"/>
        </w:rPr>
        <w:t>berpakaian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SERAGAM yang </w:t>
      </w:r>
      <w:proofErr w:type="spellStart"/>
      <w:r w:rsidRPr="000B10E9">
        <w:rPr>
          <w:rFonts w:ascii="Arial" w:hAnsi="Arial" w:cs="Arial"/>
          <w:sz w:val="20"/>
          <w:szCs w:val="20"/>
        </w:rPr>
        <w:t>telah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diatur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oleh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ketentuan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perusahaan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berlaku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berdasarkan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hari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>.</w:t>
      </w:r>
    </w:p>
    <w:p w:rsidR="00592FE6" w:rsidRPr="000B10E9" w:rsidRDefault="00592FE6" w:rsidP="00105D50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SDM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diharuskan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proses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absensi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sebagaimana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mestinya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sesuai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ketentuan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berlaku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92790" w:rsidRPr="000B10E9" w:rsidRDefault="00092790" w:rsidP="00105D50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Apabila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melibatkan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orang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luar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r w:rsidRPr="000B10E9">
        <w:rPr>
          <w:rFonts w:ascii="Arial" w:hAnsi="Arial" w:cs="Arial"/>
          <w:i/>
          <w:sz w:val="20"/>
          <w:szCs w:val="20"/>
        </w:rPr>
        <w:t>(outsourcing)</w:t>
      </w:r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dalam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hal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maka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bertanggung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jawab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kontrol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adalah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Koordinator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="003A2C50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C50" w:rsidRPr="000B10E9">
        <w:rPr>
          <w:rFonts w:ascii="Arial" w:hAnsi="Arial" w:cs="Arial"/>
          <w:sz w:val="20"/>
          <w:szCs w:val="20"/>
        </w:rPr>
        <w:t>Teknis</w:t>
      </w:r>
      <w:proofErr w:type="spellEnd"/>
      <w:r w:rsidR="003A2C50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C50" w:rsidRPr="000B10E9">
        <w:rPr>
          <w:rFonts w:ascii="Arial" w:hAnsi="Arial" w:cs="Arial"/>
          <w:sz w:val="20"/>
          <w:szCs w:val="20"/>
        </w:rPr>
        <w:t>dan</w:t>
      </w:r>
      <w:proofErr w:type="spellEnd"/>
      <w:r w:rsidR="003A2C50" w:rsidRPr="000B10E9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3A2C50" w:rsidRPr="000B10E9">
        <w:rPr>
          <w:rFonts w:ascii="Arial" w:hAnsi="Arial" w:cs="Arial"/>
          <w:sz w:val="20"/>
          <w:szCs w:val="20"/>
        </w:rPr>
        <w:t>atau</w:t>
      </w:r>
      <w:proofErr w:type="spellEnd"/>
      <w:r w:rsidR="003A2C50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C50" w:rsidRPr="000B10E9">
        <w:rPr>
          <w:rFonts w:ascii="Arial" w:hAnsi="Arial" w:cs="Arial"/>
          <w:sz w:val="20"/>
          <w:szCs w:val="20"/>
        </w:rPr>
        <w:t>seluruh</w:t>
      </w:r>
      <w:proofErr w:type="spellEnd"/>
      <w:r w:rsidR="003A2C50" w:rsidRPr="000B10E9">
        <w:rPr>
          <w:rFonts w:ascii="Arial" w:hAnsi="Arial" w:cs="Arial"/>
          <w:sz w:val="20"/>
          <w:szCs w:val="20"/>
        </w:rPr>
        <w:t xml:space="preserve"> SDM PT. </w:t>
      </w:r>
      <w:proofErr w:type="spellStart"/>
      <w:r w:rsidR="003A2C50" w:rsidRPr="000B10E9">
        <w:rPr>
          <w:rFonts w:ascii="Arial" w:hAnsi="Arial" w:cs="Arial"/>
          <w:sz w:val="20"/>
          <w:szCs w:val="20"/>
        </w:rPr>
        <w:t>Gilland</w:t>
      </w:r>
      <w:proofErr w:type="spellEnd"/>
      <w:r w:rsidR="003A2C50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C50" w:rsidRPr="000B10E9">
        <w:rPr>
          <w:rFonts w:ascii="Arial" w:hAnsi="Arial" w:cs="Arial"/>
          <w:sz w:val="20"/>
          <w:szCs w:val="20"/>
        </w:rPr>
        <w:t>Ganesha</w:t>
      </w:r>
      <w:proofErr w:type="spellEnd"/>
      <w:r w:rsidR="003A2C50"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3A2C50" w:rsidRPr="000B10E9">
        <w:rPr>
          <w:rFonts w:ascii="Arial" w:hAnsi="Arial" w:cs="Arial"/>
          <w:sz w:val="20"/>
          <w:szCs w:val="20"/>
        </w:rPr>
        <w:t>terlibat</w:t>
      </w:r>
      <w:proofErr w:type="spellEnd"/>
      <w:r w:rsidR="003A2C50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C50"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="003A2C50" w:rsidRPr="000B10E9">
        <w:rPr>
          <w:rFonts w:ascii="Arial" w:hAnsi="Arial" w:cs="Arial"/>
          <w:sz w:val="20"/>
          <w:szCs w:val="20"/>
        </w:rPr>
        <w:t>.</w:t>
      </w:r>
    </w:p>
    <w:p w:rsidR="003A2C50" w:rsidRPr="000B10E9" w:rsidRDefault="003A2C50" w:rsidP="00105D50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Koordinator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Teknis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adalah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orang-orang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telah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ditunjuk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oleh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manajemen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menjadi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Koordinator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Wilayah </w:t>
      </w:r>
      <w:proofErr w:type="spellStart"/>
      <w:r w:rsidRPr="000B10E9">
        <w:rPr>
          <w:rFonts w:ascii="Arial" w:hAnsi="Arial" w:cs="Arial"/>
          <w:sz w:val="20"/>
          <w:szCs w:val="20"/>
        </w:rPr>
        <w:t>sesuai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dengan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wilayah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masing-masing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kemudian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disesuaikan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dengan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wilayah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tempat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pelaksanaan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Ujian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SBMPTN 2016. </w:t>
      </w:r>
      <w:proofErr w:type="spellStart"/>
      <w:r w:rsidRPr="000B10E9">
        <w:rPr>
          <w:rFonts w:ascii="Arial" w:hAnsi="Arial" w:cs="Arial"/>
          <w:sz w:val="20"/>
          <w:szCs w:val="20"/>
        </w:rPr>
        <w:t>Adapun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nama-nama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Koordinator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Teknis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: </w:t>
      </w:r>
      <w:r w:rsidRPr="000B10E9">
        <w:rPr>
          <w:rFonts w:ascii="Arial" w:hAnsi="Arial" w:cs="Arial"/>
          <w:b/>
          <w:sz w:val="20"/>
          <w:szCs w:val="20"/>
        </w:rPr>
        <w:t xml:space="preserve">(1) </w:t>
      </w:r>
      <w:proofErr w:type="spellStart"/>
      <w:r w:rsidRPr="000B10E9">
        <w:rPr>
          <w:rFonts w:ascii="Arial" w:hAnsi="Arial" w:cs="Arial"/>
          <w:b/>
          <w:sz w:val="20"/>
          <w:szCs w:val="20"/>
        </w:rPr>
        <w:t>Jabodetabek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: Bp. </w:t>
      </w:r>
      <w:proofErr w:type="spellStart"/>
      <w:r w:rsidRPr="000B10E9">
        <w:rPr>
          <w:rFonts w:ascii="Arial" w:hAnsi="Arial" w:cs="Arial"/>
          <w:sz w:val="20"/>
          <w:szCs w:val="20"/>
        </w:rPr>
        <w:t>Adi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Supoyo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, Bp. </w:t>
      </w:r>
      <w:proofErr w:type="spellStart"/>
      <w:r w:rsidRPr="000B10E9">
        <w:rPr>
          <w:rFonts w:ascii="Arial" w:hAnsi="Arial" w:cs="Arial"/>
          <w:sz w:val="20"/>
          <w:szCs w:val="20"/>
        </w:rPr>
        <w:t>Cipto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Sunarno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, Bp. </w:t>
      </w:r>
      <w:proofErr w:type="spellStart"/>
      <w:r w:rsidRPr="000B10E9">
        <w:rPr>
          <w:rFonts w:ascii="Arial" w:hAnsi="Arial" w:cs="Arial"/>
          <w:sz w:val="20"/>
          <w:szCs w:val="20"/>
        </w:rPr>
        <w:t>Wahyono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,  Bp. </w:t>
      </w:r>
      <w:proofErr w:type="spellStart"/>
      <w:r w:rsidRPr="000B10E9">
        <w:rPr>
          <w:rFonts w:ascii="Arial" w:hAnsi="Arial" w:cs="Arial"/>
          <w:sz w:val="20"/>
          <w:szCs w:val="20"/>
        </w:rPr>
        <w:t>Robet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Setiawan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, Bp. </w:t>
      </w:r>
      <w:proofErr w:type="spellStart"/>
      <w:r w:rsidRPr="000B10E9">
        <w:rPr>
          <w:rFonts w:ascii="Arial" w:hAnsi="Arial" w:cs="Arial"/>
          <w:sz w:val="20"/>
          <w:szCs w:val="20"/>
        </w:rPr>
        <w:t>Nurhadiono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, </w:t>
      </w:r>
      <w:r w:rsidRPr="000B10E9">
        <w:rPr>
          <w:rFonts w:ascii="Arial" w:hAnsi="Arial" w:cs="Arial"/>
          <w:b/>
          <w:sz w:val="20"/>
          <w:szCs w:val="20"/>
        </w:rPr>
        <w:t>(2) Bandung</w:t>
      </w:r>
      <w:r w:rsidRPr="000B10E9">
        <w:rPr>
          <w:rFonts w:ascii="Arial" w:hAnsi="Arial" w:cs="Arial"/>
          <w:sz w:val="20"/>
          <w:szCs w:val="20"/>
        </w:rPr>
        <w:t xml:space="preserve"> </w:t>
      </w:r>
      <w:r w:rsidR="00105D50" w:rsidRPr="000B10E9">
        <w:rPr>
          <w:rFonts w:ascii="Arial" w:hAnsi="Arial" w:cs="Arial"/>
          <w:sz w:val="20"/>
          <w:szCs w:val="20"/>
        </w:rPr>
        <w:t xml:space="preserve">: </w:t>
      </w:r>
      <w:r w:rsidRPr="000B10E9">
        <w:rPr>
          <w:rFonts w:ascii="Arial" w:hAnsi="Arial" w:cs="Arial"/>
          <w:sz w:val="20"/>
          <w:szCs w:val="20"/>
        </w:rPr>
        <w:t xml:space="preserve">Bp. </w:t>
      </w:r>
      <w:proofErr w:type="spellStart"/>
      <w:r w:rsidRPr="000B10E9">
        <w:rPr>
          <w:rFonts w:ascii="Arial" w:hAnsi="Arial" w:cs="Arial"/>
          <w:sz w:val="20"/>
          <w:szCs w:val="20"/>
        </w:rPr>
        <w:t>Uven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Sumpena</w:t>
      </w:r>
      <w:proofErr w:type="spellEnd"/>
      <w:r w:rsidR="00051B34" w:rsidRPr="000B10E9">
        <w:rPr>
          <w:rFonts w:ascii="Arial" w:hAnsi="Arial" w:cs="Arial"/>
          <w:sz w:val="20"/>
          <w:szCs w:val="20"/>
        </w:rPr>
        <w:t xml:space="preserve">, </w:t>
      </w:r>
      <w:r w:rsidR="00051B34" w:rsidRPr="000B10E9">
        <w:rPr>
          <w:rFonts w:ascii="Arial" w:hAnsi="Arial" w:cs="Arial"/>
          <w:b/>
          <w:sz w:val="20"/>
          <w:szCs w:val="20"/>
        </w:rPr>
        <w:t xml:space="preserve">(3) </w:t>
      </w:r>
      <w:proofErr w:type="spellStart"/>
      <w:r w:rsidR="00051B34" w:rsidRPr="000B10E9">
        <w:rPr>
          <w:rFonts w:ascii="Arial" w:hAnsi="Arial" w:cs="Arial"/>
          <w:b/>
          <w:sz w:val="20"/>
          <w:szCs w:val="20"/>
        </w:rPr>
        <w:t>Jatim</w:t>
      </w:r>
      <w:proofErr w:type="spellEnd"/>
      <w:r w:rsidR="00051B34" w:rsidRPr="000B10E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51B34" w:rsidRPr="000B10E9">
        <w:rPr>
          <w:rFonts w:ascii="Arial" w:hAnsi="Arial" w:cs="Arial"/>
          <w:b/>
          <w:sz w:val="20"/>
          <w:szCs w:val="20"/>
        </w:rPr>
        <w:t>dan</w:t>
      </w:r>
      <w:proofErr w:type="spellEnd"/>
      <w:r w:rsidR="00051B34" w:rsidRPr="000B10E9">
        <w:rPr>
          <w:rFonts w:ascii="Arial" w:hAnsi="Arial" w:cs="Arial"/>
          <w:b/>
          <w:sz w:val="20"/>
          <w:szCs w:val="20"/>
        </w:rPr>
        <w:t xml:space="preserve"> Bali</w:t>
      </w:r>
      <w:r w:rsidR="00051B34" w:rsidRPr="000B10E9">
        <w:rPr>
          <w:rFonts w:ascii="Arial" w:hAnsi="Arial" w:cs="Arial"/>
          <w:sz w:val="20"/>
          <w:szCs w:val="20"/>
        </w:rPr>
        <w:t xml:space="preserve"> : Bp. Ahmad </w:t>
      </w:r>
      <w:proofErr w:type="spellStart"/>
      <w:r w:rsidR="00051B34" w:rsidRPr="000B10E9">
        <w:rPr>
          <w:rFonts w:ascii="Arial" w:hAnsi="Arial" w:cs="Arial"/>
          <w:sz w:val="20"/>
          <w:szCs w:val="20"/>
        </w:rPr>
        <w:t>Sugiantoro</w:t>
      </w:r>
      <w:proofErr w:type="spellEnd"/>
      <w:r w:rsidR="00051B34" w:rsidRPr="000B10E9">
        <w:rPr>
          <w:rFonts w:ascii="Arial" w:hAnsi="Arial" w:cs="Arial"/>
          <w:sz w:val="20"/>
          <w:szCs w:val="20"/>
        </w:rPr>
        <w:t>.</w:t>
      </w:r>
    </w:p>
    <w:p w:rsidR="003A2C50" w:rsidRPr="000B10E9" w:rsidRDefault="003A2C50" w:rsidP="00105D50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Setiap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yang </w:t>
      </w:r>
      <w:proofErr w:type="spellStart"/>
      <w:r w:rsidRPr="000B10E9">
        <w:rPr>
          <w:rFonts w:ascii="Arial" w:hAnsi="Arial" w:cs="Arial"/>
          <w:sz w:val="20"/>
          <w:szCs w:val="20"/>
        </w:rPr>
        <w:t>terlibat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apabila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mendapatkan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hal-hal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kurang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paham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pada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saat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atau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kendala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teknis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WAJIB </w:t>
      </w:r>
      <w:proofErr w:type="spellStart"/>
      <w:r w:rsidRPr="000B10E9">
        <w:rPr>
          <w:rFonts w:ascii="Arial" w:hAnsi="Arial" w:cs="Arial"/>
          <w:sz w:val="20"/>
          <w:szCs w:val="20"/>
        </w:rPr>
        <w:t>melaporkan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kepada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Koordinator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Teknis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0B10E9">
        <w:rPr>
          <w:rFonts w:ascii="Arial" w:hAnsi="Arial" w:cs="Arial"/>
          <w:sz w:val="20"/>
          <w:szCs w:val="20"/>
        </w:rPr>
        <w:t>atau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Koordinator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pusat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yaitu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Bp. </w:t>
      </w:r>
      <w:proofErr w:type="spellStart"/>
      <w:r w:rsidRPr="000B10E9">
        <w:rPr>
          <w:rFonts w:ascii="Arial" w:hAnsi="Arial" w:cs="Arial"/>
          <w:sz w:val="20"/>
          <w:szCs w:val="20"/>
        </w:rPr>
        <w:t>Ro</w:t>
      </w:r>
      <w:r w:rsidR="000B10E9" w:rsidRPr="000B10E9">
        <w:rPr>
          <w:rFonts w:ascii="Arial" w:hAnsi="Arial" w:cs="Arial"/>
          <w:sz w:val="20"/>
          <w:szCs w:val="20"/>
        </w:rPr>
        <w:t>bet</w:t>
      </w:r>
      <w:proofErr w:type="spellEnd"/>
      <w:r w:rsidR="000B10E9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10E9" w:rsidRPr="000B10E9">
        <w:rPr>
          <w:rFonts w:ascii="Arial" w:hAnsi="Arial" w:cs="Arial"/>
          <w:sz w:val="20"/>
          <w:szCs w:val="20"/>
        </w:rPr>
        <w:t>Setiawan</w:t>
      </w:r>
      <w:proofErr w:type="spellEnd"/>
      <w:r w:rsidR="000B10E9" w:rsidRPr="000B10E9">
        <w:rPr>
          <w:rFonts w:ascii="Arial" w:hAnsi="Arial" w:cs="Arial"/>
          <w:sz w:val="20"/>
          <w:szCs w:val="20"/>
        </w:rPr>
        <w:t xml:space="preserve"> (08111129906), </w:t>
      </w:r>
      <w:proofErr w:type="spellStart"/>
      <w:r w:rsidR="000B10E9" w:rsidRPr="000B10E9">
        <w:rPr>
          <w:rFonts w:ascii="Arial" w:hAnsi="Arial" w:cs="Arial"/>
          <w:sz w:val="20"/>
          <w:szCs w:val="20"/>
        </w:rPr>
        <w:t>Bp.N</w:t>
      </w:r>
      <w:r w:rsidRPr="000B10E9">
        <w:rPr>
          <w:rFonts w:ascii="Arial" w:hAnsi="Arial" w:cs="Arial"/>
          <w:sz w:val="20"/>
          <w:szCs w:val="20"/>
        </w:rPr>
        <w:t>urhadiono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(085101473762),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Bp. Ahmad Khomeini (</w:t>
      </w:r>
      <w:r w:rsidR="008026E9" w:rsidRPr="000B10E9">
        <w:rPr>
          <w:rFonts w:ascii="Arial" w:hAnsi="Arial" w:cs="Arial"/>
          <w:sz w:val="20"/>
          <w:szCs w:val="20"/>
        </w:rPr>
        <w:t>081286458810).</w:t>
      </w:r>
    </w:p>
    <w:p w:rsidR="008026E9" w:rsidRPr="000B10E9" w:rsidRDefault="001512AF" w:rsidP="00105D50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Properti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disebar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ditargetkan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>/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diberikan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kepada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Peserta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Ujian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 xml:space="preserve"> SBMPTN 2016 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dan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atau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Pendamping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>/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Orang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Tua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Peserta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6E9" w:rsidRPr="000B10E9">
        <w:rPr>
          <w:rFonts w:ascii="Arial" w:hAnsi="Arial" w:cs="Arial"/>
          <w:sz w:val="20"/>
          <w:szCs w:val="20"/>
        </w:rPr>
        <w:t>Ujian</w:t>
      </w:r>
      <w:proofErr w:type="spellEnd"/>
      <w:r w:rsidR="008026E9" w:rsidRPr="000B10E9">
        <w:rPr>
          <w:rFonts w:ascii="Arial" w:hAnsi="Arial" w:cs="Arial"/>
          <w:sz w:val="20"/>
          <w:szCs w:val="20"/>
        </w:rPr>
        <w:t xml:space="preserve"> SBMPTN 2016.</w:t>
      </w:r>
    </w:p>
    <w:p w:rsidR="008026E9" w:rsidRPr="000B10E9" w:rsidRDefault="008026E9" w:rsidP="00105D50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Apabila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ditemukan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tempat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pelaksanaan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Ujian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SBMPTN 2016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dalam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jadwal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telah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terbentuk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10E9">
        <w:rPr>
          <w:rFonts w:ascii="Arial" w:hAnsi="Arial" w:cs="Arial"/>
          <w:sz w:val="20"/>
          <w:szCs w:val="20"/>
        </w:rPr>
        <w:t>bukan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sebagai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tempat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pelaksanaan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ujian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maka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wajib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mengalihkan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ke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tempat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lain </w:t>
      </w:r>
      <w:proofErr w:type="gramStart"/>
      <w:r w:rsidRPr="000B10E9">
        <w:rPr>
          <w:rFonts w:ascii="Arial" w:hAnsi="Arial" w:cs="Arial"/>
          <w:sz w:val="20"/>
          <w:szCs w:val="20"/>
        </w:rPr>
        <w:t xml:space="preserve">(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proofErr w:type="gram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dalam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jadwal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telah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dituliskan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5D50" w:rsidRPr="000B10E9">
        <w:rPr>
          <w:rFonts w:ascii="Arial" w:hAnsi="Arial" w:cs="Arial"/>
          <w:sz w:val="20"/>
          <w:szCs w:val="20"/>
        </w:rPr>
        <w:t>alternatif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pilihan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0B10E9">
        <w:rPr>
          <w:rFonts w:ascii="Arial" w:hAnsi="Arial" w:cs="Arial"/>
          <w:sz w:val="20"/>
          <w:szCs w:val="20"/>
        </w:rPr>
        <w:t>atau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bisa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langsung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berkoordinasi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dengan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Koordinator</w:t>
      </w:r>
      <w:proofErr w:type="spellEnd"/>
      <w:r w:rsidR="00105D50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5D50"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="00105D50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5D50" w:rsidRPr="000B10E9">
        <w:rPr>
          <w:rFonts w:ascii="Arial" w:hAnsi="Arial" w:cs="Arial"/>
          <w:sz w:val="20"/>
          <w:szCs w:val="20"/>
        </w:rPr>
        <w:t>Teknis</w:t>
      </w:r>
      <w:proofErr w:type="spellEnd"/>
      <w:r w:rsidR="00105D50" w:rsidRPr="000B10E9">
        <w:rPr>
          <w:rFonts w:ascii="Arial" w:hAnsi="Arial" w:cs="Arial"/>
          <w:sz w:val="20"/>
          <w:szCs w:val="20"/>
        </w:rPr>
        <w:t>/</w:t>
      </w:r>
      <w:proofErr w:type="spellStart"/>
      <w:r w:rsidR="00105D50" w:rsidRPr="000B10E9">
        <w:rPr>
          <w:rFonts w:ascii="Arial" w:hAnsi="Arial" w:cs="Arial"/>
          <w:sz w:val="20"/>
          <w:szCs w:val="20"/>
        </w:rPr>
        <w:t>Pusat</w:t>
      </w:r>
      <w:proofErr w:type="spellEnd"/>
      <w:r w:rsidR="00105D50" w:rsidRPr="000B10E9">
        <w:rPr>
          <w:rFonts w:ascii="Arial" w:hAnsi="Arial" w:cs="Arial"/>
          <w:sz w:val="20"/>
          <w:szCs w:val="20"/>
        </w:rPr>
        <w:t>.</w:t>
      </w:r>
    </w:p>
    <w:p w:rsidR="00105D50" w:rsidRPr="000B10E9" w:rsidRDefault="00105D50" w:rsidP="00105D50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Akomodasi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digunakan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adalah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motor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mobil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menggunakan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motor </w:t>
      </w:r>
      <w:proofErr w:type="spellStart"/>
      <w:r w:rsidRPr="000B10E9">
        <w:rPr>
          <w:rFonts w:ascii="Arial" w:hAnsi="Arial" w:cs="Arial"/>
          <w:sz w:val="20"/>
          <w:szCs w:val="20"/>
        </w:rPr>
        <w:t>adalah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</w:t>
      </w:r>
      <w:proofErr w:type="spellStart"/>
      <w:r w:rsidRPr="000B10E9">
        <w:rPr>
          <w:rFonts w:ascii="Arial" w:hAnsi="Arial" w:cs="Arial"/>
          <w:sz w:val="20"/>
          <w:szCs w:val="20"/>
        </w:rPr>
        <w:t>memiliki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motor </w:t>
      </w:r>
      <w:proofErr w:type="spellStart"/>
      <w:r w:rsidRPr="000B10E9">
        <w:rPr>
          <w:rFonts w:ascii="Arial" w:hAnsi="Arial" w:cs="Arial"/>
          <w:sz w:val="20"/>
          <w:szCs w:val="20"/>
        </w:rPr>
        <w:t>atau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yang </w:t>
      </w:r>
      <w:proofErr w:type="spellStart"/>
      <w:r w:rsidRPr="000B10E9">
        <w:rPr>
          <w:rFonts w:ascii="Arial" w:hAnsi="Arial" w:cs="Arial"/>
          <w:sz w:val="20"/>
          <w:szCs w:val="20"/>
        </w:rPr>
        <w:t>tidak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memiliki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motor </w:t>
      </w:r>
      <w:proofErr w:type="spellStart"/>
      <w:r w:rsidRPr="000B10E9">
        <w:rPr>
          <w:rFonts w:ascii="Arial" w:hAnsi="Arial" w:cs="Arial"/>
          <w:sz w:val="20"/>
          <w:szCs w:val="20"/>
        </w:rPr>
        <w:t>namun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satu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0B10E9">
        <w:rPr>
          <w:rFonts w:ascii="Arial" w:hAnsi="Arial" w:cs="Arial"/>
          <w:sz w:val="20"/>
          <w:szCs w:val="20"/>
        </w:rPr>
        <w:t>tim</w:t>
      </w:r>
      <w:proofErr w:type="spellEnd"/>
      <w:proofErr w:type="gram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dengan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yang </w:t>
      </w:r>
      <w:proofErr w:type="spellStart"/>
      <w:r w:rsidRPr="000B10E9">
        <w:rPr>
          <w:rFonts w:ascii="Arial" w:hAnsi="Arial" w:cs="Arial"/>
          <w:sz w:val="20"/>
          <w:szCs w:val="20"/>
        </w:rPr>
        <w:t>memiliki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motor. </w:t>
      </w: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menggunakan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mobil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adalah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</w:t>
      </w:r>
      <w:proofErr w:type="spellStart"/>
      <w:r w:rsidRPr="000B10E9">
        <w:rPr>
          <w:rFonts w:ascii="Arial" w:hAnsi="Arial" w:cs="Arial"/>
          <w:sz w:val="20"/>
          <w:szCs w:val="20"/>
        </w:rPr>
        <w:t>pusat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dijadwalkan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ke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wilayah-wilayah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tertentu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dengan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pertimbangan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tertentu</w:t>
      </w:r>
      <w:proofErr w:type="spellEnd"/>
      <w:r w:rsidRPr="000B10E9">
        <w:rPr>
          <w:rFonts w:ascii="Arial" w:hAnsi="Arial" w:cs="Arial"/>
          <w:sz w:val="20"/>
          <w:szCs w:val="20"/>
        </w:rPr>
        <w:t>.</w:t>
      </w:r>
    </w:p>
    <w:p w:rsidR="00105D50" w:rsidRPr="000B10E9" w:rsidRDefault="00105D50" w:rsidP="00F029C1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b/>
          <w:sz w:val="20"/>
          <w:szCs w:val="20"/>
        </w:rPr>
        <w:t>Pengambilan</w:t>
      </w:r>
      <w:proofErr w:type="spellEnd"/>
      <w:r w:rsidRPr="000B10E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b/>
          <w:sz w:val="20"/>
          <w:szCs w:val="20"/>
        </w:rPr>
        <w:t>properti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10E9">
        <w:rPr>
          <w:rFonts w:ascii="Arial" w:hAnsi="Arial" w:cs="Arial"/>
          <w:sz w:val="20"/>
          <w:szCs w:val="20"/>
        </w:rPr>
        <w:t>dibagi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menjadi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3 Pos :</w:t>
      </w:r>
    </w:p>
    <w:p w:rsidR="00105D50" w:rsidRPr="000B10E9" w:rsidRDefault="00105D50" w:rsidP="00F029C1">
      <w:pPr>
        <w:pStyle w:val="ListParagraph"/>
        <w:numPr>
          <w:ilvl w:val="0"/>
          <w:numId w:val="7"/>
        </w:numPr>
        <w:spacing w:after="0" w:line="240" w:lineRule="auto"/>
        <w:ind w:left="99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yang </w:t>
      </w:r>
      <w:proofErr w:type="spellStart"/>
      <w:r w:rsidRPr="000B10E9">
        <w:rPr>
          <w:rFonts w:ascii="Arial" w:hAnsi="Arial" w:cs="Arial"/>
          <w:sz w:val="20"/>
          <w:szCs w:val="20"/>
        </w:rPr>
        <w:t>berdomisili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Wilayah Bogor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Depok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pengambilan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Kantor </w:t>
      </w:r>
      <w:proofErr w:type="spellStart"/>
      <w:r w:rsidRPr="000B10E9">
        <w:rPr>
          <w:rFonts w:ascii="Arial" w:hAnsi="Arial" w:cs="Arial"/>
          <w:sz w:val="20"/>
          <w:szCs w:val="20"/>
        </w:rPr>
        <w:t>Pusat</w:t>
      </w:r>
      <w:proofErr w:type="spellEnd"/>
      <w:r w:rsidRPr="000B10E9">
        <w:rPr>
          <w:rFonts w:ascii="Arial" w:hAnsi="Arial" w:cs="Arial"/>
          <w:sz w:val="20"/>
          <w:szCs w:val="20"/>
        </w:rPr>
        <w:t>.</w:t>
      </w:r>
    </w:p>
    <w:p w:rsidR="00105D50" w:rsidRPr="000B10E9" w:rsidRDefault="00105D50" w:rsidP="00F029C1">
      <w:pPr>
        <w:pStyle w:val="ListParagraph"/>
        <w:numPr>
          <w:ilvl w:val="0"/>
          <w:numId w:val="7"/>
        </w:numPr>
        <w:spacing w:after="0" w:line="240" w:lineRule="auto"/>
        <w:ind w:left="99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yang </w:t>
      </w:r>
      <w:proofErr w:type="spellStart"/>
      <w:r w:rsidRPr="000B10E9">
        <w:rPr>
          <w:rFonts w:ascii="Arial" w:hAnsi="Arial" w:cs="Arial"/>
          <w:sz w:val="20"/>
          <w:szCs w:val="20"/>
        </w:rPr>
        <w:t>berdomisili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Wilayah </w:t>
      </w:r>
      <w:r w:rsidR="00051B34" w:rsidRPr="000B10E9">
        <w:rPr>
          <w:rFonts w:ascii="Arial" w:hAnsi="Arial" w:cs="Arial"/>
          <w:sz w:val="20"/>
          <w:szCs w:val="20"/>
        </w:rPr>
        <w:t xml:space="preserve">Jakarta </w:t>
      </w:r>
      <w:proofErr w:type="spellStart"/>
      <w:r w:rsidR="00051B34" w:rsidRPr="000B10E9">
        <w:rPr>
          <w:rFonts w:ascii="Arial" w:hAnsi="Arial" w:cs="Arial"/>
          <w:sz w:val="20"/>
          <w:szCs w:val="20"/>
        </w:rPr>
        <w:t>Timur</w:t>
      </w:r>
      <w:proofErr w:type="spellEnd"/>
      <w:r w:rsidR="00051B34" w:rsidRPr="000B10E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51B34" w:rsidRPr="000B10E9">
        <w:rPr>
          <w:rFonts w:ascii="Arial" w:hAnsi="Arial" w:cs="Arial"/>
          <w:sz w:val="20"/>
          <w:szCs w:val="20"/>
        </w:rPr>
        <w:t>Matraman</w:t>
      </w:r>
      <w:proofErr w:type="spellEnd"/>
      <w:r w:rsidR="00051B34" w:rsidRPr="000B10E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51B34" w:rsidRPr="000B10E9">
        <w:rPr>
          <w:rFonts w:ascii="Arial" w:hAnsi="Arial" w:cs="Arial"/>
          <w:sz w:val="20"/>
          <w:szCs w:val="20"/>
        </w:rPr>
        <w:t>dan</w:t>
      </w:r>
      <w:proofErr w:type="spellEnd"/>
      <w:r w:rsidR="00051B34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51B34" w:rsidRPr="000B10E9">
        <w:rPr>
          <w:rFonts w:ascii="Arial" w:hAnsi="Arial" w:cs="Arial"/>
          <w:sz w:val="20"/>
          <w:szCs w:val="20"/>
        </w:rPr>
        <w:t>sekitarnya</w:t>
      </w:r>
      <w:proofErr w:type="spellEnd"/>
      <w:r w:rsidR="00051B34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51B34" w:rsidRPr="000B10E9">
        <w:rPr>
          <w:rFonts w:ascii="Arial" w:hAnsi="Arial" w:cs="Arial"/>
          <w:sz w:val="20"/>
          <w:szCs w:val="20"/>
        </w:rPr>
        <w:t>pengambilan</w:t>
      </w:r>
      <w:proofErr w:type="spellEnd"/>
      <w:r w:rsidR="00051B34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51B34" w:rsidRPr="000B10E9">
        <w:rPr>
          <w:rFonts w:ascii="Arial" w:hAnsi="Arial" w:cs="Arial"/>
          <w:sz w:val="20"/>
          <w:szCs w:val="20"/>
        </w:rPr>
        <w:t>di</w:t>
      </w:r>
      <w:proofErr w:type="spellEnd"/>
      <w:r w:rsidR="00051B34"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51B34" w:rsidRPr="000B10E9">
        <w:rPr>
          <w:rFonts w:ascii="Arial" w:hAnsi="Arial" w:cs="Arial"/>
          <w:sz w:val="20"/>
          <w:szCs w:val="20"/>
        </w:rPr>
        <w:t>Sekretariat</w:t>
      </w:r>
      <w:proofErr w:type="spellEnd"/>
      <w:r w:rsidR="00051B34" w:rsidRPr="000B10E9">
        <w:rPr>
          <w:rFonts w:ascii="Arial" w:hAnsi="Arial" w:cs="Arial"/>
          <w:sz w:val="20"/>
          <w:szCs w:val="20"/>
        </w:rPr>
        <w:t xml:space="preserve"> STTI/STIENI.</w:t>
      </w:r>
    </w:p>
    <w:p w:rsidR="00051B34" w:rsidRPr="000B10E9" w:rsidRDefault="00051B34" w:rsidP="00F029C1">
      <w:pPr>
        <w:pStyle w:val="ListParagraph"/>
        <w:numPr>
          <w:ilvl w:val="0"/>
          <w:numId w:val="7"/>
        </w:numPr>
        <w:spacing w:after="0" w:line="240" w:lineRule="auto"/>
        <w:ind w:left="99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yang </w:t>
      </w:r>
      <w:proofErr w:type="spellStart"/>
      <w:r w:rsidRPr="000B10E9">
        <w:rPr>
          <w:rFonts w:ascii="Arial" w:hAnsi="Arial" w:cs="Arial"/>
          <w:sz w:val="20"/>
          <w:szCs w:val="20"/>
        </w:rPr>
        <w:t>berdomisili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Wilayah </w:t>
      </w:r>
      <w:proofErr w:type="spellStart"/>
      <w:r w:rsidRPr="000B10E9">
        <w:rPr>
          <w:rFonts w:ascii="Arial" w:hAnsi="Arial" w:cs="Arial"/>
          <w:sz w:val="20"/>
          <w:szCs w:val="20"/>
        </w:rPr>
        <w:t>Bekasi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sekitarnya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pengambilan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Sekretariat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ITBU.</w:t>
      </w:r>
    </w:p>
    <w:p w:rsidR="000B10E9" w:rsidRPr="000B10E9" w:rsidRDefault="000B10E9" w:rsidP="00F029C1">
      <w:pPr>
        <w:pStyle w:val="ListParagraph"/>
        <w:numPr>
          <w:ilvl w:val="0"/>
          <w:numId w:val="7"/>
        </w:numPr>
        <w:spacing w:after="0" w:line="240" w:lineRule="auto"/>
        <w:ind w:left="99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yang </w:t>
      </w:r>
      <w:proofErr w:type="spellStart"/>
      <w:r w:rsidRPr="000B10E9">
        <w:rPr>
          <w:rFonts w:ascii="Arial" w:hAnsi="Arial" w:cs="Arial"/>
          <w:sz w:val="20"/>
          <w:szCs w:val="20"/>
        </w:rPr>
        <w:t>berdomisili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Wilayah </w:t>
      </w:r>
      <w:proofErr w:type="spellStart"/>
      <w:r w:rsidRPr="000B10E9">
        <w:rPr>
          <w:rFonts w:ascii="Arial" w:hAnsi="Arial" w:cs="Arial"/>
          <w:sz w:val="20"/>
          <w:szCs w:val="20"/>
        </w:rPr>
        <w:t>Depok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sekitarnya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pengambilan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STMIKMJ </w:t>
      </w:r>
      <w:proofErr w:type="spellStart"/>
      <w:r w:rsidRPr="000B10E9">
        <w:rPr>
          <w:rFonts w:ascii="Arial" w:hAnsi="Arial" w:cs="Arial"/>
          <w:sz w:val="20"/>
          <w:szCs w:val="20"/>
        </w:rPr>
        <w:t>CIracas</w:t>
      </w:r>
      <w:proofErr w:type="spellEnd"/>
      <w:r w:rsidRPr="000B10E9">
        <w:rPr>
          <w:rFonts w:ascii="Arial" w:hAnsi="Arial" w:cs="Arial"/>
          <w:sz w:val="20"/>
          <w:szCs w:val="20"/>
        </w:rPr>
        <w:t>.</w:t>
      </w:r>
    </w:p>
    <w:p w:rsidR="000B10E9" w:rsidRPr="000B10E9" w:rsidRDefault="000B10E9" w:rsidP="00F029C1">
      <w:pPr>
        <w:pStyle w:val="ListParagraph"/>
        <w:numPr>
          <w:ilvl w:val="0"/>
          <w:numId w:val="7"/>
        </w:numPr>
        <w:spacing w:after="0" w:line="240" w:lineRule="auto"/>
        <w:ind w:left="99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Bagi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yang </w:t>
      </w:r>
      <w:proofErr w:type="spellStart"/>
      <w:r w:rsidRPr="000B10E9">
        <w:rPr>
          <w:rFonts w:ascii="Arial" w:hAnsi="Arial" w:cs="Arial"/>
          <w:sz w:val="20"/>
          <w:szCs w:val="20"/>
        </w:rPr>
        <w:t>mendapatkan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tugas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memungkinkan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mengambil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properti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Kantor </w:t>
      </w:r>
      <w:proofErr w:type="spellStart"/>
      <w:r w:rsidRPr="000B10E9">
        <w:rPr>
          <w:rFonts w:ascii="Arial" w:hAnsi="Arial" w:cs="Arial"/>
          <w:sz w:val="20"/>
          <w:szCs w:val="20"/>
        </w:rPr>
        <w:t>Pusat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maka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dipersilahkan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diambil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sehari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sebelum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atau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pagi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sebelum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Hari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H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>.</w:t>
      </w:r>
    </w:p>
    <w:p w:rsidR="00051B34" w:rsidRPr="000B10E9" w:rsidRDefault="00051B34" w:rsidP="00F029C1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Setiap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yang </w:t>
      </w:r>
      <w:proofErr w:type="spellStart"/>
      <w:r w:rsidRPr="000B10E9">
        <w:rPr>
          <w:rFonts w:ascii="Arial" w:hAnsi="Arial" w:cs="Arial"/>
          <w:sz w:val="20"/>
          <w:szCs w:val="20"/>
        </w:rPr>
        <w:t>terlibat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0B10E9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dibekali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dengan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Bea </w:t>
      </w:r>
      <w:proofErr w:type="spellStart"/>
      <w:r w:rsidRPr="000B10E9">
        <w:rPr>
          <w:rFonts w:ascii="Arial" w:hAnsi="Arial" w:cs="Arial"/>
          <w:sz w:val="20"/>
          <w:szCs w:val="20"/>
        </w:rPr>
        <w:t>Makan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Bea Transport </w:t>
      </w:r>
      <w:proofErr w:type="spellStart"/>
      <w:r w:rsidRPr="000B10E9">
        <w:rPr>
          <w:rFonts w:ascii="Arial" w:hAnsi="Arial" w:cs="Arial"/>
          <w:sz w:val="20"/>
          <w:szCs w:val="20"/>
        </w:rPr>
        <w:t>sesuai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ketentuan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B10E9">
        <w:rPr>
          <w:rFonts w:ascii="Arial" w:hAnsi="Arial" w:cs="Arial"/>
          <w:sz w:val="20"/>
          <w:szCs w:val="20"/>
        </w:rPr>
        <w:t>berlaku</w:t>
      </w:r>
      <w:proofErr w:type="spellEnd"/>
      <w:r w:rsidRPr="000B10E9">
        <w:rPr>
          <w:rFonts w:ascii="Arial" w:hAnsi="Arial" w:cs="Arial"/>
          <w:sz w:val="20"/>
          <w:szCs w:val="20"/>
        </w:rPr>
        <w:t>.</w:t>
      </w:r>
    </w:p>
    <w:p w:rsidR="00051B34" w:rsidRPr="000B10E9" w:rsidRDefault="00051B34" w:rsidP="00F029C1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sz w:val="20"/>
          <w:szCs w:val="20"/>
        </w:rPr>
        <w:t>Setiap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SDM yang </w:t>
      </w:r>
      <w:proofErr w:type="spellStart"/>
      <w:r w:rsidRPr="000B10E9">
        <w:rPr>
          <w:rFonts w:ascii="Arial" w:hAnsi="Arial" w:cs="Arial"/>
          <w:sz w:val="20"/>
          <w:szCs w:val="20"/>
        </w:rPr>
        <w:t>terlibat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b/>
          <w:sz w:val="20"/>
          <w:szCs w:val="20"/>
        </w:rPr>
        <w:t>berkewajiban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melakukan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dokumentasi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B10E9">
        <w:rPr>
          <w:rFonts w:ascii="Arial" w:hAnsi="Arial" w:cs="Arial"/>
          <w:sz w:val="20"/>
          <w:szCs w:val="20"/>
        </w:rPr>
        <w:t>foto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untuk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kemudian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sebagai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bentuk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laporan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pertanggungjawaban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B10E9">
        <w:rPr>
          <w:rFonts w:ascii="Arial" w:hAnsi="Arial" w:cs="Arial"/>
          <w:sz w:val="20"/>
          <w:szCs w:val="20"/>
        </w:rPr>
        <w:t>Pelaporan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dapat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dilakukan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via email, WA, BBM, </w:t>
      </w:r>
      <w:proofErr w:type="spellStart"/>
      <w:r w:rsidRPr="000B10E9">
        <w:rPr>
          <w:rFonts w:ascii="Arial" w:hAnsi="Arial" w:cs="Arial"/>
          <w:sz w:val="20"/>
          <w:szCs w:val="20"/>
        </w:rPr>
        <w:t>dll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kepada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Koordinator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Pusat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B10E9">
        <w:rPr>
          <w:rFonts w:ascii="Arial" w:hAnsi="Arial" w:cs="Arial"/>
          <w:sz w:val="20"/>
          <w:szCs w:val="20"/>
        </w:rPr>
        <w:t>( Bp</w:t>
      </w:r>
      <w:proofErr w:type="gramEnd"/>
      <w:r w:rsidRPr="000B10E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B10E9">
        <w:rPr>
          <w:rFonts w:ascii="Arial" w:hAnsi="Arial" w:cs="Arial"/>
          <w:sz w:val="20"/>
          <w:szCs w:val="20"/>
        </w:rPr>
        <w:t>Robet</w:t>
      </w:r>
      <w:proofErr w:type="spellEnd"/>
      <w:r w:rsidRPr="000B10E9">
        <w:rPr>
          <w:rFonts w:ascii="Arial" w:hAnsi="Arial" w:cs="Arial"/>
          <w:sz w:val="20"/>
          <w:szCs w:val="20"/>
        </w:rPr>
        <w:t>/</w:t>
      </w:r>
      <w:proofErr w:type="spellStart"/>
      <w:r w:rsidRPr="000B10E9">
        <w:rPr>
          <w:rFonts w:ascii="Arial" w:hAnsi="Arial" w:cs="Arial"/>
          <w:sz w:val="20"/>
          <w:szCs w:val="20"/>
        </w:rPr>
        <w:t>Bp.Nurhadiono</w:t>
      </w:r>
      <w:proofErr w:type="spellEnd"/>
      <w:r w:rsidRPr="000B10E9">
        <w:rPr>
          <w:rFonts w:ascii="Arial" w:hAnsi="Arial" w:cs="Arial"/>
          <w:sz w:val="20"/>
          <w:szCs w:val="20"/>
        </w:rPr>
        <w:t>/</w:t>
      </w:r>
      <w:proofErr w:type="spellStart"/>
      <w:r w:rsidRPr="000B10E9">
        <w:rPr>
          <w:rFonts w:ascii="Arial" w:hAnsi="Arial" w:cs="Arial"/>
          <w:sz w:val="20"/>
          <w:szCs w:val="20"/>
        </w:rPr>
        <w:t>Bp.Ahmad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Khomeini ).</w:t>
      </w:r>
    </w:p>
    <w:p w:rsidR="00051B34" w:rsidRPr="00CB3E98" w:rsidRDefault="00F029C1" w:rsidP="00F029C1">
      <w:pPr>
        <w:pStyle w:val="ListParagraph"/>
        <w:numPr>
          <w:ilvl w:val="0"/>
          <w:numId w:val="6"/>
        </w:numPr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B10E9">
        <w:rPr>
          <w:rFonts w:ascii="Arial" w:hAnsi="Arial" w:cs="Arial"/>
          <w:b/>
          <w:sz w:val="20"/>
          <w:szCs w:val="20"/>
        </w:rPr>
        <w:t>Waji</w:t>
      </w:r>
      <w:r w:rsidR="000B10E9">
        <w:rPr>
          <w:rFonts w:ascii="Arial" w:hAnsi="Arial" w:cs="Arial"/>
          <w:b/>
          <w:sz w:val="20"/>
          <w:szCs w:val="20"/>
        </w:rPr>
        <w:t>b</w:t>
      </w:r>
      <w:proofErr w:type="spellEnd"/>
      <w:r w:rsidRPr="000B10E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b/>
          <w:sz w:val="20"/>
          <w:szCs w:val="20"/>
        </w:rPr>
        <w:t>menjaga</w:t>
      </w:r>
      <w:proofErr w:type="spellEnd"/>
      <w:r w:rsidRPr="000B10E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b/>
          <w:sz w:val="20"/>
          <w:szCs w:val="20"/>
        </w:rPr>
        <w:t>ketertiban</w:t>
      </w:r>
      <w:proofErr w:type="spellEnd"/>
      <w:r w:rsidRPr="000B10E9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0B10E9">
        <w:rPr>
          <w:rFonts w:ascii="Arial" w:hAnsi="Arial" w:cs="Arial"/>
          <w:b/>
          <w:sz w:val="20"/>
          <w:szCs w:val="20"/>
        </w:rPr>
        <w:t>kebersihan</w:t>
      </w:r>
      <w:proofErr w:type="spellEnd"/>
      <w:r w:rsidRPr="000B10E9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0B10E9">
        <w:rPr>
          <w:rFonts w:ascii="Arial" w:hAnsi="Arial" w:cs="Arial"/>
          <w:b/>
          <w:sz w:val="20"/>
          <w:szCs w:val="20"/>
        </w:rPr>
        <w:t>dan</w:t>
      </w:r>
      <w:proofErr w:type="spellEnd"/>
      <w:r w:rsidRPr="000B10E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0B10E9">
        <w:rPr>
          <w:rFonts w:ascii="Arial" w:hAnsi="Arial" w:cs="Arial"/>
          <w:b/>
          <w:sz w:val="20"/>
          <w:szCs w:val="20"/>
        </w:rPr>
        <w:t>nama</w:t>
      </w:r>
      <w:proofErr w:type="spellEnd"/>
      <w:proofErr w:type="gramEnd"/>
      <w:r w:rsidRPr="000B10E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b/>
          <w:sz w:val="20"/>
          <w:szCs w:val="20"/>
        </w:rPr>
        <w:t>baik</w:t>
      </w:r>
      <w:proofErr w:type="spellEnd"/>
      <w:r w:rsidRPr="000B10E9">
        <w:rPr>
          <w:rFonts w:ascii="Arial" w:hAnsi="Arial" w:cs="Arial"/>
          <w:b/>
          <w:sz w:val="20"/>
          <w:szCs w:val="20"/>
        </w:rPr>
        <w:t xml:space="preserve"> Perusahaan/</w:t>
      </w:r>
      <w:proofErr w:type="spellStart"/>
      <w:r w:rsidRPr="000B10E9">
        <w:rPr>
          <w:rFonts w:ascii="Arial" w:hAnsi="Arial" w:cs="Arial"/>
          <w:b/>
          <w:sz w:val="20"/>
          <w:szCs w:val="20"/>
        </w:rPr>
        <w:t>Kampus</w:t>
      </w:r>
      <w:proofErr w:type="spellEnd"/>
      <w:r w:rsidRPr="000B10E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pada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saat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proses</w:t>
      </w:r>
      <w:proofErr w:type="spellEnd"/>
      <w:r w:rsidRPr="000B1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10E9">
        <w:rPr>
          <w:rFonts w:ascii="Arial" w:hAnsi="Arial" w:cs="Arial"/>
          <w:sz w:val="20"/>
          <w:szCs w:val="20"/>
        </w:rPr>
        <w:t>penyebaran</w:t>
      </w:r>
      <w:proofErr w:type="spellEnd"/>
      <w:r w:rsidRPr="000B10E9">
        <w:rPr>
          <w:rFonts w:ascii="Arial" w:hAnsi="Arial" w:cs="Arial"/>
          <w:sz w:val="20"/>
          <w:szCs w:val="20"/>
        </w:rPr>
        <w:t>.</w:t>
      </w:r>
    </w:p>
    <w:p w:rsidR="00CB3E98" w:rsidRPr="000B10E9" w:rsidRDefault="00CB3E98" w:rsidP="00CB3E98">
      <w:pPr>
        <w:pStyle w:val="ListParagraph"/>
        <w:spacing w:after="0" w:line="240" w:lineRule="auto"/>
        <w:ind w:left="630"/>
        <w:jc w:val="both"/>
        <w:rPr>
          <w:rFonts w:ascii="Arial" w:hAnsi="Arial" w:cs="Arial"/>
          <w:b/>
          <w:sz w:val="20"/>
          <w:szCs w:val="20"/>
        </w:rPr>
      </w:pPr>
    </w:p>
    <w:p w:rsidR="000B10E9" w:rsidRDefault="000B10E9" w:rsidP="00616489">
      <w:pPr>
        <w:spacing w:after="0" w:line="240" w:lineRule="auto"/>
        <w:jc w:val="both"/>
        <w:rPr>
          <w:rFonts w:ascii="Arial" w:hAnsi="Arial" w:cs="Arial"/>
        </w:rPr>
      </w:pPr>
    </w:p>
    <w:p w:rsidR="000B10E9" w:rsidRDefault="000B10E9" w:rsidP="00616489">
      <w:pPr>
        <w:spacing w:after="0" w:line="240" w:lineRule="auto"/>
        <w:jc w:val="both"/>
        <w:rPr>
          <w:rFonts w:ascii="Arial" w:hAnsi="Arial" w:cs="Arial"/>
        </w:rPr>
      </w:pPr>
    </w:p>
    <w:p w:rsidR="00616489" w:rsidRDefault="00616489" w:rsidP="0061648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Cibinong, 26 Mei 2016</w:t>
      </w:r>
    </w:p>
    <w:p w:rsidR="00616489" w:rsidRDefault="006B3BEF" w:rsidP="00616489">
      <w:pPr>
        <w:spacing w:after="0" w:line="240" w:lineRule="auto"/>
        <w:jc w:val="both"/>
        <w:rPr>
          <w:rFonts w:ascii="Arial" w:hAnsi="Arial" w:cs="Arial"/>
        </w:rPr>
      </w:pPr>
      <w:r w:rsidRPr="006B3BEF">
        <w:rPr>
          <w:rFonts w:ascii="Arial" w:hAnsi="Arial" w:cs="Arial"/>
          <w:noProof/>
        </w:rPr>
        <w:pict>
          <v:rect id="_x0000_s1027" style="position:absolute;left:0;text-align:left;margin-left:130.05pt;margin-top:1.7pt;width:403.9pt;height:24.4pt;z-index:251659264">
            <v:textbox>
              <w:txbxContent>
                <w:p w:rsidR="00616489" w:rsidRDefault="00616489" w:rsidP="00616489">
                  <w:pPr>
                    <w:jc w:val="center"/>
                  </w:pPr>
                  <w:proofErr w:type="spellStart"/>
                  <w:r>
                    <w:t>Disetujui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Oleh</w:t>
                  </w:r>
                  <w:proofErr w:type="spellEnd"/>
                </w:p>
              </w:txbxContent>
            </v:textbox>
          </v:rect>
        </w:pict>
      </w:r>
      <w:r w:rsidRPr="006B3BEF">
        <w:rPr>
          <w:rFonts w:ascii="Arial" w:hAnsi="Arial" w:cs="Arial"/>
          <w:noProof/>
        </w:rPr>
        <w:pict>
          <v:rect id="_x0000_s1026" style="position:absolute;left:0;text-align:left;margin-left:4.05pt;margin-top:1.7pt;width:126pt;height:24.4pt;z-index:251658240">
            <v:textbox>
              <w:txbxContent>
                <w:p w:rsidR="00616489" w:rsidRDefault="00616489" w:rsidP="00616489">
                  <w:pPr>
                    <w:jc w:val="center"/>
                  </w:pPr>
                  <w:proofErr w:type="spellStart"/>
                  <w:r>
                    <w:t>Dibuat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Oleh</w:t>
                  </w:r>
                  <w:proofErr w:type="spellEnd"/>
                </w:p>
              </w:txbxContent>
            </v:textbox>
          </v:rect>
        </w:pict>
      </w:r>
    </w:p>
    <w:p w:rsidR="00616489" w:rsidRDefault="00616489" w:rsidP="0061648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2511"/>
        <w:gridCol w:w="2709"/>
        <w:gridCol w:w="2709"/>
        <w:gridCol w:w="2709"/>
      </w:tblGrid>
      <w:tr w:rsidR="00616489" w:rsidTr="00616489">
        <w:tc>
          <w:tcPr>
            <w:tcW w:w="2511" w:type="dxa"/>
          </w:tcPr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09" w:type="dxa"/>
          </w:tcPr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09" w:type="dxa"/>
          </w:tcPr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09" w:type="dxa"/>
          </w:tcPr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  <w:p w:rsidR="00616489" w:rsidRDefault="00616489" w:rsidP="00616489">
            <w:pPr>
              <w:jc w:val="both"/>
              <w:rPr>
                <w:rFonts w:ascii="Arial" w:hAnsi="Arial" w:cs="Arial"/>
              </w:rPr>
            </w:pPr>
          </w:p>
        </w:tc>
      </w:tr>
      <w:tr w:rsidR="00616489" w:rsidTr="00616489">
        <w:tc>
          <w:tcPr>
            <w:tcW w:w="2511" w:type="dxa"/>
          </w:tcPr>
          <w:p w:rsidR="00616489" w:rsidRDefault="00616489" w:rsidP="0061648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Arief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Wibowo</w:t>
            </w:r>
            <w:proofErr w:type="spellEnd"/>
          </w:p>
        </w:tc>
        <w:tc>
          <w:tcPr>
            <w:tcW w:w="2709" w:type="dxa"/>
          </w:tcPr>
          <w:p w:rsidR="00616489" w:rsidRDefault="00616489" w:rsidP="0061648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Eko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Marganus</w:t>
            </w:r>
            <w:proofErr w:type="spellEnd"/>
          </w:p>
        </w:tc>
        <w:tc>
          <w:tcPr>
            <w:tcW w:w="2709" w:type="dxa"/>
          </w:tcPr>
          <w:p w:rsidR="00616489" w:rsidRDefault="00616489" w:rsidP="006164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Sri </w:t>
            </w:r>
            <w:proofErr w:type="spellStart"/>
            <w:r>
              <w:rPr>
                <w:rFonts w:ascii="Arial" w:hAnsi="Arial" w:cs="Arial"/>
              </w:rPr>
              <w:t>Handayani</w:t>
            </w:r>
            <w:proofErr w:type="spellEnd"/>
          </w:p>
        </w:tc>
        <w:tc>
          <w:tcPr>
            <w:tcW w:w="2709" w:type="dxa"/>
          </w:tcPr>
          <w:p w:rsidR="00616489" w:rsidRDefault="000B10E9" w:rsidP="006164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Yandi </w:t>
            </w:r>
            <w:proofErr w:type="spellStart"/>
            <w:r>
              <w:rPr>
                <w:rFonts w:ascii="Arial" w:hAnsi="Arial" w:cs="Arial"/>
              </w:rPr>
              <w:t>Junia</w:t>
            </w:r>
            <w:r w:rsidR="00616489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s</w:t>
            </w:r>
            <w:r w:rsidR="00616489">
              <w:rPr>
                <w:rFonts w:ascii="Arial" w:hAnsi="Arial" w:cs="Arial"/>
              </w:rPr>
              <w:t>yah</w:t>
            </w:r>
            <w:proofErr w:type="spellEnd"/>
          </w:p>
        </w:tc>
      </w:tr>
      <w:tr w:rsidR="00616489" w:rsidTr="00616489">
        <w:tc>
          <w:tcPr>
            <w:tcW w:w="2511" w:type="dxa"/>
          </w:tcPr>
          <w:p w:rsidR="00616489" w:rsidRPr="00616489" w:rsidRDefault="00616489" w:rsidP="0061648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616489">
              <w:rPr>
                <w:rFonts w:ascii="Arial" w:hAnsi="Arial" w:cs="Arial"/>
                <w:i/>
                <w:sz w:val="16"/>
                <w:szCs w:val="16"/>
              </w:rPr>
              <w:t xml:space="preserve">Ass. </w:t>
            </w:r>
            <w:proofErr w:type="spellStart"/>
            <w:r w:rsidRPr="00616489">
              <w:rPr>
                <w:rFonts w:ascii="Arial" w:hAnsi="Arial" w:cs="Arial"/>
                <w:i/>
                <w:sz w:val="16"/>
                <w:szCs w:val="16"/>
              </w:rPr>
              <w:t>Manajer</w:t>
            </w:r>
            <w:proofErr w:type="spellEnd"/>
            <w:r w:rsidRPr="00616489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616489">
              <w:rPr>
                <w:rFonts w:ascii="Arial" w:hAnsi="Arial" w:cs="Arial"/>
                <w:i/>
                <w:sz w:val="16"/>
                <w:szCs w:val="16"/>
              </w:rPr>
              <w:t>Prog</w:t>
            </w:r>
            <w:proofErr w:type="spellEnd"/>
            <w:r w:rsidRPr="00616489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proofErr w:type="spellStart"/>
            <w:r w:rsidRPr="00616489">
              <w:rPr>
                <w:rFonts w:ascii="Arial" w:hAnsi="Arial" w:cs="Arial"/>
                <w:i/>
                <w:sz w:val="16"/>
                <w:szCs w:val="16"/>
              </w:rPr>
              <w:t>Reg</w:t>
            </w:r>
            <w:proofErr w:type="spellEnd"/>
          </w:p>
        </w:tc>
        <w:tc>
          <w:tcPr>
            <w:tcW w:w="2709" w:type="dxa"/>
          </w:tcPr>
          <w:p w:rsidR="00616489" w:rsidRPr="00616489" w:rsidRDefault="00616489" w:rsidP="0061648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Dir.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Eksekutif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Marketing</w:t>
            </w:r>
          </w:p>
        </w:tc>
        <w:tc>
          <w:tcPr>
            <w:tcW w:w="2709" w:type="dxa"/>
          </w:tcPr>
          <w:p w:rsidR="00616489" w:rsidRPr="00616489" w:rsidRDefault="00616489" w:rsidP="0061648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Dir.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Eksekutif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HRD</w:t>
            </w:r>
          </w:p>
        </w:tc>
        <w:tc>
          <w:tcPr>
            <w:tcW w:w="2709" w:type="dxa"/>
          </w:tcPr>
          <w:p w:rsidR="00616489" w:rsidRPr="00616489" w:rsidRDefault="00616489" w:rsidP="0061648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Direktur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Marketing</w:t>
            </w:r>
          </w:p>
        </w:tc>
      </w:tr>
    </w:tbl>
    <w:p w:rsidR="00616489" w:rsidRDefault="00616489" w:rsidP="00616489">
      <w:pPr>
        <w:spacing w:after="0" w:line="240" w:lineRule="auto"/>
        <w:jc w:val="both"/>
        <w:rPr>
          <w:rFonts w:ascii="Arial" w:hAnsi="Arial" w:cs="Arial"/>
        </w:rPr>
      </w:pPr>
    </w:p>
    <w:sectPr w:rsidR="00616489" w:rsidSect="00830523">
      <w:pgSz w:w="11907" w:h="16839" w:code="9"/>
      <w:pgMar w:top="630" w:right="477" w:bottom="45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oper Std Black"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3B51"/>
      </v:shape>
    </w:pict>
  </w:numPicBullet>
  <w:abstractNum w:abstractNumId="0">
    <w:nsid w:val="072970F1"/>
    <w:multiLevelType w:val="hybridMultilevel"/>
    <w:tmpl w:val="553EC2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585A"/>
    <w:multiLevelType w:val="hybridMultilevel"/>
    <w:tmpl w:val="97F65C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6051A"/>
    <w:multiLevelType w:val="hybridMultilevel"/>
    <w:tmpl w:val="EA28A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93604"/>
    <w:multiLevelType w:val="hybridMultilevel"/>
    <w:tmpl w:val="DB109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40454"/>
    <w:multiLevelType w:val="hybridMultilevel"/>
    <w:tmpl w:val="583C4E3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2F656D35"/>
    <w:multiLevelType w:val="hybridMultilevel"/>
    <w:tmpl w:val="BF7CA394"/>
    <w:lvl w:ilvl="0" w:tplc="04090007">
      <w:start w:val="1"/>
      <w:numFmt w:val="bullet"/>
      <w:lvlText w:val=""/>
      <w:lvlPicBulletId w:val="0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>
    <w:nsid w:val="3FC2357A"/>
    <w:multiLevelType w:val="hybridMultilevel"/>
    <w:tmpl w:val="69925D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05693"/>
    <w:multiLevelType w:val="hybridMultilevel"/>
    <w:tmpl w:val="09C06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0523"/>
    <w:rsid w:val="00051B34"/>
    <w:rsid w:val="000774E1"/>
    <w:rsid w:val="00092790"/>
    <w:rsid w:val="000B10E9"/>
    <w:rsid w:val="000F47AA"/>
    <w:rsid w:val="00105D50"/>
    <w:rsid w:val="001512AF"/>
    <w:rsid w:val="002D71E3"/>
    <w:rsid w:val="003A2C50"/>
    <w:rsid w:val="00566789"/>
    <w:rsid w:val="00592FE6"/>
    <w:rsid w:val="005C1755"/>
    <w:rsid w:val="00616489"/>
    <w:rsid w:val="00652A10"/>
    <w:rsid w:val="006B3BEF"/>
    <w:rsid w:val="008026E9"/>
    <w:rsid w:val="00830523"/>
    <w:rsid w:val="00CB3E98"/>
    <w:rsid w:val="00D3491F"/>
    <w:rsid w:val="00D55FC2"/>
    <w:rsid w:val="00EE5435"/>
    <w:rsid w:val="00F02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523"/>
    <w:pPr>
      <w:ind w:left="720"/>
      <w:contextualSpacing/>
    </w:pPr>
  </w:style>
  <w:style w:type="table" w:styleId="TableGrid">
    <w:name w:val="Table Grid"/>
    <w:basedOn w:val="TableNormal"/>
    <w:uiPriority w:val="59"/>
    <w:rsid w:val="00616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STIEMB</cp:lastModifiedBy>
  <cp:revision>2</cp:revision>
  <cp:lastPrinted>2016-05-28T17:29:00Z</cp:lastPrinted>
  <dcterms:created xsi:type="dcterms:W3CDTF">2016-05-29T04:11:00Z</dcterms:created>
  <dcterms:modified xsi:type="dcterms:W3CDTF">2016-05-29T04:11:00Z</dcterms:modified>
</cp:coreProperties>
</file>