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READ ME</w:t>
      </w:r>
    </w:p>
    <w:p w:rsidR="00000000" w:rsidDel="00000000" w:rsidP="00000000" w:rsidRDefault="00000000" w:rsidRPr="00000000" w14:paraId="00000001">
      <w:pPr>
        <w:contextualSpacing w:val="0"/>
        <w:rPr>
          <w:sz w:val="32"/>
          <w:szCs w:val="32"/>
        </w:rPr>
      </w:pPr>
      <w:r w:rsidDel="00000000" w:rsidR="00000000" w:rsidRPr="00000000">
        <w:rPr>
          <w:sz w:val="32"/>
          <w:szCs w:val="32"/>
          <w:rtl w:val="0"/>
        </w:rPr>
        <w:t xml:space="preserve">Instructions: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dlproj.py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reads images and extracts features using two branches of CNN. Then combines them to a couple of Dense layer to identify similarity using Euclidean Distance.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 model can be viewed in </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model.png</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file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It took </w:t>
      </w:r>
      <w:r w:rsidDel="00000000" w:rsidR="00000000" w:rsidRPr="00000000">
        <w:rPr>
          <w:sz w:val="32"/>
          <w:szCs w:val="32"/>
          <w:rtl w:val="0"/>
        </w:rPr>
        <w:t xml:space="preserve">15 mins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train and test on i5 7</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gen CPU , 1050Ti 4GB GPU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kla2h8i86b3o" w:id="0"/>
      <w:bookmarkEnd w:id="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execute Deep Learning method run : python dl_proj.py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32"/>
          <w:szCs w:val="32"/>
          <w:u w:val="none"/>
        </w:rPr>
      </w:pPr>
      <w:bookmarkStart w:colFirst="0" w:colLast="0" w:name="_gjdgxs" w:id="1"/>
      <w:bookmarkEnd w:id="1"/>
      <w:r w:rsidDel="00000000" w:rsidR="00000000" w:rsidRPr="00000000">
        <w:rPr>
          <w:sz w:val="32"/>
          <w:szCs w:val="32"/>
          <w:rtl w:val="0"/>
        </w:rPr>
        <w:t xml:space="preserve">To test please place the Hidden Test Folder in the same directory as dlproj.py and try running dltest.py if that fails you might have to run dlproj.py and train the model the testing of the Hidden Test folder will happen automatically when the training is finished. </w:t>
      </w:r>
    </w:p>
    <w:p w:rsidR="00000000" w:rsidDel="00000000" w:rsidP="00000000" w:rsidRDefault="00000000" w:rsidRPr="00000000" w14:paraId="00000007">
      <w:pPr>
        <w:ind w:left="360" w:firstLine="0"/>
        <w:contextualSpacing w:val="0"/>
        <w:rPr>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