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A76D" w14:textId="77777777" w:rsidR="00270300" w:rsidRDefault="00270300" w:rsidP="004B548B">
      <w:pPr>
        <w:pStyle w:val="Heading1"/>
        <w:numPr>
          <w:ilvl w:val="0"/>
          <w:numId w:val="1"/>
        </w:numPr>
        <w:ind w:left="360"/>
      </w:pPr>
      <w:r>
        <w:t>Azure Event Hubs</w:t>
      </w:r>
    </w:p>
    <w:p w14:paraId="5B96BB57" w14:textId="77777777" w:rsidR="00270300" w:rsidRDefault="00270300" w:rsidP="00270300">
      <w:pPr>
        <w:rPr>
          <w:rFonts w:eastAsiaTheme="majorEastAsia"/>
        </w:rPr>
      </w:pPr>
    </w:p>
    <w:p w14:paraId="409DE208" w14:textId="77777777" w:rsidR="00270300" w:rsidRDefault="00270300" w:rsidP="00270300">
      <w:pPr>
        <w:ind w:firstLine="360"/>
        <w:rPr>
          <w:rFonts w:eastAsiaTheme="majorEastAsia"/>
        </w:rPr>
      </w:pPr>
      <w:r>
        <w:rPr>
          <w:rFonts w:eastAsiaTheme="majorEastAsia"/>
        </w:rPr>
        <w:t>Big data apps must be able to process increased throughput by scaling out to meet increased transaction volumes.</w:t>
      </w:r>
    </w:p>
    <w:p w14:paraId="03F51631" w14:textId="77777777" w:rsidR="00270300" w:rsidRDefault="00270300" w:rsidP="00270300">
      <w:pPr>
        <w:rPr>
          <w:rFonts w:eastAsiaTheme="majorEastAsia"/>
        </w:rPr>
      </w:pPr>
    </w:p>
    <w:p w14:paraId="6C60FBA3" w14:textId="77777777" w:rsidR="00270300" w:rsidRDefault="00270300" w:rsidP="00270300">
      <w:pPr>
        <w:pStyle w:val="Heading2"/>
      </w:pPr>
      <w:r>
        <w:t>Azure Event Hubs</w:t>
      </w:r>
    </w:p>
    <w:p w14:paraId="5FA29200" w14:textId="77777777" w:rsidR="00270300" w:rsidRDefault="00270300" w:rsidP="00270300">
      <w:pPr>
        <w:rPr>
          <w:rFonts w:eastAsiaTheme="majorEastAsia"/>
        </w:rPr>
      </w:pPr>
    </w:p>
    <w:p w14:paraId="7AC7F884" w14:textId="77777777" w:rsidR="00270300" w:rsidRDefault="00270300" w:rsidP="00270300">
      <w:pPr>
        <w:pStyle w:val="Heading3"/>
        <w:ind w:left="0"/>
      </w:pPr>
      <w:r>
        <w:t>What is Azure Event Hubs?</w:t>
      </w:r>
    </w:p>
    <w:p w14:paraId="6495DD15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Azure Event Hubs is a cloud-based, event-processing service that can receive and process millions of events per second. Event Hubs acts as a front door for an event pipeline, to receive incoming data and stores this data until processing resources are available.</w:t>
      </w:r>
    </w:p>
    <w:p w14:paraId="644F55A7" w14:textId="77777777" w:rsidR="00270300" w:rsidRDefault="00270300" w:rsidP="00270300">
      <w:pPr>
        <w:rPr>
          <w:rFonts w:eastAsiaTheme="majorEastAsia"/>
        </w:rPr>
      </w:pPr>
    </w:p>
    <w:p w14:paraId="5295DE81" w14:textId="77777777" w:rsidR="00270300" w:rsidRDefault="00270300" w:rsidP="00270300">
      <w:pPr>
        <w:pStyle w:val="Heading3"/>
        <w:ind w:left="0"/>
      </w:pPr>
      <w:r>
        <w:t>Events</w:t>
      </w:r>
    </w:p>
    <w:p w14:paraId="5A85D7D9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An event is a small packet of information (a datagram) that contains a notification. </w:t>
      </w:r>
    </w:p>
    <w:p w14:paraId="5BB689A1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Events can be published individually or in batches, but a </w:t>
      </w:r>
      <w:r>
        <w:rPr>
          <w:rFonts w:eastAsiaTheme="majorEastAsia"/>
          <w:b/>
          <w:bCs/>
        </w:rPr>
        <w:t>single publication (individual or batch) cannot exceed 1 MB.</w:t>
      </w:r>
    </w:p>
    <w:p w14:paraId="04CAD19D" w14:textId="77777777" w:rsidR="00270300" w:rsidRDefault="00270300" w:rsidP="00270300">
      <w:pPr>
        <w:rPr>
          <w:rFonts w:eastAsiaTheme="majorEastAsia"/>
        </w:rPr>
      </w:pPr>
    </w:p>
    <w:p w14:paraId="73D82BA1" w14:textId="77777777" w:rsidR="00270300" w:rsidRDefault="00270300" w:rsidP="00270300">
      <w:pPr>
        <w:pStyle w:val="Heading3"/>
        <w:ind w:left="0"/>
      </w:pPr>
      <w:r>
        <w:t>Publishers and subscribers</w:t>
      </w:r>
    </w:p>
    <w:p w14:paraId="470EB726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Event publishers are any app or device that can send out events using either HTTPS, Advanced Message Queuing Protocol (AMQP) 1.0, or Apache Kafka.</w:t>
      </w:r>
    </w:p>
    <w:p w14:paraId="1A9509CB" w14:textId="77777777" w:rsidR="00270300" w:rsidRDefault="00270300" w:rsidP="004B548B">
      <w:pPr>
        <w:pStyle w:val="ListParagraph"/>
        <w:numPr>
          <w:ilvl w:val="0"/>
          <w:numId w:val="2"/>
        </w:numPr>
        <w:spacing w:line="256" w:lineRule="auto"/>
        <w:rPr>
          <w:rFonts w:eastAsiaTheme="majorEastAsia"/>
        </w:rPr>
      </w:pPr>
      <w:r>
        <w:rPr>
          <w:rFonts w:eastAsiaTheme="majorEastAsia"/>
          <w:b/>
          <w:bCs/>
        </w:rPr>
        <w:t>For publishers that send data frequently</w:t>
      </w:r>
      <w:r>
        <w:rPr>
          <w:rFonts w:eastAsiaTheme="majorEastAsia"/>
        </w:rPr>
        <w:t xml:space="preserve">, </w:t>
      </w:r>
      <w:r>
        <w:rPr>
          <w:rFonts w:eastAsiaTheme="majorEastAsia"/>
          <w:b/>
          <w:bCs/>
          <w:highlight w:val="yellow"/>
        </w:rPr>
        <w:t>AMQP</w:t>
      </w:r>
      <w:r>
        <w:rPr>
          <w:rFonts w:eastAsiaTheme="majorEastAsia"/>
        </w:rPr>
        <w:t xml:space="preserve"> has better performance. However, it has a higher initial session overhead, because a persistent bidirectional socket and transport-level security (TLS), or SSL/TLS, has to be set up first.</w:t>
      </w:r>
    </w:p>
    <w:p w14:paraId="62A5742E" w14:textId="77777777" w:rsidR="00270300" w:rsidRDefault="00270300" w:rsidP="004B548B">
      <w:pPr>
        <w:pStyle w:val="ListParagraph"/>
        <w:numPr>
          <w:ilvl w:val="0"/>
          <w:numId w:val="2"/>
        </w:numPr>
        <w:spacing w:line="256" w:lineRule="auto"/>
        <w:rPr>
          <w:rFonts w:eastAsiaTheme="majorEastAsia"/>
        </w:rPr>
      </w:pPr>
      <w:r>
        <w:rPr>
          <w:rFonts w:eastAsiaTheme="majorEastAsia"/>
          <w:b/>
          <w:bCs/>
        </w:rPr>
        <w:t>For more intermittent publishing</w:t>
      </w:r>
      <w:r>
        <w:rPr>
          <w:rFonts w:eastAsiaTheme="majorEastAsia"/>
        </w:rPr>
        <w:t xml:space="preserve">, </w:t>
      </w:r>
      <w:r>
        <w:rPr>
          <w:rFonts w:eastAsiaTheme="majorEastAsia"/>
          <w:b/>
          <w:bCs/>
          <w:highlight w:val="yellow"/>
        </w:rPr>
        <w:t>HTTPS</w:t>
      </w:r>
      <w:r>
        <w:rPr>
          <w:rFonts w:eastAsiaTheme="majorEastAsia"/>
        </w:rPr>
        <w:t xml:space="preserve"> is the better option. Though HTTPS requires more overhead for each request, there's no session initialization overhead.</w:t>
      </w:r>
    </w:p>
    <w:p w14:paraId="0066F4D6" w14:textId="77777777" w:rsidR="00270300" w:rsidRDefault="00270300" w:rsidP="004B548B">
      <w:pPr>
        <w:pStyle w:val="ListParagraph"/>
        <w:numPr>
          <w:ilvl w:val="0"/>
          <w:numId w:val="2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 xml:space="preserve">Event Hubs provides an </w:t>
      </w:r>
      <w:r>
        <w:rPr>
          <w:rFonts w:eastAsiaTheme="majorEastAsia"/>
          <w:b/>
          <w:bCs/>
        </w:rPr>
        <w:t xml:space="preserve">endpoint compatible with the </w:t>
      </w:r>
      <w:r>
        <w:rPr>
          <w:rFonts w:eastAsiaTheme="majorEastAsia"/>
          <w:b/>
          <w:bCs/>
          <w:highlight w:val="yellow"/>
        </w:rPr>
        <w:t>Apache Kafka</w:t>
      </w:r>
      <w:r>
        <w:rPr>
          <w:rFonts w:eastAsiaTheme="majorEastAsia"/>
          <w:b/>
          <w:bCs/>
        </w:rPr>
        <w:t xml:space="preserve"> producer and consumer APIs</w:t>
      </w:r>
      <w:r>
        <w:rPr>
          <w:rFonts w:eastAsiaTheme="majorEastAsia"/>
        </w:rPr>
        <w:t xml:space="preserve"> that can be </w:t>
      </w:r>
      <w:r>
        <w:rPr>
          <w:rFonts w:eastAsiaTheme="majorEastAsia"/>
          <w:b/>
          <w:bCs/>
        </w:rPr>
        <w:t>used by most existing Apache Kafka client applications</w:t>
      </w:r>
      <w:r>
        <w:rPr>
          <w:rFonts w:eastAsiaTheme="majorEastAsia"/>
        </w:rPr>
        <w:t xml:space="preserve"> as an </w:t>
      </w:r>
      <w:r>
        <w:rPr>
          <w:rFonts w:eastAsiaTheme="majorEastAsia"/>
          <w:b/>
          <w:bCs/>
        </w:rPr>
        <w:t>alternative to running your own Apache Kafka cluster</w:t>
      </w:r>
      <w:r>
        <w:rPr>
          <w:rFonts w:eastAsiaTheme="majorEastAsia"/>
        </w:rPr>
        <w:t xml:space="preserve">. </w:t>
      </w:r>
    </w:p>
    <w:p w14:paraId="08CB6D58" w14:textId="77777777" w:rsidR="00270300" w:rsidRDefault="00270300" w:rsidP="00270300">
      <w:pPr>
        <w:pStyle w:val="ListParagraph"/>
        <w:ind w:left="1440" w:firstLine="720"/>
        <w:rPr>
          <w:rFonts w:eastAsiaTheme="majorEastAsia"/>
        </w:rPr>
      </w:pPr>
      <w:r>
        <w:rPr>
          <w:rFonts w:eastAsiaTheme="majorEastAsia"/>
        </w:rPr>
        <w:t>Event Hubs supports Apache Kafka's producer and consumer APIs clients at version 1.0 and above. For more information, see Event Hubs for Apache Kafka.</w:t>
      </w:r>
    </w:p>
    <w:p w14:paraId="7F2E73E7" w14:textId="77777777" w:rsidR="00270300" w:rsidRDefault="00270300" w:rsidP="00270300">
      <w:pPr>
        <w:rPr>
          <w:rFonts w:eastAsiaTheme="majorEastAsia"/>
        </w:rPr>
      </w:pPr>
    </w:p>
    <w:p w14:paraId="34215035" w14:textId="77777777" w:rsidR="00270300" w:rsidRDefault="00270300" w:rsidP="00270300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Event subscribers are apps that use one of two supported programmatic methods to receive and process events from an event hub.</w:t>
      </w:r>
    </w:p>
    <w:p w14:paraId="7D0ED026" w14:textId="77777777" w:rsidR="00270300" w:rsidRDefault="00270300" w:rsidP="00270300">
      <w:pPr>
        <w:rPr>
          <w:rFonts w:eastAsiaTheme="majorEastAsia"/>
        </w:rPr>
      </w:pPr>
    </w:p>
    <w:p w14:paraId="3C544C46" w14:textId="77777777" w:rsidR="00270300" w:rsidRDefault="00270300" w:rsidP="004B548B">
      <w:pPr>
        <w:pStyle w:val="ListParagraph"/>
        <w:numPr>
          <w:ilvl w:val="0"/>
          <w:numId w:val="3"/>
        </w:numPr>
        <w:spacing w:line="256" w:lineRule="auto"/>
        <w:rPr>
          <w:rFonts w:eastAsiaTheme="majorEastAsia"/>
        </w:rPr>
      </w:pPr>
      <w:r>
        <w:rPr>
          <w:rFonts w:eastAsiaTheme="majorEastAsia"/>
          <w:b/>
          <w:bCs/>
        </w:rPr>
        <w:t>EventHubReceiver</w:t>
      </w:r>
      <w:r>
        <w:rPr>
          <w:rFonts w:eastAsiaTheme="majorEastAsia"/>
        </w:rPr>
        <w:t xml:space="preserve"> - A simple method that provides limited management options.</w:t>
      </w:r>
    </w:p>
    <w:p w14:paraId="08FEE6AF" w14:textId="77777777" w:rsidR="00270300" w:rsidRDefault="00270300" w:rsidP="004B548B">
      <w:pPr>
        <w:pStyle w:val="ListParagraph"/>
        <w:numPr>
          <w:ilvl w:val="0"/>
          <w:numId w:val="3"/>
        </w:numPr>
        <w:spacing w:line="256" w:lineRule="auto"/>
        <w:rPr>
          <w:rFonts w:eastAsiaTheme="majorEastAsia"/>
        </w:rPr>
      </w:pPr>
      <w:r>
        <w:rPr>
          <w:rFonts w:eastAsiaTheme="majorEastAsia"/>
          <w:b/>
          <w:bCs/>
        </w:rPr>
        <w:t>EventProcessorHost</w:t>
      </w:r>
      <w:r>
        <w:rPr>
          <w:rFonts w:eastAsiaTheme="majorEastAsia"/>
        </w:rPr>
        <w:t xml:space="preserve"> - An efficient method that we'll use later in this module.</w:t>
      </w:r>
    </w:p>
    <w:p w14:paraId="35E48577" w14:textId="77777777" w:rsidR="00270300" w:rsidRDefault="00270300" w:rsidP="00270300">
      <w:pPr>
        <w:spacing w:after="160" w:line="256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1AE1016C" w14:textId="77777777" w:rsidR="00270300" w:rsidRDefault="00270300" w:rsidP="00270300">
      <w:pPr>
        <w:pStyle w:val="Heading2"/>
      </w:pPr>
      <w:r>
        <w:lastRenderedPageBreak/>
        <w:t>Create an Event Hub using the Azure CLI</w:t>
      </w:r>
    </w:p>
    <w:p w14:paraId="450041E2" w14:textId="77777777" w:rsidR="00270300" w:rsidRDefault="00270300" w:rsidP="00270300">
      <w:pPr>
        <w:rPr>
          <w:rFonts w:eastAsiaTheme="majorEastAsia"/>
        </w:rPr>
      </w:pPr>
    </w:p>
    <w:p w14:paraId="35EC570A" w14:textId="77777777" w:rsidR="00270300" w:rsidRDefault="00270300" w:rsidP="00270300">
      <w:pPr>
        <w:pStyle w:val="Heading3"/>
        <w:ind w:left="0"/>
      </w:pPr>
      <w:r>
        <w:t>Create an Event Hubs namespace</w:t>
      </w:r>
    </w:p>
    <w:p w14:paraId="46D3EF9A" w14:textId="77777777" w:rsidR="00270300" w:rsidRDefault="00270300" w:rsidP="00270300">
      <w:pPr>
        <w:rPr>
          <w:rFonts w:eastAsiaTheme="majorEastAsia"/>
        </w:rPr>
      </w:pPr>
    </w:p>
    <w:p w14:paraId="4B9BC009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az configure --defaults group=[sandbox Resource Group] location=westus2  </w:t>
      </w:r>
    </w:p>
    <w:p w14:paraId="3122F1FC" w14:textId="77777777" w:rsidR="00270300" w:rsidRDefault="00270300" w:rsidP="00270300">
      <w:pPr>
        <w:ind w:firstLine="720"/>
        <w:rPr>
          <w:rFonts w:eastAsiaTheme="majorEastAsia"/>
        </w:rPr>
      </w:pPr>
    </w:p>
    <w:p w14:paraId="24AA2CC9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NS_NAME=ehubns-$RANDOM</w:t>
      </w:r>
    </w:p>
    <w:p w14:paraId="2F84E580" w14:textId="77777777" w:rsidR="00270300" w:rsidRDefault="00270300" w:rsidP="00270300">
      <w:pPr>
        <w:tabs>
          <w:tab w:val="left" w:pos="5790"/>
        </w:tabs>
        <w:ind w:firstLine="720"/>
        <w:rPr>
          <w:rFonts w:eastAsiaTheme="majorEastAsia"/>
        </w:rPr>
      </w:pPr>
      <w:r>
        <w:rPr>
          <w:rFonts w:eastAsiaTheme="majorEastAsia"/>
        </w:rPr>
        <w:t>az eventhubs namespace create --name $NS_NAME</w:t>
      </w:r>
      <w:r>
        <w:rPr>
          <w:rFonts w:eastAsiaTheme="majorEastAsia"/>
        </w:rPr>
        <w:tab/>
      </w:r>
    </w:p>
    <w:p w14:paraId="1865281C" w14:textId="77777777" w:rsidR="00270300" w:rsidRDefault="00270300" w:rsidP="00270300">
      <w:pPr>
        <w:tabs>
          <w:tab w:val="left" w:pos="5790"/>
        </w:tabs>
        <w:rPr>
          <w:rFonts w:eastAsiaTheme="majorEastAsia"/>
        </w:rPr>
      </w:pPr>
    </w:p>
    <w:p w14:paraId="7BC06E05" w14:textId="77777777" w:rsidR="00270300" w:rsidRDefault="00270300" w:rsidP="00270300">
      <w:pPr>
        <w:pStyle w:val="Heading3"/>
        <w:ind w:left="0"/>
      </w:pPr>
      <w:r>
        <w:t>Fetch the connection string and primary key for your namespace</w:t>
      </w:r>
    </w:p>
    <w:p w14:paraId="2049AA55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az eventhubs namespace authorization-rule keys list \</w:t>
      </w:r>
    </w:p>
    <w:p w14:paraId="451843BD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</w:t>
      </w:r>
      <w:r>
        <w:rPr>
          <w:rFonts w:eastAsiaTheme="majorEastAsia"/>
        </w:rPr>
        <w:tab/>
        <w:t>--name RootManageSharedAccessKey \</w:t>
      </w:r>
    </w:p>
    <w:p w14:paraId="4EEB80BA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</w:t>
      </w:r>
      <w:r>
        <w:rPr>
          <w:rFonts w:eastAsiaTheme="majorEastAsia"/>
        </w:rPr>
        <w:tab/>
        <w:t>--namespace-name $NS_NAME</w:t>
      </w:r>
    </w:p>
    <w:p w14:paraId="3BB63BF5" w14:textId="77777777" w:rsidR="00270300" w:rsidRDefault="00270300" w:rsidP="00270300">
      <w:pPr>
        <w:rPr>
          <w:rFonts w:eastAsiaTheme="majorEastAsia"/>
        </w:rPr>
      </w:pPr>
    </w:p>
    <w:p w14:paraId="5926FE6B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 xml:space="preserve">The return output is in JSON: </w:t>
      </w:r>
    </w:p>
    <w:p w14:paraId="47FB3599" w14:textId="77777777" w:rsidR="00270300" w:rsidRDefault="00270300" w:rsidP="004B548B">
      <w:pPr>
        <w:pStyle w:val="ListParagraph"/>
        <w:numPr>
          <w:ilvl w:val="0"/>
          <w:numId w:val="4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primaryConnectionString</w:t>
      </w:r>
    </w:p>
    <w:p w14:paraId="0B44098C" w14:textId="77777777" w:rsidR="00270300" w:rsidRDefault="00270300" w:rsidP="004B548B">
      <w:pPr>
        <w:pStyle w:val="ListParagraph"/>
        <w:numPr>
          <w:ilvl w:val="0"/>
          <w:numId w:val="4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primaryKey</w:t>
      </w:r>
    </w:p>
    <w:p w14:paraId="4C2F06F7" w14:textId="77777777" w:rsidR="00270300" w:rsidRDefault="00270300" w:rsidP="00270300">
      <w:pPr>
        <w:rPr>
          <w:rFonts w:eastAsiaTheme="majorEastAsia"/>
        </w:rPr>
      </w:pPr>
    </w:p>
    <w:p w14:paraId="432B1A08" w14:textId="77777777" w:rsidR="00270300" w:rsidRDefault="00270300" w:rsidP="00270300">
      <w:pPr>
        <w:pStyle w:val="Heading3"/>
        <w:ind w:left="0"/>
      </w:pPr>
      <w:r>
        <w:t>Create an event hub</w:t>
      </w:r>
    </w:p>
    <w:p w14:paraId="679278C0" w14:textId="77777777" w:rsidR="00270300" w:rsidRDefault="00270300" w:rsidP="00270300"/>
    <w:p w14:paraId="792F4167" w14:textId="77777777" w:rsidR="00270300" w:rsidRDefault="00270300" w:rsidP="00270300">
      <w:pPr>
        <w:rPr>
          <w:rFonts w:eastAsiaTheme="majorEastAsia"/>
          <w:b/>
          <w:bCs/>
        </w:rPr>
      </w:pPr>
      <w:r>
        <w:rPr>
          <w:rFonts w:eastAsiaTheme="majorEastAsia"/>
        </w:rPr>
        <w:tab/>
      </w:r>
      <w:r>
        <w:rPr>
          <w:rFonts w:eastAsiaTheme="majorEastAsia"/>
          <w:b/>
          <w:bCs/>
        </w:rPr>
        <w:t>(default - 4 partitions)</w:t>
      </w:r>
    </w:p>
    <w:p w14:paraId="24ECFC96" w14:textId="77777777" w:rsidR="00270300" w:rsidRDefault="00270300" w:rsidP="00270300">
      <w:pPr>
        <w:rPr>
          <w:rFonts w:eastAsiaTheme="majorEastAsia"/>
        </w:rPr>
      </w:pPr>
    </w:p>
    <w:p w14:paraId="32A2DD2F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HUB_NAME=hubname-$RANDOM</w:t>
      </w:r>
    </w:p>
    <w:p w14:paraId="2D0C33FC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az eventhubs eventhub create --name $HUB_NAME --namespace-name $NS_NAME</w:t>
      </w:r>
    </w:p>
    <w:p w14:paraId="48331134" w14:textId="77777777" w:rsidR="00270300" w:rsidRDefault="00270300" w:rsidP="00270300">
      <w:pPr>
        <w:rPr>
          <w:rFonts w:eastAsiaTheme="majorEastAsia"/>
        </w:rPr>
      </w:pPr>
    </w:p>
    <w:p w14:paraId="6A27DCBE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az eventhubs eventhub show --namespace-name $NS_NAME --name $HUB_NAME</w:t>
      </w:r>
    </w:p>
    <w:p w14:paraId="164C5199" w14:textId="77777777" w:rsidR="00270300" w:rsidRDefault="00270300" w:rsidP="00270300">
      <w:pPr>
        <w:ind w:firstLine="720"/>
        <w:rPr>
          <w:rFonts w:eastAsiaTheme="majorEastAsia"/>
        </w:rPr>
      </w:pPr>
    </w:p>
    <w:p w14:paraId="08E315A1" w14:textId="77777777" w:rsidR="00270300" w:rsidRDefault="00270300" w:rsidP="00270300">
      <w:pPr>
        <w:rPr>
          <w:rFonts w:eastAsiaTheme="majorEastAsia"/>
        </w:rPr>
      </w:pPr>
    </w:p>
    <w:p w14:paraId="0AC17A10" w14:textId="77777777" w:rsidR="00270300" w:rsidRDefault="00270300" w:rsidP="00270300">
      <w:pPr>
        <w:pStyle w:val="Heading2"/>
      </w:pPr>
      <w:r>
        <w:t>View the event hub in the Azure portal</w:t>
      </w:r>
    </w:p>
    <w:p w14:paraId="3B74709C" w14:textId="77777777" w:rsidR="00270300" w:rsidRDefault="00270300" w:rsidP="00270300">
      <w:pPr>
        <w:rPr>
          <w:rFonts w:eastAsiaTheme="majorEastAsia"/>
        </w:rPr>
      </w:pPr>
    </w:p>
    <w:p w14:paraId="7D10DE5E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Azure portal -&gt; Event Hubs -&gt; your namespace -&gt; Left menu &gt; Entities -&gt; Event Hubs</w:t>
      </w:r>
    </w:p>
    <w:p w14:paraId="0B2FCA37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-&gt; your event hub.</w:t>
      </w:r>
    </w:p>
    <w:p w14:paraId="436D6271" w14:textId="77777777" w:rsidR="00270300" w:rsidRDefault="00270300" w:rsidP="00270300">
      <w:pPr>
        <w:rPr>
          <w:rFonts w:eastAsiaTheme="majorEastAsia"/>
        </w:rPr>
      </w:pPr>
    </w:p>
    <w:p w14:paraId="5666674F" w14:textId="77777777" w:rsidR="00270300" w:rsidRDefault="00270300" w:rsidP="00270300">
      <w:pPr>
        <w:pStyle w:val="Heading2"/>
      </w:pPr>
      <w:r>
        <w:t>Send or receive messages through an Event Hub</w:t>
      </w:r>
    </w:p>
    <w:p w14:paraId="31962EDF" w14:textId="77777777" w:rsidR="00270300" w:rsidRDefault="00270300" w:rsidP="00270300">
      <w:pPr>
        <w:rPr>
          <w:rFonts w:eastAsiaTheme="majorEastAsia"/>
        </w:rPr>
      </w:pPr>
    </w:p>
    <w:p w14:paraId="6990ED70" w14:textId="77777777" w:rsidR="00270300" w:rsidRDefault="00270300" w:rsidP="00270300">
      <w:pPr>
        <w:rPr>
          <w:rFonts w:eastAsiaTheme="majorEastAsia"/>
        </w:rPr>
      </w:pPr>
      <w:r>
        <w:rPr>
          <w:rStyle w:val="Heading3Char"/>
        </w:rPr>
        <w:t>NuGet Package:</w:t>
      </w:r>
      <w:r>
        <w:rPr>
          <w:rFonts w:eastAsiaTheme="majorEastAsia"/>
        </w:rPr>
        <w:t xml:space="preserve"> </w:t>
      </w:r>
    </w:p>
    <w:p w14:paraId="77F1C603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  <w:b/>
          <w:bCs/>
        </w:rPr>
        <w:t>Azure.Messaging.EventHubs</w:t>
      </w:r>
    </w:p>
    <w:p w14:paraId="1146699D" w14:textId="77777777" w:rsidR="00270300" w:rsidRDefault="00270300" w:rsidP="00270300">
      <w:pPr>
        <w:rPr>
          <w:rFonts w:eastAsiaTheme="majorEastAsia"/>
        </w:rPr>
      </w:pPr>
    </w:p>
    <w:p w14:paraId="554E5DB6" w14:textId="77777777" w:rsidR="00270300" w:rsidRDefault="00270300" w:rsidP="00270300">
      <w:pPr>
        <w:pStyle w:val="Heading2"/>
      </w:pPr>
      <w:r>
        <w:t>Evaluate the performance of the deployed Event Hub using the Azure portal</w:t>
      </w:r>
    </w:p>
    <w:p w14:paraId="3A6DF95E" w14:textId="77777777" w:rsidR="00270300" w:rsidRDefault="00270300" w:rsidP="00270300">
      <w:pPr>
        <w:rPr>
          <w:rFonts w:eastAsiaTheme="majorEastAsia"/>
        </w:rPr>
      </w:pPr>
    </w:p>
    <w:p w14:paraId="2804545B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ab/>
        <w:t>Azure portal -&gt; your Event Hub -&gt; Overview page -&gt; view the message counts.</w:t>
      </w:r>
    </w:p>
    <w:p w14:paraId="4924EC4B" w14:textId="77777777" w:rsidR="00270300" w:rsidRDefault="00270300" w:rsidP="00270300">
      <w:pPr>
        <w:spacing w:after="160" w:line="256" w:lineRule="auto"/>
        <w:rPr>
          <w:rFonts w:eastAsiaTheme="majorEastAsia"/>
        </w:rPr>
      </w:pPr>
    </w:p>
    <w:p w14:paraId="2889CCCB" w14:textId="77777777" w:rsidR="00270300" w:rsidRDefault="00270300" w:rsidP="00270300">
      <w:pPr>
        <w:spacing w:after="160" w:line="256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49824F87" w14:textId="77777777" w:rsidR="00270300" w:rsidRDefault="00270300" w:rsidP="00270300">
      <w:pPr>
        <w:pStyle w:val="Heading2"/>
      </w:pPr>
      <w:r>
        <w:lastRenderedPageBreak/>
        <w:t>Test Event Hub resilience</w:t>
      </w:r>
    </w:p>
    <w:p w14:paraId="2731C855" w14:textId="77777777" w:rsidR="00270300" w:rsidRDefault="00270300" w:rsidP="00270300">
      <w:pPr>
        <w:rPr>
          <w:rFonts w:eastAsiaTheme="majorEastAsia"/>
        </w:rPr>
      </w:pPr>
    </w:p>
    <w:p w14:paraId="3BDF39FF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Send messages to the Event Hub using EventHubProducer.</w:t>
      </w:r>
    </w:p>
    <w:p w14:paraId="7DC0D2A9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Set “EVENT HUB STATUS”, as Disabled.</w:t>
      </w:r>
    </w:p>
    <w:p w14:paraId="695E943B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Wait for a minimum of five minutes.</w:t>
      </w:r>
    </w:p>
    <w:p w14:paraId="6C697891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Set “EVENT HUB STATUS”, as Active.</w:t>
      </w:r>
    </w:p>
    <w:p w14:paraId="25434A6A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Run the EventProcessor.</w:t>
      </w:r>
    </w:p>
    <w:p w14:paraId="218A822D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-&gt; Event Hub Namespace -&gt; Left menu pane -&gt; Monitoring -&gt; Metrics.</w:t>
      </w:r>
    </w:p>
    <w:p w14:paraId="59B0BEA1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-&gt; Metric dropdown list -&gt; Incoming Messages -&gt; in the taskbar -&gt; Add metric.</w:t>
      </w:r>
    </w:p>
    <w:p w14:paraId="6C8E0EDC" w14:textId="77777777" w:rsidR="00270300" w:rsidRDefault="00270300" w:rsidP="004B548B">
      <w:pPr>
        <w:pStyle w:val="ListParagraph"/>
        <w:numPr>
          <w:ilvl w:val="0"/>
          <w:numId w:val="5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-&gt; select Last 24 hours (Automatic) -&gt; Last 30 minutes -&gt; Apply.</w:t>
      </w:r>
    </w:p>
    <w:p w14:paraId="20DD0F1A" w14:textId="77777777" w:rsidR="00270300" w:rsidRDefault="00270300" w:rsidP="00270300">
      <w:pPr>
        <w:rPr>
          <w:rFonts w:eastAsiaTheme="majorEastAsia"/>
        </w:rPr>
      </w:pPr>
    </w:p>
    <w:p w14:paraId="5B99119D" w14:textId="77777777" w:rsidR="00270300" w:rsidRDefault="00270300" w:rsidP="00270300">
      <w:pPr>
        <w:ind w:firstLine="72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You will see that though the messages were sent before the Event Hub was taken offline for a period, all 100 messages were successfully transmitted.</w:t>
      </w:r>
    </w:p>
    <w:p w14:paraId="1A45A494" w14:textId="77777777" w:rsidR="00270300" w:rsidRDefault="00270300" w:rsidP="00270300">
      <w:pPr>
        <w:rPr>
          <w:rFonts w:eastAsiaTheme="majorEastAsia"/>
          <w:b/>
          <w:bCs/>
        </w:rPr>
      </w:pPr>
    </w:p>
    <w:p w14:paraId="7CC794DC" w14:textId="77777777" w:rsidR="00270300" w:rsidRDefault="00270300" w:rsidP="00270300">
      <w:pPr>
        <w:spacing w:after="160" w:line="256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0FA6A69F" w14:textId="77777777" w:rsidR="00270300" w:rsidRDefault="00270300" w:rsidP="004B548B">
      <w:pPr>
        <w:pStyle w:val="Heading1"/>
        <w:numPr>
          <w:ilvl w:val="0"/>
          <w:numId w:val="1"/>
        </w:numPr>
        <w:ind w:left="360"/>
      </w:pPr>
      <w:r>
        <w:lastRenderedPageBreak/>
        <w:t>Event Grid : React to state changes in your Azure services</w:t>
      </w:r>
    </w:p>
    <w:p w14:paraId="0752EE6B" w14:textId="77777777" w:rsidR="00270300" w:rsidRDefault="00270300" w:rsidP="00270300">
      <w:pPr>
        <w:rPr>
          <w:rFonts w:eastAsiaTheme="majorEastAsia"/>
        </w:rPr>
      </w:pPr>
    </w:p>
    <w:p w14:paraId="13912B62" w14:textId="77777777" w:rsidR="00270300" w:rsidRDefault="00270300" w:rsidP="00270300">
      <w:pPr>
        <w:ind w:firstLine="360"/>
        <w:rPr>
          <w:rFonts w:eastAsiaTheme="majorEastAsia"/>
        </w:rPr>
      </w:pPr>
      <w:r>
        <w:rPr>
          <w:rFonts w:eastAsiaTheme="majorEastAsia"/>
        </w:rPr>
        <w:t>In a complex cloud environment, you might need to respond to events from many different sources automatically and manually.</w:t>
      </w:r>
    </w:p>
    <w:p w14:paraId="4339FE08" w14:textId="77777777" w:rsidR="00270300" w:rsidRDefault="00270300" w:rsidP="00270300">
      <w:pPr>
        <w:rPr>
          <w:rFonts w:eastAsiaTheme="majorEastAsia"/>
        </w:rPr>
      </w:pPr>
    </w:p>
    <w:p w14:paraId="22D351EC" w14:textId="77777777" w:rsidR="00270300" w:rsidRDefault="00270300" w:rsidP="00270300">
      <w:pPr>
        <w:ind w:firstLine="360"/>
        <w:rPr>
          <w:rFonts w:eastAsiaTheme="majorEastAsia"/>
        </w:rPr>
      </w:pPr>
      <w:r>
        <w:rPr>
          <w:rFonts w:eastAsiaTheme="majorEastAsia"/>
        </w:rPr>
        <w:t xml:space="preserve">Suppose you work on an operations team for a large healthcare organization. You have a system with virtual machines under strict regulatory and change control. You want to be notified by email of any changes to these virtual machines' configuration in Azure. </w:t>
      </w:r>
    </w:p>
    <w:p w14:paraId="1FFA9C7C" w14:textId="77777777" w:rsidR="00270300" w:rsidRDefault="00270300" w:rsidP="00270300">
      <w:pPr>
        <w:ind w:firstLine="360"/>
        <w:rPr>
          <w:rFonts w:eastAsiaTheme="majorEastAsia"/>
        </w:rPr>
      </w:pPr>
    </w:p>
    <w:p w14:paraId="6C51FB0A" w14:textId="77777777" w:rsidR="00270300" w:rsidRDefault="00270300" w:rsidP="00270300">
      <w:pPr>
        <w:ind w:firstLine="360"/>
        <w:rPr>
          <w:rFonts w:eastAsiaTheme="majorEastAsia"/>
        </w:rPr>
      </w:pPr>
      <w:r>
        <w:rPr>
          <w:rFonts w:eastAsiaTheme="majorEastAsia"/>
        </w:rPr>
        <w:t>To accomplish this notification, you'll use Azure Event Grid to receive virtual-machine events and Azure Logic Apps to send emails that alert your team of any changes.</w:t>
      </w:r>
    </w:p>
    <w:p w14:paraId="20189F1A" w14:textId="77777777" w:rsidR="00270300" w:rsidRDefault="00270300" w:rsidP="00270300">
      <w:pPr>
        <w:rPr>
          <w:rFonts w:eastAsiaTheme="majorEastAsia"/>
        </w:rPr>
      </w:pPr>
    </w:p>
    <w:p w14:paraId="6B9C74A5" w14:textId="77777777" w:rsidR="00270300" w:rsidRDefault="00270300" w:rsidP="00270300">
      <w:pPr>
        <w:pStyle w:val="Heading3"/>
        <w:ind w:left="0"/>
      </w:pPr>
      <w:r>
        <w:t>What is Event Grid?</w:t>
      </w:r>
    </w:p>
    <w:p w14:paraId="6C33D3BA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Event Grid aggregates all your events and provides routing from any source to any destination.</w:t>
      </w:r>
    </w:p>
    <w:p w14:paraId="1B4E7518" w14:textId="77777777" w:rsidR="00270300" w:rsidRDefault="00270300" w:rsidP="00270300">
      <w:pPr>
        <w:rPr>
          <w:rFonts w:eastAsiaTheme="majorEastAsia"/>
        </w:rPr>
      </w:pPr>
    </w:p>
    <w:p w14:paraId="2BEECA33" w14:textId="77777777" w:rsidR="00270300" w:rsidRDefault="00270300" w:rsidP="00270300">
      <w:pPr>
        <w:pStyle w:val="Heading3"/>
        <w:ind w:left="0"/>
      </w:pPr>
      <w:r>
        <w:t>Capabilities</w:t>
      </w:r>
    </w:p>
    <w:p w14:paraId="02CFCE03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It's native to Azure, with the ability to be extended and customized. Some of the main advantages are:</w:t>
      </w:r>
    </w:p>
    <w:p w14:paraId="791F0781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It's simple.</w:t>
      </w:r>
      <w:r>
        <w:rPr>
          <w:rFonts w:eastAsiaTheme="majorEastAsia"/>
        </w:rPr>
        <w:t> Point and click in the Azure portal to add and collect your events from Azure resources.</w:t>
      </w:r>
    </w:p>
    <w:p w14:paraId="366FC578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 can filter events.</w:t>
      </w:r>
      <w:r>
        <w:rPr>
          <w:rFonts w:eastAsiaTheme="majorEastAsia"/>
        </w:rPr>
        <w:t> Thus, handlers receive only relevant events.</w:t>
      </w:r>
    </w:p>
    <w:p w14:paraId="78F762D5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 supports multiple subscribers.</w:t>
      </w:r>
      <w:r>
        <w:rPr>
          <w:rFonts w:eastAsiaTheme="majorEastAsia"/>
        </w:rPr>
        <w:t> Attach multiple handlers to a single event from a single source.</w:t>
      </w:r>
    </w:p>
    <w:p w14:paraId="45978834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It's reliable.</w:t>
      </w:r>
      <w:r>
        <w:rPr>
          <w:rFonts w:eastAsiaTheme="majorEastAsia"/>
        </w:rPr>
        <w:t> Take advantage of 24-hour retries to ensure events are delivered.</w:t>
      </w:r>
    </w:p>
    <w:p w14:paraId="6151126C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Its throughput is high.</w:t>
      </w:r>
      <w:r>
        <w:rPr>
          <w:rFonts w:eastAsiaTheme="majorEastAsia"/>
        </w:rPr>
        <w:t xml:space="preserve"> Handle a high volume of events, </w:t>
      </w:r>
      <w:bookmarkStart w:id="0" w:name="_Hlk111405800"/>
      <w:r>
        <w:rPr>
          <w:rFonts w:eastAsiaTheme="majorEastAsia"/>
        </w:rPr>
        <w:t>in the range of millions per second</w:t>
      </w:r>
      <w:bookmarkEnd w:id="0"/>
      <w:r>
        <w:rPr>
          <w:rFonts w:eastAsiaTheme="majorEastAsia"/>
        </w:rPr>
        <w:t>.</w:t>
      </w:r>
    </w:p>
    <w:p w14:paraId="7E3CA9C6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 has built-in events.</w:t>
      </w:r>
      <w:r>
        <w:rPr>
          <w:rFonts w:eastAsiaTheme="majorEastAsia"/>
        </w:rPr>
        <w:t> Use built-in events to get started quickly and easily.</w:t>
      </w:r>
    </w:p>
    <w:p w14:paraId="784A0A63" w14:textId="77777777" w:rsidR="00270300" w:rsidRDefault="00270300" w:rsidP="004B548B">
      <w:pPr>
        <w:numPr>
          <w:ilvl w:val="0"/>
          <w:numId w:val="6"/>
        </w:numPr>
        <w:rPr>
          <w:rFonts w:eastAsiaTheme="majorEastAsia"/>
        </w:rPr>
      </w:pPr>
      <w:r>
        <w:rPr>
          <w:rFonts w:eastAsiaTheme="majorEastAsia"/>
          <w:b/>
          <w:bCs/>
        </w:rPr>
        <w:t>It supports custom events.</w:t>
      </w:r>
      <w:r>
        <w:rPr>
          <w:rFonts w:eastAsiaTheme="majorEastAsia"/>
        </w:rPr>
        <w:t> Use Event Grid to reliably deliver events for your custom components.</w:t>
      </w:r>
    </w:p>
    <w:p w14:paraId="4B7D62BD" w14:textId="77777777" w:rsidR="00270300" w:rsidRDefault="00270300" w:rsidP="00270300">
      <w:pPr>
        <w:rPr>
          <w:rFonts w:eastAsiaTheme="majorEastAsia"/>
        </w:rPr>
      </w:pPr>
    </w:p>
    <w:p w14:paraId="2441C05B" w14:textId="77777777" w:rsidR="00270300" w:rsidRDefault="00270300" w:rsidP="00270300">
      <w:pPr>
        <w:pStyle w:val="Heading3"/>
        <w:ind w:left="0"/>
      </w:pPr>
      <w:r>
        <w:t>Event sources</w:t>
      </w:r>
    </w:p>
    <w:p w14:paraId="097D38C8" w14:textId="77777777" w:rsidR="00270300" w:rsidRDefault="00270300" w:rsidP="00270300">
      <w:pPr>
        <w:ind w:firstLine="720"/>
      </w:pPr>
      <w:r>
        <w:rPr>
          <w:rFonts w:eastAsiaTheme="majorEastAsia"/>
        </w:rPr>
        <w:t>Azure offers many event sources or publishers. For example, Azure Storage is the event source for blob-created events.</w:t>
      </w:r>
      <w:r>
        <w:t xml:space="preserve"> </w:t>
      </w:r>
    </w:p>
    <w:p w14:paraId="23F7FC57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Sources can be configured from anywhere, and include on-premises custom applications or virtual machines within your Azure account. A source allows a single mechanism for event management through all your systems, whether they're in an on-premises datacenter or with other cloud providers.</w:t>
      </w:r>
    </w:p>
    <w:p w14:paraId="7B986B78" w14:textId="77777777" w:rsidR="00270300" w:rsidRDefault="00270300" w:rsidP="00270300">
      <w:pPr>
        <w:rPr>
          <w:rFonts w:eastAsiaTheme="majorEastAsia"/>
        </w:rPr>
      </w:pPr>
    </w:p>
    <w:p w14:paraId="215FE0F1" w14:textId="77777777" w:rsidR="00270300" w:rsidRDefault="00270300" w:rsidP="00270300">
      <w:pPr>
        <w:pStyle w:val="Heading3"/>
        <w:ind w:left="0"/>
      </w:pPr>
      <w:r>
        <w:t>Event handlers</w:t>
      </w:r>
    </w:p>
    <w:p w14:paraId="76454B40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There are event handlers for many services in Azure, and more are being added all the time. You can also use a webhook handler to call a custom endpoint outside Azure.</w:t>
      </w:r>
    </w:p>
    <w:p w14:paraId="5B64BDF3" w14:textId="77777777" w:rsidR="00270300" w:rsidRDefault="00270300" w:rsidP="00270300">
      <w:pPr>
        <w:ind w:left="360" w:firstLine="360"/>
        <w:rPr>
          <w:rFonts w:eastAsiaTheme="majorEastAsia"/>
        </w:rPr>
      </w:pPr>
      <w:r>
        <w:rPr>
          <w:rFonts w:eastAsiaTheme="majorEastAsia"/>
        </w:rPr>
        <w:t>Some examples of event handlers within Azure are:</w:t>
      </w:r>
    </w:p>
    <w:p w14:paraId="42D7FC1A" w14:textId="77777777" w:rsidR="00270300" w:rsidRDefault="00270300" w:rsidP="004B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>
        <w:rPr>
          <w:rFonts w:eastAsiaTheme="majorEastAsia"/>
        </w:rPr>
        <w:t>Azure Functions</w:t>
      </w:r>
    </w:p>
    <w:p w14:paraId="72EF4FB4" w14:textId="77777777" w:rsidR="00270300" w:rsidRDefault="00270300" w:rsidP="004B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>
        <w:rPr>
          <w:rFonts w:eastAsiaTheme="majorEastAsia"/>
        </w:rPr>
        <w:t>Azure Logic Apps</w:t>
      </w:r>
    </w:p>
    <w:p w14:paraId="61D1998F" w14:textId="77777777" w:rsidR="00270300" w:rsidRDefault="00270300" w:rsidP="004B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>
        <w:rPr>
          <w:rFonts w:eastAsiaTheme="majorEastAsia"/>
        </w:rPr>
        <w:t>Azure Automation</w:t>
      </w:r>
    </w:p>
    <w:p w14:paraId="40FCF5D1" w14:textId="77777777" w:rsidR="00270300" w:rsidRDefault="00270300" w:rsidP="004B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>
        <w:rPr>
          <w:rFonts w:eastAsiaTheme="majorEastAsia"/>
        </w:rPr>
        <w:t>Azure Event Hubs</w:t>
      </w:r>
    </w:p>
    <w:p w14:paraId="436F17DC" w14:textId="77777777" w:rsidR="00270300" w:rsidRDefault="00270300" w:rsidP="004B548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eastAsiaTheme="majorEastAsia"/>
        </w:rPr>
      </w:pPr>
      <w:r>
        <w:rPr>
          <w:rFonts w:eastAsiaTheme="majorEastAsia"/>
        </w:rPr>
        <w:t>Azure Service Bus</w:t>
      </w:r>
    </w:p>
    <w:p w14:paraId="17F330F6" w14:textId="77777777" w:rsidR="00270300" w:rsidRDefault="00270300" w:rsidP="00270300">
      <w:pPr>
        <w:rPr>
          <w:rFonts w:eastAsiaTheme="majorEastAsia"/>
        </w:rPr>
      </w:pPr>
    </w:p>
    <w:p w14:paraId="67A9FF44" w14:textId="77777777" w:rsidR="00270300" w:rsidRDefault="00270300" w:rsidP="00270300">
      <w:pPr>
        <w:spacing w:after="160" w:line="256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FB2D2DA" w14:textId="77777777" w:rsidR="00270300" w:rsidRDefault="00270300" w:rsidP="00270300">
      <w:pPr>
        <w:pStyle w:val="Heading3"/>
        <w:ind w:left="0"/>
      </w:pPr>
      <w:r>
        <w:lastRenderedPageBreak/>
        <w:t>Topics</w:t>
      </w:r>
    </w:p>
    <w:p w14:paraId="0A4FFEC4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Topics provide the core mechanism for managing the various events being raised throughout your system's lifecycle. </w:t>
      </w:r>
    </w:p>
    <w:p w14:paraId="39ED6B90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You can create as many topics as you need in Event Grid to provide the granularity you need to manage events in your system.</w:t>
      </w:r>
    </w:p>
    <w:p w14:paraId="64443C4A" w14:textId="77777777" w:rsidR="00270300" w:rsidRDefault="00270300" w:rsidP="00270300">
      <w:pPr>
        <w:rPr>
          <w:rFonts w:eastAsiaTheme="majorEastAsia"/>
        </w:rPr>
      </w:pPr>
    </w:p>
    <w:p w14:paraId="28C9DFF1" w14:textId="77777777" w:rsidR="00270300" w:rsidRDefault="00270300" w:rsidP="00270300">
      <w:pPr>
        <w:pStyle w:val="Heading3"/>
        <w:ind w:left="0"/>
      </w:pPr>
      <w:r>
        <w:t>Event subscriptions</w:t>
      </w:r>
    </w:p>
    <w:p w14:paraId="63A0DA18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When the topics have been defined, you can subscribe to them. Subscriptions convey which events on a topic you're interested in receiving. You can then filter these events by type or subject.</w:t>
      </w:r>
    </w:p>
    <w:p w14:paraId="2CDBB7BE" w14:textId="77777777" w:rsidR="00270300" w:rsidRDefault="00270300" w:rsidP="00270300">
      <w:pPr>
        <w:rPr>
          <w:rFonts w:eastAsiaTheme="majorEastAsia"/>
        </w:rPr>
      </w:pPr>
    </w:p>
    <w:p w14:paraId="0424B285" w14:textId="77777777" w:rsidR="00270300" w:rsidRDefault="00270300" w:rsidP="00270300">
      <w:pPr>
        <w:pStyle w:val="Heading3"/>
        <w:ind w:left="0"/>
      </w:pPr>
      <w:r>
        <w:t>Configure connectors and triggers</w:t>
      </w:r>
    </w:p>
    <w:p w14:paraId="0EE1382A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>After creating an event handler that deals with an event, you can configure the connectors and triggers associated to it.</w:t>
      </w:r>
    </w:p>
    <w:p w14:paraId="71345E4C" w14:textId="77777777" w:rsidR="00270300" w:rsidRDefault="00270300" w:rsidP="00270300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E.g. – </w:t>
      </w:r>
    </w:p>
    <w:p w14:paraId="01128EE9" w14:textId="77777777" w:rsidR="00270300" w:rsidRDefault="00270300" w:rsidP="004B548B">
      <w:pPr>
        <w:pStyle w:val="ListParagraph"/>
        <w:numPr>
          <w:ilvl w:val="0"/>
          <w:numId w:val="8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Azure Function - You can use EventGridTrigger.</w:t>
      </w:r>
    </w:p>
    <w:p w14:paraId="40013984" w14:textId="77777777" w:rsidR="00270300" w:rsidRDefault="00270300" w:rsidP="004B548B">
      <w:pPr>
        <w:pStyle w:val="ListParagraph"/>
        <w:numPr>
          <w:ilvl w:val="0"/>
          <w:numId w:val="8"/>
        </w:numPr>
        <w:spacing w:line="256" w:lineRule="auto"/>
        <w:rPr>
          <w:rFonts w:eastAsiaTheme="majorEastAsia"/>
        </w:rPr>
      </w:pPr>
      <w:r>
        <w:rPr>
          <w:rFonts w:eastAsiaTheme="majorEastAsia"/>
        </w:rPr>
        <w:t>Using the Logic Apps Designer, you can configure the Event Grid connector on the logic app to look for any events of a certain topic.</w:t>
      </w:r>
    </w:p>
    <w:p w14:paraId="0A0851A0" w14:textId="77777777" w:rsidR="00270300" w:rsidRDefault="00270300" w:rsidP="00270300">
      <w:pPr>
        <w:rPr>
          <w:rFonts w:eastAsiaTheme="majorEastAsia"/>
        </w:rPr>
      </w:pPr>
    </w:p>
    <w:p w14:paraId="7C302FCD" w14:textId="77777777" w:rsidR="00270300" w:rsidRDefault="00270300" w:rsidP="00270300">
      <w:pPr>
        <w:rPr>
          <w:rFonts w:eastAsiaTheme="majorEastAsia"/>
          <w:b/>
          <w:bCs/>
        </w:rPr>
      </w:pPr>
    </w:p>
    <w:p w14:paraId="5FA6D304" w14:textId="77777777" w:rsidR="00270300" w:rsidRDefault="00270300" w:rsidP="00270300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Build logic inside the Event Handlers to respond to the event.</w:t>
      </w:r>
    </w:p>
    <w:p w14:paraId="1DFA30EC" w14:textId="77777777" w:rsidR="00270300" w:rsidRDefault="00270300" w:rsidP="00270300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(Anything like Send Email Notification etc. as per requirement.)</w:t>
      </w:r>
    </w:p>
    <w:p w14:paraId="223399DD" w14:textId="77777777" w:rsidR="00270300" w:rsidRDefault="00270300" w:rsidP="00270300">
      <w:pPr>
        <w:rPr>
          <w:rFonts w:eastAsiaTheme="majorEastAsia"/>
          <w:b/>
          <w:bCs/>
        </w:rPr>
      </w:pPr>
    </w:p>
    <w:p w14:paraId="30A27BBE" w14:textId="77777777" w:rsidR="00270300" w:rsidRDefault="00270300" w:rsidP="00270300">
      <w:pPr>
        <w:pStyle w:val="Heading3"/>
        <w:ind w:left="0"/>
        <w:rPr>
          <w:rFonts w:cs="Times New Roman"/>
          <w:b w:val="0"/>
          <w:color w:val="auto"/>
          <w:sz w:val="22"/>
        </w:rPr>
      </w:pPr>
      <w:r>
        <w:t>Event schema</w:t>
      </w:r>
    </w:p>
    <w:p w14:paraId="6471F44C" w14:textId="77777777" w:rsidR="00270300" w:rsidRDefault="00270300" w:rsidP="00270300">
      <w:pPr>
        <w:rPr>
          <w:rFonts w:eastAsiaTheme="majorEastAsia"/>
        </w:rPr>
      </w:pPr>
    </w:p>
    <w:p w14:paraId="02B6045E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>[</w:t>
      </w:r>
    </w:p>
    <w:p w14:paraId="1BD24E30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{</w:t>
      </w:r>
    </w:p>
    <w:p w14:paraId="6E0E3837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"topic": string,</w:t>
      </w:r>
      <w:r>
        <w:rPr>
          <w:rFonts w:eastAsiaTheme="majorEastAsia"/>
        </w:rPr>
        <w:tab/>
      </w:r>
      <w:r>
        <w:rPr>
          <w:rFonts w:eastAsiaTheme="majorEastAsia"/>
        </w:rPr>
        <w:tab/>
        <w:t>// System provided</w:t>
      </w:r>
    </w:p>
    <w:p w14:paraId="328F9057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"subject": string,</w:t>
      </w:r>
      <w:r>
        <w:rPr>
          <w:rFonts w:eastAsiaTheme="majorEastAsia"/>
        </w:rPr>
        <w:tab/>
      </w:r>
      <w:r>
        <w:rPr>
          <w:rFonts w:eastAsiaTheme="majorEastAsia"/>
        </w:rPr>
        <w:tab/>
        <w:t>// mandatory</w:t>
      </w:r>
    </w:p>
    <w:p w14:paraId="48A124E8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"id": string,</w:t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  <w:t>// System provided</w:t>
      </w:r>
    </w:p>
    <w:p w14:paraId="6911C72C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"eventType": string,</w:t>
      </w:r>
      <w:r>
        <w:rPr>
          <w:rFonts w:eastAsiaTheme="majorEastAsia"/>
        </w:rPr>
        <w:tab/>
      </w:r>
      <w:r>
        <w:rPr>
          <w:rFonts w:eastAsiaTheme="majorEastAsia"/>
        </w:rPr>
        <w:tab/>
        <w:t>// System provided</w:t>
      </w:r>
    </w:p>
    <w:p w14:paraId="6A12DC97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"eventTime": string,</w:t>
      </w:r>
      <w:r>
        <w:rPr>
          <w:rFonts w:eastAsiaTheme="majorEastAsia"/>
        </w:rPr>
        <w:tab/>
      </w:r>
      <w:r>
        <w:rPr>
          <w:rFonts w:eastAsiaTheme="majorEastAsia"/>
        </w:rPr>
        <w:tab/>
        <w:t>// System provided</w:t>
      </w:r>
    </w:p>
    <w:p w14:paraId="70A5857D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"data":{</w:t>
      </w:r>
    </w:p>
    <w:p w14:paraId="18FEF730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  object-unique-to-each-publisher</w:t>
      </w:r>
    </w:p>
    <w:p w14:paraId="085D99C6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},</w:t>
      </w:r>
    </w:p>
    <w:p w14:paraId="09E0F04A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"dataVersion": string,</w:t>
      </w:r>
    </w:p>
    <w:p w14:paraId="156EF292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  "metadataVersion": string</w:t>
      </w:r>
      <w:r>
        <w:rPr>
          <w:rFonts w:eastAsiaTheme="majorEastAsia"/>
        </w:rPr>
        <w:tab/>
        <w:t>// System provided</w:t>
      </w:r>
    </w:p>
    <w:p w14:paraId="5C5C7A8B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 xml:space="preserve">  }</w:t>
      </w:r>
    </w:p>
    <w:p w14:paraId="62D6067A" w14:textId="77777777" w:rsidR="00270300" w:rsidRDefault="00270300" w:rsidP="00270300">
      <w:pPr>
        <w:rPr>
          <w:rFonts w:eastAsiaTheme="majorEastAsia"/>
        </w:rPr>
      </w:pPr>
      <w:r>
        <w:rPr>
          <w:rFonts w:eastAsiaTheme="majorEastAsia"/>
        </w:rPr>
        <w:t>]</w:t>
      </w:r>
    </w:p>
    <w:p w14:paraId="47C36A4F" w14:textId="77777777" w:rsidR="00270300" w:rsidRDefault="00270300" w:rsidP="00270300">
      <w:pPr>
        <w:spacing w:after="160" w:line="256" w:lineRule="auto"/>
        <w:rPr>
          <w:rFonts w:eastAsiaTheme="majorEastAsia"/>
        </w:rPr>
      </w:pPr>
    </w:p>
    <w:p w14:paraId="30E970EC" w14:textId="34086E9E" w:rsidR="00F05616" w:rsidRPr="00270300" w:rsidRDefault="00F05616" w:rsidP="00270300">
      <w:pPr>
        <w:rPr>
          <w:rFonts w:eastAsiaTheme="majorEastAsia"/>
        </w:rPr>
      </w:pPr>
    </w:p>
    <w:sectPr w:rsidR="00F05616" w:rsidRPr="00270300" w:rsidSect="004C14B2">
      <w:headerReference w:type="default" r:id="rId7"/>
      <w:foot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FDC5" w14:textId="77777777" w:rsidR="004B548B" w:rsidRDefault="004B548B">
      <w:r>
        <w:separator/>
      </w:r>
    </w:p>
  </w:endnote>
  <w:endnote w:type="continuationSeparator" w:id="0">
    <w:p w14:paraId="5BE92AD0" w14:textId="77777777" w:rsidR="004B548B" w:rsidRDefault="004B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354B" w14:textId="53F45E83" w:rsidR="00C4005D" w:rsidRPr="007F28D6" w:rsidRDefault="00F05616" w:rsidP="00C4005D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270300" w:rsidRPr="00270300">
      <w:rPr>
        <w:rFonts w:asciiTheme="majorHAnsi" w:hAnsiTheme="majorHAnsi" w:cstheme="majorHAnsi"/>
        <w:noProof/>
        <w:color w:val="2F5496"/>
        <w:szCs w:val="22"/>
      </w:rPr>
      <w:t>Event Grid :</w:t>
    </w:r>
    <w:r w:rsidR="00270300">
      <w:rPr>
        <w:rFonts w:asciiTheme="majorHAnsi" w:hAnsiTheme="majorHAnsi" w:cstheme="majorHAnsi"/>
        <w:b/>
        <w:bCs/>
        <w:noProof/>
        <w:color w:val="2F5496"/>
        <w:szCs w:val="22"/>
      </w:rPr>
      <w:t xml:space="preserve">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>
      <w:rPr>
        <w:rFonts w:asciiTheme="majorHAnsi" w:hAnsiTheme="majorHAnsi" w:cstheme="majorHAnsi"/>
        <w:b/>
        <w:bCs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  <w:p w14:paraId="2674316D" w14:textId="77777777" w:rsidR="00C4005D" w:rsidRDefault="004B548B" w:rsidP="00C4005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4D1D" w14:textId="77777777" w:rsidR="004B548B" w:rsidRDefault="004B548B">
      <w:r>
        <w:separator/>
      </w:r>
    </w:p>
  </w:footnote>
  <w:footnote w:type="continuationSeparator" w:id="0">
    <w:p w14:paraId="77FA8AE5" w14:textId="77777777" w:rsidR="004B548B" w:rsidRDefault="004B5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54AA" w14:textId="77777777" w:rsidR="00282A24" w:rsidRPr="0065711C" w:rsidRDefault="00F05616" w:rsidP="0041200B">
    <w:pPr>
      <w:pStyle w:val="Caption"/>
      <w:rPr>
        <w:color w:val="2F5496"/>
      </w:rPr>
    </w:pPr>
    <w:r w:rsidRPr="0065711C">
      <w:rPr>
        <w:color w:val="2F5496"/>
      </w:rPr>
      <w:t>Azure Developer Associate – AZ-204</w:t>
    </w:r>
  </w:p>
  <w:p w14:paraId="3A0FC2D8" w14:textId="6004D95E" w:rsidR="0041200B" w:rsidRPr="007F28D6" w:rsidRDefault="00F05616" w:rsidP="0041200B">
    <w:pPr>
      <w:jc w:val="right"/>
      <w:rPr>
        <w:rFonts w:asciiTheme="majorHAnsi" w:hAnsiTheme="majorHAnsi" w:cstheme="majorHAnsi"/>
        <w:b/>
        <w:bCs/>
        <w:color w:val="2F5496"/>
        <w:szCs w:val="22"/>
      </w:rPr>
    </w:pP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STYLEREF  "Heading 1"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="00270300" w:rsidRPr="00270300">
      <w:rPr>
        <w:rFonts w:asciiTheme="majorHAnsi" w:hAnsiTheme="majorHAnsi" w:cstheme="majorHAnsi"/>
        <w:noProof/>
        <w:color w:val="2F5496"/>
        <w:szCs w:val="22"/>
      </w:rPr>
      <w:t>Event Grid :</w:t>
    </w:r>
    <w:r w:rsidR="00270300">
      <w:rPr>
        <w:rFonts w:asciiTheme="majorHAnsi" w:hAnsiTheme="majorHAnsi" w:cstheme="majorHAnsi"/>
        <w:b/>
        <w:bCs/>
        <w:noProof/>
        <w:color w:val="2F5496"/>
        <w:szCs w:val="22"/>
      </w:rPr>
      <w:t xml:space="preserve"> React to state changes in your Azure services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end"/>
    </w:r>
    <w:r>
      <w:rPr>
        <w:rFonts w:asciiTheme="majorHAnsi" w:hAnsiTheme="majorHAnsi" w:cstheme="majorHAnsi"/>
        <w:b/>
        <w:bCs/>
        <w:color w:val="2F5496"/>
        <w:szCs w:val="22"/>
      </w:rPr>
      <w:t xml:space="preserve"> | </w: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begin"/>
    </w:r>
    <w:r w:rsidRPr="007F28D6">
      <w:rPr>
        <w:rFonts w:asciiTheme="majorHAnsi" w:hAnsiTheme="majorHAnsi" w:cstheme="majorHAnsi"/>
        <w:b/>
        <w:bCs/>
        <w:color w:val="2F5496"/>
        <w:szCs w:val="22"/>
      </w:rPr>
      <w:instrText xml:space="preserve"> PAGE   \* MERGEFORMAT </w:instrText>
    </w:r>
    <w:r w:rsidRPr="007F28D6">
      <w:rPr>
        <w:rFonts w:asciiTheme="majorHAnsi" w:hAnsiTheme="majorHAnsi" w:cstheme="majorHAnsi"/>
        <w:b/>
        <w:bCs/>
        <w:color w:val="2F5496"/>
        <w:szCs w:val="22"/>
      </w:rPr>
      <w:fldChar w:fldCharType="separate"/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t>1</w:t>
    </w:r>
    <w:r w:rsidRPr="007F28D6">
      <w:rPr>
        <w:rFonts w:asciiTheme="majorHAnsi" w:hAnsiTheme="majorHAnsi" w:cstheme="majorHAnsi"/>
        <w:b/>
        <w:bCs/>
        <w:noProof/>
        <w:color w:val="2F5496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A35"/>
    <w:multiLevelType w:val="hybridMultilevel"/>
    <w:tmpl w:val="14729730"/>
    <w:lvl w:ilvl="0" w:tplc="52BA05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DC8"/>
    <w:multiLevelType w:val="multilevel"/>
    <w:tmpl w:val="507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45D8"/>
    <w:multiLevelType w:val="hybridMultilevel"/>
    <w:tmpl w:val="6092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62000"/>
    <w:multiLevelType w:val="hybridMultilevel"/>
    <w:tmpl w:val="A1D287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D65C9"/>
    <w:multiLevelType w:val="hybridMultilevel"/>
    <w:tmpl w:val="6C6E1E9C"/>
    <w:lvl w:ilvl="0" w:tplc="01F8F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93883"/>
    <w:multiLevelType w:val="multilevel"/>
    <w:tmpl w:val="747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76A4"/>
    <w:multiLevelType w:val="hybridMultilevel"/>
    <w:tmpl w:val="D702F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022D4"/>
    <w:multiLevelType w:val="hybridMultilevel"/>
    <w:tmpl w:val="BDE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638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5351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87865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92140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854911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6010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698701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315055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55"/>
    <w:rsid w:val="000067DB"/>
    <w:rsid w:val="00091014"/>
    <w:rsid w:val="00093AF3"/>
    <w:rsid w:val="00093B0A"/>
    <w:rsid w:val="000B1707"/>
    <w:rsid w:val="000B79F1"/>
    <w:rsid w:val="000C1199"/>
    <w:rsid w:val="001661B2"/>
    <w:rsid w:val="00170626"/>
    <w:rsid w:val="001B50BF"/>
    <w:rsid w:val="001F71CE"/>
    <w:rsid w:val="00200A71"/>
    <w:rsid w:val="002114B1"/>
    <w:rsid w:val="002135A2"/>
    <w:rsid w:val="00221B21"/>
    <w:rsid w:val="002672CD"/>
    <w:rsid w:val="00270300"/>
    <w:rsid w:val="002B52EF"/>
    <w:rsid w:val="002C5EA2"/>
    <w:rsid w:val="00307578"/>
    <w:rsid w:val="00341D45"/>
    <w:rsid w:val="0034363A"/>
    <w:rsid w:val="003658FF"/>
    <w:rsid w:val="0037267E"/>
    <w:rsid w:val="00382CBC"/>
    <w:rsid w:val="003A3755"/>
    <w:rsid w:val="003E334D"/>
    <w:rsid w:val="003E6599"/>
    <w:rsid w:val="00400862"/>
    <w:rsid w:val="0041060C"/>
    <w:rsid w:val="00424364"/>
    <w:rsid w:val="0042494F"/>
    <w:rsid w:val="004328EC"/>
    <w:rsid w:val="00446BB3"/>
    <w:rsid w:val="004503C0"/>
    <w:rsid w:val="00466F3F"/>
    <w:rsid w:val="00497351"/>
    <w:rsid w:val="004B548B"/>
    <w:rsid w:val="004C14B2"/>
    <w:rsid w:val="004D7012"/>
    <w:rsid w:val="004E1ACA"/>
    <w:rsid w:val="004E46E4"/>
    <w:rsid w:val="004E489F"/>
    <w:rsid w:val="004F0AD9"/>
    <w:rsid w:val="00524253"/>
    <w:rsid w:val="0055122F"/>
    <w:rsid w:val="00557000"/>
    <w:rsid w:val="005940F7"/>
    <w:rsid w:val="00594A25"/>
    <w:rsid w:val="005A60FF"/>
    <w:rsid w:val="005D35FD"/>
    <w:rsid w:val="005F6040"/>
    <w:rsid w:val="006000F1"/>
    <w:rsid w:val="006141BE"/>
    <w:rsid w:val="00616E5B"/>
    <w:rsid w:val="00627808"/>
    <w:rsid w:val="006A5D3C"/>
    <w:rsid w:val="006A76E1"/>
    <w:rsid w:val="006F1DEF"/>
    <w:rsid w:val="0070754E"/>
    <w:rsid w:val="00715D11"/>
    <w:rsid w:val="007174B8"/>
    <w:rsid w:val="007454B3"/>
    <w:rsid w:val="007573D9"/>
    <w:rsid w:val="00757490"/>
    <w:rsid w:val="007B2378"/>
    <w:rsid w:val="007D39FB"/>
    <w:rsid w:val="007E6812"/>
    <w:rsid w:val="007F6BD9"/>
    <w:rsid w:val="008070AA"/>
    <w:rsid w:val="00821035"/>
    <w:rsid w:val="00840DAC"/>
    <w:rsid w:val="008520B0"/>
    <w:rsid w:val="00852294"/>
    <w:rsid w:val="008901ED"/>
    <w:rsid w:val="008949A6"/>
    <w:rsid w:val="008A1D55"/>
    <w:rsid w:val="008C5628"/>
    <w:rsid w:val="008E27E6"/>
    <w:rsid w:val="009007F6"/>
    <w:rsid w:val="00900E8F"/>
    <w:rsid w:val="009376F6"/>
    <w:rsid w:val="00944D68"/>
    <w:rsid w:val="0096799C"/>
    <w:rsid w:val="009739BF"/>
    <w:rsid w:val="00985D6C"/>
    <w:rsid w:val="00986ED0"/>
    <w:rsid w:val="009A3D3A"/>
    <w:rsid w:val="00A13862"/>
    <w:rsid w:val="00A23E1D"/>
    <w:rsid w:val="00A32A18"/>
    <w:rsid w:val="00A42937"/>
    <w:rsid w:val="00A42B69"/>
    <w:rsid w:val="00A4527D"/>
    <w:rsid w:val="00AD1210"/>
    <w:rsid w:val="00B121EC"/>
    <w:rsid w:val="00B25C65"/>
    <w:rsid w:val="00B34110"/>
    <w:rsid w:val="00B37EEB"/>
    <w:rsid w:val="00B733E5"/>
    <w:rsid w:val="00BB0738"/>
    <w:rsid w:val="00BE7C9F"/>
    <w:rsid w:val="00BF20DD"/>
    <w:rsid w:val="00C31DC0"/>
    <w:rsid w:val="00C54BA1"/>
    <w:rsid w:val="00C862ED"/>
    <w:rsid w:val="00C9048B"/>
    <w:rsid w:val="00CC285F"/>
    <w:rsid w:val="00D154A2"/>
    <w:rsid w:val="00D301DD"/>
    <w:rsid w:val="00D361D6"/>
    <w:rsid w:val="00D455CB"/>
    <w:rsid w:val="00D46EC9"/>
    <w:rsid w:val="00D47565"/>
    <w:rsid w:val="00D51F81"/>
    <w:rsid w:val="00D64B6D"/>
    <w:rsid w:val="00DB2895"/>
    <w:rsid w:val="00DF04A1"/>
    <w:rsid w:val="00E27D2B"/>
    <w:rsid w:val="00E43CD1"/>
    <w:rsid w:val="00E43E9A"/>
    <w:rsid w:val="00E7685E"/>
    <w:rsid w:val="00F05616"/>
    <w:rsid w:val="00F107FF"/>
    <w:rsid w:val="00F14CA2"/>
    <w:rsid w:val="00F377A7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DFB"/>
  <w15:chartTrackingRefBased/>
  <w15:docId w15:val="{D795A38B-7B85-4A62-A04E-7A862F1B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16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616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6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616"/>
    <w:pPr>
      <w:keepNext/>
      <w:keepLines/>
      <w:spacing w:before="40" w:line="259" w:lineRule="auto"/>
      <w:ind w:left="720"/>
      <w:outlineLvl w:val="2"/>
    </w:pPr>
    <w:rPr>
      <w:rFonts w:eastAsiaTheme="majorEastAsia" w:cstheme="majorBidi"/>
      <w:b/>
      <w:color w:val="386FB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616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616"/>
    <w:rPr>
      <w:rFonts w:eastAsiaTheme="majorEastAsia" w:cstheme="majorBidi"/>
      <w:b/>
      <w:color w:val="386FB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56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05616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F05616"/>
    <w:pPr>
      <w:tabs>
        <w:tab w:val="center" w:pos="4680"/>
        <w:tab w:val="right" w:pos="9360"/>
      </w:tabs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5616"/>
  </w:style>
  <w:style w:type="character" w:styleId="Hyperlink">
    <w:name w:val="Hyperlink"/>
    <w:basedOn w:val="DefaultParagraphFont"/>
    <w:uiPriority w:val="99"/>
    <w:unhideWhenUsed/>
    <w:rsid w:val="00F0561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616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4A25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0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Apte</dc:creator>
  <cp:keywords/>
  <dc:description/>
  <cp:lastModifiedBy>Ajinkya Apte</cp:lastModifiedBy>
  <cp:revision>114</cp:revision>
  <dcterms:created xsi:type="dcterms:W3CDTF">2022-08-16T18:05:00Z</dcterms:created>
  <dcterms:modified xsi:type="dcterms:W3CDTF">2022-08-21T15:34:00Z</dcterms:modified>
</cp:coreProperties>
</file>