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F0AED" w14:textId="654025C7" w:rsidR="00270692" w:rsidRDefault="00385926" w:rsidP="00FB0589">
      <w:pPr>
        <w:pStyle w:val="Heading1"/>
      </w:pPr>
      <w:r>
        <w:t>Azure Blob Storage</w:t>
      </w:r>
    </w:p>
    <w:p w14:paraId="68F6328F" w14:textId="47FE8E09" w:rsidR="00FB0589" w:rsidRDefault="00FB0589" w:rsidP="00FB0589"/>
    <w:p w14:paraId="0B9BD34D" w14:textId="57A8D0D6" w:rsidR="00FB0589" w:rsidRDefault="00FB0589" w:rsidP="00064033">
      <w:pPr>
        <w:pStyle w:val="Heading2"/>
      </w:pPr>
      <w:r w:rsidRPr="00FB0589">
        <w:t>Explore Azure Blob storage</w:t>
      </w:r>
    </w:p>
    <w:p w14:paraId="026077B0" w14:textId="49DC5B87" w:rsidR="003D769E" w:rsidRDefault="003D769E" w:rsidP="003D769E"/>
    <w:p w14:paraId="6B285BCF" w14:textId="77777777" w:rsidR="00750CBE" w:rsidRDefault="00B9129C" w:rsidP="003D769E">
      <w:r>
        <w:tab/>
      </w:r>
      <w:r w:rsidR="00750CBE" w:rsidRPr="00750CBE">
        <w:t xml:space="preserve">Azure Blob storage is Microsoft's object storage solution for the cloud. </w:t>
      </w:r>
    </w:p>
    <w:p w14:paraId="4DBA12FD" w14:textId="77777777" w:rsidR="00750CBE" w:rsidRDefault="00750CBE" w:rsidP="00750CBE">
      <w:pPr>
        <w:ind w:firstLine="720"/>
      </w:pPr>
      <w:r w:rsidRPr="00750CBE">
        <w:t xml:space="preserve">Blob storage is optimized for storing massive amounts of unstructured data. </w:t>
      </w:r>
    </w:p>
    <w:p w14:paraId="25B0138D" w14:textId="7A191BA0" w:rsidR="003D769E" w:rsidRDefault="00750CBE" w:rsidP="00750CBE">
      <w:pPr>
        <w:ind w:firstLine="720"/>
      </w:pPr>
      <w:r w:rsidRPr="00750CBE">
        <w:t>Unstructured data is data that does not adhere to a particular data model or definition, such as text or binary data.</w:t>
      </w:r>
    </w:p>
    <w:p w14:paraId="3045B373" w14:textId="2A4F92EA" w:rsidR="008D72C0" w:rsidRDefault="008D72C0" w:rsidP="008D72C0"/>
    <w:p w14:paraId="548E6877" w14:textId="77777777" w:rsidR="008D72C0" w:rsidRPr="008D72C0" w:rsidRDefault="008D72C0" w:rsidP="006554E5">
      <w:pPr>
        <w:pStyle w:val="Heading3"/>
        <w:numPr>
          <w:ilvl w:val="0"/>
          <w:numId w:val="0"/>
        </w:numPr>
      </w:pPr>
      <w:r w:rsidRPr="008D72C0">
        <w:t>Blob storage is designed for:</w:t>
      </w:r>
    </w:p>
    <w:p w14:paraId="5611041B" w14:textId="13E72C57" w:rsidR="008D72C0" w:rsidRDefault="008D72C0" w:rsidP="008D72C0"/>
    <w:p w14:paraId="764A7A83" w14:textId="09D89D23" w:rsidR="008D72C0" w:rsidRPr="008D72C0" w:rsidRDefault="008D72C0" w:rsidP="008D72C0">
      <w:pPr>
        <w:numPr>
          <w:ilvl w:val="0"/>
          <w:numId w:val="19"/>
        </w:numPr>
      </w:pPr>
      <w:r w:rsidRPr="008D72C0">
        <w:t>Serving images or documents directly to a browser.</w:t>
      </w:r>
    </w:p>
    <w:p w14:paraId="224AF944" w14:textId="77777777" w:rsidR="008D72C0" w:rsidRPr="008D72C0" w:rsidRDefault="008D72C0" w:rsidP="008D72C0">
      <w:pPr>
        <w:numPr>
          <w:ilvl w:val="0"/>
          <w:numId w:val="19"/>
        </w:numPr>
      </w:pPr>
      <w:r w:rsidRPr="008D72C0">
        <w:t>Storing files for distributed access.</w:t>
      </w:r>
    </w:p>
    <w:p w14:paraId="31495AFA" w14:textId="77777777" w:rsidR="008D72C0" w:rsidRPr="008D72C0" w:rsidRDefault="008D72C0" w:rsidP="008D72C0">
      <w:pPr>
        <w:numPr>
          <w:ilvl w:val="0"/>
          <w:numId w:val="19"/>
        </w:numPr>
      </w:pPr>
      <w:r w:rsidRPr="008D72C0">
        <w:t>Streaming video and audio.</w:t>
      </w:r>
    </w:p>
    <w:p w14:paraId="66340847" w14:textId="77777777" w:rsidR="008D72C0" w:rsidRPr="008D72C0" w:rsidRDefault="008D72C0" w:rsidP="008D72C0">
      <w:pPr>
        <w:numPr>
          <w:ilvl w:val="0"/>
          <w:numId w:val="19"/>
        </w:numPr>
      </w:pPr>
      <w:r w:rsidRPr="008D72C0">
        <w:t>Writing to log files.</w:t>
      </w:r>
    </w:p>
    <w:p w14:paraId="752E755D" w14:textId="77777777" w:rsidR="008D72C0" w:rsidRPr="008D72C0" w:rsidRDefault="008D72C0" w:rsidP="008D72C0">
      <w:pPr>
        <w:numPr>
          <w:ilvl w:val="0"/>
          <w:numId w:val="19"/>
        </w:numPr>
      </w:pPr>
      <w:r w:rsidRPr="008D72C0">
        <w:t>Storing data for backup and restore, disaster recovery, and archiving.</w:t>
      </w:r>
    </w:p>
    <w:p w14:paraId="12596E5E" w14:textId="77777777" w:rsidR="008D72C0" w:rsidRPr="008D72C0" w:rsidRDefault="008D72C0" w:rsidP="008D72C0">
      <w:pPr>
        <w:numPr>
          <w:ilvl w:val="0"/>
          <w:numId w:val="19"/>
        </w:numPr>
      </w:pPr>
      <w:r w:rsidRPr="008D72C0">
        <w:t>Storing data for analysis by an on-premises or Azure-hosted service.</w:t>
      </w:r>
    </w:p>
    <w:p w14:paraId="49C3F2AC" w14:textId="613C612E" w:rsidR="008D72C0" w:rsidRDefault="008D72C0" w:rsidP="008D72C0"/>
    <w:p w14:paraId="6469122D" w14:textId="0531D7AA" w:rsidR="008D72C0" w:rsidRDefault="008D72C0" w:rsidP="006554E5">
      <w:pPr>
        <w:pStyle w:val="Heading3"/>
        <w:numPr>
          <w:ilvl w:val="0"/>
          <w:numId w:val="0"/>
        </w:numPr>
      </w:pPr>
      <w:r>
        <w:t>Access</w:t>
      </w:r>
    </w:p>
    <w:p w14:paraId="72D62EE8" w14:textId="77777777" w:rsidR="008D72C0" w:rsidRDefault="008D72C0" w:rsidP="008D72C0"/>
    <w:p w14:paraId="6C775067" w14:textId="4CC313AA" w:rsidR="008D72C0" w:rsidRDefault="008D72C0" w:rsidP="008D72C0">
      <w:pPr>
        <w:ind w:firstLine="360"/>
      </w:pPr>
      <w:r w:rsidRPr="008D72C0">
        <w:t>Users or client applications can access objects in Blob storage via HTTP/HTTPS, from anywhere in the world. Objects in Blob storage are accessible via the Azure Storage REST API, Azure PowerShell, Azure CLI, or an Azure Storage client library.</w:t>
      </w:r>
    </w:p>
    <w:p w14:paraId="093E611E" w14:textId="39206004" w:rsidR="008D72C0" w:rsidRDefault="008D72C0" w:rsidP="008D72C0"/>
    <w:p w14:paraId="6F8E02FB" w14:textId="77777777" w:rsidR="00AF4E91" w:rsidRPr="00AF4E91" w:rsidRDefault="00AF4E91" w:rsidP="006554E5">
      <w:pPr>
        <w:pStyle w:val="Heading3"/>
        <w:numPr>
          <w:ilvl w:val="0"/>
          <w:numId w:val="0"/>
        </w:numPr>
      </w:pPr>
      <w:r w:rsidRPr="00AF4E91">
        <w:t>Types of storage accounts</w:t>
      </w:r>
    </w:p>
    <w:p w14:paraId="4310F5C4" w14:textId="77777777" w:rsidR="00AF4E91" w:rsidRDefault="00AF4E91" w:rsidP="00AF4E91"/>
    <w:p w14:paraId="36155178" w14:textId="2F87DD4C" w:rsidR="00AF4E91" w:rsidRDefault="00AF4E91" w:rsidP="00AF4E91">
      <w:r w:rsidRPr="00AF4E91">
        <w:t>Azure Storage offers two performance levels of storage accounts, standard and premium. Each performance level supports different features and has its own pricing model.</w:t>
      </w:r>
    </w:p>
    <w:p w14:paraId="0A4185C7" w14:textId="77777777" w:rsidR="00A200ED" w:rsidRPr="00AF4E91" w:rsidRDefault="00A200ED" w:rsidP="00AF4E91"/>
    <w:p w14:paraId="6AE32CDA" w14:textId="77777777" w:rsidR="00AF4E91" w:rsidRPr="00AF4E91" w:rsidRDefault="00AF4E91" w:rsidP="00AF4E91">
      <w:pPr>
        <w:numPr>
          <w:ilvl w:val="0"/>
          <w:numId w:val="20"/>
        </w:numPr>
      </w:pPr>
      <w:r w:rsidRPr="00AF4E91">
        <w:rPr>
          <w:b/>
          <w:bCs/>
        </w:rPr>
        <w:t>Standard:</w:t>
      </w:r>
      <w:r w:rsidRPr="00AF4E91">
        <w:t> This is the standard general-purpose v2 account and is recommended for most scenarios using Azure Storage.</w:t>
      </w:r>
    </w:p>
    <w:p w14:paraId="283C933E" w14:textId="77777777" w:rsidR="00AF4E91" w:rsidRPr="00AF4E91" w:rsidRDefault="00AF4E91" w:rsidP="00AF4E91">
      <w:pPr>
        <w:numPr>
          <w:ilvl w:val="0"/>
          <w:numId w:val="20"/>
        </w:numPr>
      </w:pPr>
      <w:r w:rsidRPr="00AF4E91">
        <w:rPr>
          <w:b/>
          <w:bCs/>
        </w:rPr>
        <w:t>Premium:</w:t>
      </w:r>
      <w:r w:rsidRPr="00AF4E91">
        <w:t> Premium accounts offer higher performance by using solid-state drives. If you create a premium account you can choose between three account types, block blobs, page blobs, or file shares.</w:t>
      </w:r>
    </w:p>
    <w:p w14:paraId="2A10420F" w14:textId="0EB5E81E" w:rsidR="008D72C0" w:rsidRDefault="008D72C0" w:rsidP="008D72C0"/>
    <w:p w14:paraId="677F826B" w14:textId="77777777" w:rsidR="00353EC6" w:rsidRDefault="00353EC6">
      <w:pPr>
        <w:spacing w:after="160" w:line="259" w:lineRule="auto"/>
        <w:rPr>
          <w:rFonts w:eastAsiaTheme="majorEastAsia" w:cstheme="majorBidi"/>
          <w:b/>
          <w:color w:val="386FB4"/>
          <w:sz w:val="24"/>
        </w:rPr>
      </w:pPr>
      <w:r>
        <w:br w:type="page"/>
      </w:r>
    </w:p>
    <w:p w14:paraId="3CA527B9" w14:textId="62BF7F32" w:rsidR="00A200ED" w:rsidRPr="00A200ED" w:rsidRDefault="00A200ED" w:rsidP="006554E5">
      <w:pPr>
        <w:pStyle w:val="Heading3"/>
        <w:numPr>
          <w:ilvl w:val="0"/>
          <w:numId w:val="0"/>
        </w:numPr>
      </w:pPr>
      <w:r w:rsidRPr="00A200ED">
        <w:lastRenderedPageBreak/>
        <w:t>Access tiers for block blob data</w:t>
      </w:r>
    </w:p>
    <w:p w14:paraId="33FAE829" w14:textId="77777777" w:rsidR="00A200ED" w:rsidRDefault="00A200ED" w:rsidP="00A200ED"/>
    <w:p w14:paraId="67258DF9" w14:textId="77777777" w:rsidR="00A200ED" w:rsidRPr="00A200ED" w:rsidRDefault="00A200ED" w:rsidP="00A200ED">
      <w:pPr>
        <w:numPr>
          <w:ilvl w:val="0"/>
          <w:numId w:val="21"/>
        </w:numPr>
        <w:rPr>
          <w:rStyle w:val="Heading4Char"/>
          <w:rFonts w:asciiTheme="minorHAnsi" w:eastAsia="Times New Roman" w:hAnsiTheme="minorHAnsi" w:cs="Times New Roman"/>
          <w:i w:val="0"/>
          <w:iCs w:val="0"/>
          <w:color w:val="auto"/>
        </w:rPr>
      </w:pPr>
      <w:r w:rsidRPr="00A200ED">
        <w:rPr>
          <w:rStyle w:val="Heading4Char"/>
        </w:rPr>
        <w:t>The Hot access tier</w:t>
      </w:r>
      <w:r>
        <w:rPr>
          <w:rStyle w:val="Heading4Char"/>
        </w:rPr>
        <w:t xml:space="preserve">: </w:t>
      </w:r>
    </w:p>
    <w:p w14:paraId="2CDF1380" w14:textId="11749AD0" w:rsidR="00A200ED" w:rsidRPr="00A200ED" w:rsidRDefault="00A200ED" w:rsidP="00A200ED">
      <w:pPr>
        <w:ind w:left="720" w:firstLine="720"/>
      </w:pPr>
      <w:r>
        <w:t>I</w:t>
      </w:r>
      <w:r w:rsidRPr="00A200ED">
        <w:t>s optimized for frequent access of objects in the storage account. The Hot tier has the highest storage costs, but the lowest access costs. New storage accounts are created in the hot tier by default.</w:t>
      </w:r>
    </w:p>
    <w:p w14:paraId="27B80D20" w14:textId="77777777" w:rsidR="000E45A9" w:rsidRDefault="00A200ED" w:rsidP="00A200ED">
      <w:pPr>
        <w:numPr>
          <w:ilvl w:val="0"/>
          <w:numId w:val="21"/>
        </w:numPr>
      </w:pPr>
      <w:r w:rsidRPr="00A200ED">
        <w:rPr>
          <w:rStyle w:val="Heading4Char"/>
        </w:rPr>
        <w:t>The Cool access tier</w:t>
      </w:r>
      <w:r w:rsidR="000E45A9">
        <w:rPr>
          <w:rStyle w:val="Heading4Char"/>
        </w:rPr>
        <w:t>:</w:t>
      </w:r>
    </w:p>
    <w:p w14:paraId="04FBDF9C" w14:textId="411DD3F5" w:rsidR="00A200ED" w:rsidRPr="00A200ED" w:rsidRDefault="000E45A9" w:rsidP="000E45A9">
      <w:pPr>
        <w:ind w:left="360" w:firstLine="720"/>
      </w:pPr>
      <w:r>
        <w:t>W</w:t>
      </w:r>
      <w:r w:rsidR="00A200ED" w:rsidRPr="00A200ED">
        <w:t>hich is optimized for storing large amounts of data that is infrequently accessed and stored for at least 30 days. The Cool tier has lower storage costs and higher access costs compared to the Hot tier.</w:t>
      </w:r>
    </w:p>
    <w:p w14:paraId="290E7BEC" w14:textId="77777777" w:rsidR="000220DD" w:rsidRDefault="00A200ED" w:rsidP="00A200ED">
      <w:pPr>
        <w:numPr>
          <w:ilvl w:val="0"/>
          <w:numId w:val="21"/>
        </w:numPr>
      </w:pPr>
      <w:r w:rsidRPr="00A200ED">
        <w:rPr>
          <w:rStyle w:val="Heading4Char"/>
        </w:rPr>
        <w:t>The Archive tier</w:t>
      </w:r>
      <w:r w:rsidR="000220DD">
        <w:rPr>
          <w:rStyle w:val="Heading4Char"/>
        </w:rPr>
        <w:t>:</w:t>
      </w:r>
    </w:p>
    <w:p w14:paraId="4DBE096F" w14:textId="6CC450F0" w:rsidR="00A200ED" w:rsidRPr="00A200ED" w:rsidRDefault="000220DD" w:rsidP="000220DD">
      <w:pPr>
        <w:ind w:left="720" w:firstLine="720"/>
      </w:pPr>
      <w:r>
        <w:t>W</w:t>
      </w:r>
      <w:r w:rsidR="00A200ED" w:rsidRPr="00A200ED">
        <w:t>hich is available only for individual block blobs. The archive tier is optimized for data that can tolerate several hours of retrieval latency and will remain in the Archive tier for at least 180 days. The archive tier is the most cost-effective option for storing data, but accessing that data is more expensive than accessing data in the hot or cool tiers.</w:t>
      </w:r>
    </w:p>
    <w:p w14:paraId="4FC8F531" w14:textId="77777777" w:rsidR="00312993" w:rsidRDefault="00312993" w:rsidP="00A200ED"/>
    <w:p w14:paraId="0E7CD626" w14:textId="36CF7504" w:rsidR="00A200ED" w:rsidRPr="00A200ED" w:rsidRDefault="00A200ED" w:rsidP="00A200ED">
      <w:pPr>
        <w:rPr>
          <w:b/>
          <w:bCs/>
        </w:rPr>
      </w:pPr>
      <w:r w:rsidRPr="00A200ED">
        <w:rPr>
          <w:b/>
          <w:bCs/>
        </w:rPr>
        <w:t>If there is a change in the usage pattern of your data, you can switch between these access tiers at any time.</w:t>
      </w:r>
    </w:p>
    <w:p w14:paraId="7396874C" w14:textId="191E0662" w:rsidR="00A200ED" w:rsidRDefault="00A200ED" w:rsidP="008D72C0"/>
    <w:p w14:paraId="2FE7AF20" w14:textId="746C2A15" w:rsidR="00E36AB9" w:rsidRDefault="005E5CA7" w:rsidP="005E5CA7">
      <w:pPr>
        <w:pStyle w:val="Heading2"/>
      </w:pPr>
      <w:r w:rsidRPr="005E5CA7">
        <w:t>Blob storage resource types</w:t>
      </w:r>
    </w:p>
    <w:p w14:paraId="749756E5" w14:textId="6CED855A" w:rsidR="005E5CA7" w:rsidRDefault="005E5CA7" w:rsidP="005E5CA7"/>
    <w:p w14:paraId="7C882488" w14:textId="1094AB17" w:rsidR="005E5CA7" w:rsidRPr="005E5CA7" w:rsidRDefault="005E5CA7" w:rsidP="006554E5">
      <w:pPr>
        <w:pStyle w:val="Heading3"/>
        <w:numPr>
          <w:ilvl w:val="0"/>
          <w:numId w:val="0"/>
        </w:numPr>
        <w:rPr>
          <w:rFonts w:eastAsia="Times New Roman"/>
        </w:rPr>
      </w:pPr>
      <w:r w:rsidRPr="005E5CA7">
        <w:rPr>
          <w:rFonts w:eastAsia="Times New Roman"/>
        </w:rPr>
        <w:t>Storage accounts</w:t>
      </w:r>
    </w:p>
    <w:p w14:paraId="310AE303" w14:textId="77777777" w:rsidR="005E5CA7" w:rsidRDefault="005E5CA7" w:rsidP="005E5CA7"/>
    <w:p w14:paraId="0DEE7C35" w14:textId="4D84F4C2" w:rsidR="005E5CA7" w:rsidRDefault="005E5CA7" w:rsidP="005E5CA7">
      <w:pPr>
        <w:ind w:firstLine="720"/>
      </w:pPr>
      <w:r w:rsidRPr="005E5CA7">
        <w:t>A storage account provides a unique namespace in Azure for your data. Every object that you store in Azure Storage has an address that includes your unique account name.</w:t>
      </w:r>
    </w:p>
    <w:p w14:paraId="00AE8D2C" w14:textId="77777777" w:rsidR="005E5CA7" w:rsidRPr="005E5CA7" w:rsidRDefault="005E5CA7" w:rsidP="005E5CA7">
      <w:pPr>
        <w:ind w:firstLine="720"/>
      </w:pPr>
    </w:p>
    <w:p w14:paraId="37CD6362" w14:textId="0E40FCF3" w:rsidR="005E5CA7" w:rsidRPr="005E5CA7" w:rsidRDefault="005E5CA7" w:rsidP="00661E41">
      <w:pPr>
        <w:ind w:firstLine="720"/>
      </w:pPr>
      <w:r w:rsidRPr="005E5CA7">
        <w:t>For example, if your storage account is named </w:t>
      </w:r>
      <w:r w:rsidR="000A223C">
        <w:t>“</w:t>
      </w:r>
      <w:proofErr w:type="spellStart"/>
      <w:r w:rsidRPr="005E5CA7">
        <w:rPr>
          <w:i/>
          <w:iCs/>
        </w:rPr>
        <w:t>mystorageaccount</w:t>
      </w:r>
      <w:proofErr w:type="spellEnd"/>
      <w:r w:rsidR="000A223C">
        <w:rPr>
          <w:i/>
          <w:iCs/>
        </w:rPr>
        <w:t>”</w:t>
      </w:r>
      <w:r w:rsidRPr="005E5CA7">
        <w:t>, then the default endpoint for Blob storage is:</w:t>
      </w:r>
      <w:r w:rsidR="00661E41">
        <w:t xml:space="preserve"> </w:t>
      </w:r>
      <w:hyperlink r:id="rId5" w:history="1">
        <w:r w:rsidR="00661E41" w:rsidRPr="005E5CA7">
          <w:rPr>
            <w:rStyle w:val="Hyperlink"/>
            <w:i/>
            <w:iCs/>
          </w:rPr>
          <w:t>http://mystorageaccount.blob.core.windows.net</w:t>
        </w:r>
      </w:hyperlink>
      <w:r w:rsidR="009634C1">
        <w:rPr>
          <w:i/>
          <w:iCs/>
        </w:rPr>
        <w:t>.</w:t>
      </w:r>
    </w:p>
    <w:p w14:paraId="6F21B8C4" w14:textId="578118FE" w:rsidR="005E5CA7" w:rsidRDefault="005E5CA7" w:rsidP="005E5CA7"/>
    <w:p w14:paraId="30BEEAAC" w14:textId="77777777" w:rsidR="008B51EA" w:rsidRPr="008B51EA" w:rsidRDefault="008B51EA" w:rsidP="006554E5">
      <w:pPr>
        <w:pStyle w:val="Heading3"/>
        <w:numPr>
          <w:ilvl w:val="0"/>
          <w:numId w:val="0"/>
        </w:numPr>
      </w:pPr>
      <w:r w:rsidRPr="008B51EA">
        <w:t>Containers</w:t>
      </w:r>
    </w:p>
    <w:p w14:paraId="4208E3BA" w14:textId="77777777" w:rsidR="008B51EA" w:rsidRDefault="008B51EA" w:rsidP="008B51EA"/>
    <w:p w14:paraId="273D8734" w14:textId="5E54C268" w:rsidR="008B51EA" w:rsidRPr="008B51EA" w:rsidRDefault="008B51EA" w:rsidP="008B51EA">
      <w:pPr>
        <w:ind w:firstLine="720"/>
      </w:pPr>
      <w:r w:rsidRPr="008B51EA">
        <w:t xml:space="preserve">A container organizes a set of blobs, </w:t>
      </w:r>
      <w:r w:rsidR="009C4BD9" w:rsidRPr="008B51EA">
        <w:t>like</w:t>
      </w:r>
      <w:r w:rsidRPr="008B51EA">
        <w:t xml:space="preserve"> a directory in a file system. A storage account can include an unlimited number of containers, and a container can store an unlimited number of blobs. The container name must be lowercase.</w:t>
      </w:r>
    </w:p>
    <w:p w14:paraId="0EA8AEEE" w14:textId="0663B45F" w:rsidR="008B51EA" w:rsidRDefault="008B51EA" w:rsidP="005E5CA7"/>
    <w:p w14:paraId="5C28CA56" w14:textId="77777777" w:rsidR="00CE5BAF" w:rsidRPr="00CE5BAF" w:rsidRDefault="00CE5BAF" w:rsidP="006554E5">
      <w:pPr>
        <w:pStyle w:val="Heading3"/>
        <w:numPr>
          <w:ilvl w:val="0"/>
          <w:numId w:val="0"/>
        </w:numPr>
      </w:pPr>
      <w:r w:rsidRPr="00CE5BAF">
        <w:t>Blobs</w:t>
      </w:r>
    </w:p>
    <w:p w14:paraId="6DAFFF7D" w14:textId="77777777" w:rsidR="00CE5BAF" w:rsidRDefault="00CE5BAF" w:rsidP="00CE5BAF"/>
    <w:p w14:paraId="23E71FFB" w14:textId="13E95852" w:rsidR="00CE5BAF" w:rsidRDefault="00CE5BAF" w:rsidP="00CE5BAF">
      <w:pPr>
        <w:ind w:firstLine="360"/>
      </w:pPr>
      <w:r w:rsidRPr="00CE5BAF">
        <w:t>Azure Storage supports three types of blobs:</w:t>
      </w:r>
    </w:p>
    <w:p w14:paraId="79EE09A4" w14:textId="77777777" w:rsidR="00CE5BAF" w:rsidRPr="00CE5BAF" w:rsidRDefault="00CE5BAF" w:rsidP="00CE5BAF">
      <w:pPr>
        <w:ind w:firstLine="360"/>
      </w:pPr>
    </w:p>
    <w:p w14:paraId="74C2B8BF" w14:textId="77777777" w:rsidR="00CE5BAF" w:rsidRPr="00CE5BAF" w:rsidRDefault="00CE5BAF" w:rsidP="00CE5BAF">
      <w:pPr>
        <w:numPr>
          <w:ilvl w:val="0"/>
          <w:numId w:val="22"/>
        </w:numPr>
      </w:pPr>
      <w:r w:rsidRPr="00CE5BAF">
        <w:rPr>
          <w:b/>
          <w:bCs/>
        </w:rPr>
        <w:t>Block blobs</w:t>
      </w:r>
      <w:r w:rsidRPr="00CE5BAF">
        <w:t> store text and binary data, up to about 190.7 TB. Block blobs are made up of blocks of data that can be managed individually.</w:t>
      </w:r>
    </w:p>
    <w:p w14:paraId="6D366C0C" w14:textId="77777777" w:rsidR="00CE5BAF" w:rsidRPr="00CE5BAF" w:rsidRDefault="00CE5BAF" w:rsidP="00CE5BAF">
      <w:pPr>
        <w:numPr>
          <w:ilvl w:val="0"/>
          <w:numId w:val="22"/>
        </w:numPr>
      </w:pPr>
      <w:r w:rsidRPr="00CE5BAF">
        <w:rPr>
          <w:b/>
          <w:bCs/>
        </w:rPr>
        <w:t>Append blobs</w:t>
      </w:r>
      <w:r w:rsidRPr="00CE5BAF">
        <w:t> are made up of blocks like block blobs, but are optimized for append operations. Append blobs are ideal for scenarios such as logging data from virtual machines.</w:t>
      </w:r>
    </w:p>
    <w:p w14:paraId="5BDC0184" w14:textId="77777777" w:rsidR="00CE5BAF" w:rsidRPr="00CE5BAF" w:rsidRDefault="00CE5BAF" w:rsidP="00CE5BAF">
      <w:pPr>
        <w:numPr>
          <w:ilvl w:val="0"/>
          <w:numId w:val="22"/>
        </w:numPr>
      </w:pPr>
      <w:r w:rsidRPr="00CE5BAF">
        <w:rPr>
          <w:b/>
          <w:bCs/>
        </w:rPr>
        <w:t>Page blobs</w:t>
      </w:r>
      <w:r w:rsidRPr="00CE5BAF">
        <w:t> store random access files up to 8 TB in size. Page blobs store virtual hard drive (VHD) files and serve as disks for Azure virtual machines.</w:t>
      </w:r>
    </w:p>
    <w:p w14:paraId="377C6726" w14:textId="3A8DE70F" w:rsidR="00A73D46" w:rsidRDefault="00A73D46">
      <w:pPr>
        <w:spacing w:after="160" w:line="259" w:lineRule="auto"/>
      </w:pPr>
      <w:r>
        <w:br w:type="page"/>
      </w:r>
    </w:p>
    <w:p w14:paraId="70E60483" w14:textId="429EA563" w:rsidR="00A73D46" w:rsidRDefault="00E07AB9" w:rsidP="00E07AB9">
      <w:pPr>
        <w:pStyle w:val="Heading2"/>
      </w:pPr>
      <w:r w:rsidRPr="00E07AB9">
        <w:lastRenderedPageBreak/>
        <w:t>Azure Storage security features</w:t>
      </w:r>
    </w:p>
    <w:p w14:paraId="5B3BAAB1" w14:textId="1B103F70" w:rsidR="00A37C9C" w:rsidRDefault="00A37C9C" w:rsidP="00A37C9C"/>
    <w:p w14:paraId="2F67857D" w14:textId="16F72B2D" w:rsidR="00891721" w:rsidRDefault="00A37C9C" w:rsidP="00891721">
      <w:r>
        <w:tab/>
      </w:r>
      <w:r w:rsidR="00891721" w:rsidRPr="00891721">
        <w:t>Azure Storage provides a comprehensive set of security capabilities that together enable developers to build secure applications:</w:t>
      </w:r>
    </w:p>
    <w:p w14:paraId="23401758" w14:textId="77777777" w:rsidR="00891721" w:rsidRPr="00891721" w:rsidRDefault="00891721" w:rsidP="00891721"/>
    <w:p w14:paraId="3178C894" w14:textId="77777777" w:rsidR="00891721" w:rsidRPr="00891721" w:rsidRDefault="00891721" w:rsidP="00891721">
      <w:pPr>
        <w:numPr>
          <w:ilvl w:val="0"/>
          <w:numId w:val="23"/>
        </w:numPr>
      </w:pPr>
      <w:r w:rsidRPr="00891721">
        <w:t>All data (including metadata) written to Azure Storage is automatically encrypted using Storage Service Encryption (SSE).</w:t>
      </w:r>
    </w:p>
    <w:p w14:paraId="01B3AA24" w14:textId="77777777" w:rsidR="00891721" w:rsidRPr="00891721" w:rsidRDefault="00891721" w:rsidP="00891721">
      <w:pPr>
        <w:numPr>
          <w:ilvl w:val="0"/>
          <w:numId w:val="23"/>
        </w:numPr>
      </w:pPr>
      <w:r w:rsidRPr="00891721">
        <w:t>Azure Active Directory (Azure AD) and Role-Based Access Control (RBAC) are supported for Azure Storage for both resource management operations and data operations, as follows:</w:t>
      </w:r>
    </w:p>
    <w:p w14:paraId="6492C86B" w14:textId="77777777" w:rsidR="00891721" w:rsidRPr="00891721" w:rsidRDefault="00891721" w:rsidP="00891721">
      <w:pPr>
        <w:numPr>
          <w:ilvl w:val="1"/>
          <w:numId w:val="23"/>
        </w:numPr>
      </w:pPr>
      <w:r w:rsidRPr="00891721">
        <w:t>You can assign RBAC roles scoped to the storage account to security principals and use Azure AD to authorize resource management operations such as key management.</w:t>
      </w:r>
    </w:p>
    <w:p w14:paraId="6E1FAA8E" w14:textId="77777777" w:rsidR="00891721" w:rsidRPr="00891721" w:rsidRDefault="00891721" w:rsidP="00891721">
      <w:pPr>
        <w:numPr>
          <w:ilvl w:val="1"/>
          <w:numId w:val="23"/>
        </w:numPr>
      </w:pPr>
      <w:r w:rsidRPr="00891721">
        <w:t>Azure AD integration is supported for blob and queue data operations. You can assign RBAC roles scoped to a subscription, resource group, storage account, or an individual container or queue to a security principal or a managed identity for Azure resources.</w:t>
      </w:r>
    </w:p>
    <w:p w14:paraId="4FDEF9D4" w14:textId="77777777" w:rsidR="00891721" w:rsidRPr="00891721" w:rsidRDefault="00891721" w:rsidP="00891721">
      <w:pPr>
        <w:numPr>
          <w:ilvl w:val="0"/>
          <w:numId w:val="23"/>
        </w:numPr>
      </w:pPr>
      <w:r w:rsidRPr="00891721">
        <w:t>Data can be secured in transit between an application and Azure by using Client-Side Encryption, HTTPS, or SMB 3.0.</w:t>
      </w:r>
    </w:p>
    <w:p w14:paraId="382317C0" w14:textId="77777777" w:rsidR="00891721" w:rsidRPr="00891721" w:rsidRDefault="00891721" w:rsidP="00891721">
      <w:pPr>
        <w:numPr>
          <w:ilvl w:val="0"/>
          <w:numId w:val="23"/>
        </w:numPr>
      </w:pPr>
      <w:r w:rsidRPr="00891721">
        <w:t>OS and data disks used by Azure virtual machines can be encrypted using Azure Disk Encryption.</w:t>
      </w:r>
    </w:p>
    <w:p w14:paraId="35530382" w14:textId="77777777" w:rsidR="00891721" w:rsidRPr="00891721" w:rsidRDefault="00891721" w:rsidP="00891721">
      <w:pPr>
        <w:numPr>
          <w:ilvl w:val="0"/>
          <w:numId w:val="23"/>
        </w:numPr>
      </w:pPr>
      <w:r w:rsidRPr="00891721">
        <w:t>Delegated access to the data objects in Azure Storage can be granted using a shared access signature.</w:t>
      </w:r>
    </w:p>
    <w:p w14:paraId="595E7E2F" w14:textId="6C199C80" w:rsidR="00A37C9C" w:rsidRDefault="00A37C9C" w:rsidP="00A37C9C"/>
    <w:p w14:paraId="02099C37" w14:textId="77777777" w:rsidR="00074FA4" w:rsidRDefault="00074FA4" w:rsidP="006554E5">
      <w:pPr>
        <w:pStyle w:val="Heading3"/>
        <w:numPr>
          <w:ilvl w:val="0"/>
          <w:numId w:val="0"/>
        </w:numPr>
      </w:pPr>
      <w:r>
        <w:t>Azure Storage encryption for data at rest</w:t>
      </w:r>
    </w:p>
    <w:p w14:paraId="3DE21B20" w14:textId="77777777" w:rsidR="008B7EFD" w:rsidRDefault="008B7EFD" w:rsidP="00074FA4"/>
    <w:p w14:paraId="45BA9750" w14:textId="74BE26C4" w:rsidR="00074FA4" w:rsidRDefault="00074FA4" w:rsidP="008B7EFD">
      <w:pPr>
        <w:ind w:firstLine="720"/>
      </w:pPr>
      <w:r>
        <w:t xml:space="preserve">Azure Storage automatically encrypts your data when persisting it to the cloud. Encryption protects your data and help you meet </w:t>
      </w:r>
      <w:r w:rsidRPr="00F339DB">
        <w:rPr>
          <w:b/>
          <w:bCs/>
        </w:rPr>
        <w:t>your organizational security and compliance commitments</w:t>
      </w:r>
      <w:r>
        <w:t xml:space="preserve">. Data in Azure Storage is encrypted and decrypted transparently using </w:t>
      </w:r>
      <w:r w:rsidRPr="00F339DB">
        <w:rPr>
          <w:b/>
          <w:bCs/>
        </w:rPr>
        <w:t>256-bit AES encryption</w:t>
      </w:r>
      <w:r>
        <w:t xml:space="preserve">, one of the strongest block ciphers available, and is </w:t>
      </w:r>
      <w:r w:rsidRPr="00F339DB">
        <w:rPr>
          <w:b/>
          <w:bCs/>
        </w:rPr>
        <w:t>FIPS 140-2 compliant</w:t>
      </w:r>
      <w:r>
        <w:t xml:space="preserve">. Azure Storage encryption is </w:t>
      </w:r>
      <w:proofErr w:type="gramStart"/>
      <w:r>
        <w:t>similar to</w:t>
      </w:r>
      <w:proofErr w:type="gramEnd"/>
      <w:r>
        <w:t xml:space="preserve"> </w:t>
      </w:r>
      <w:r w:rsidRPr="00FA440B">
        <w:rPr>
          <w:b/>
          <w:bCs/>
        </w:rPr>
        <w:t>BitLocker encryption on Windows.</w:t>
      </w:r>
    </w:p>
    <w:p w14:paraId="224BADC9" w14:textId="77777777" w:rsidR="00074FA4" w:rsidRDefault="00074FA4" w:rsidP="00074FA4"/>
    <w:p w14:paraId="4C56BAB5" w14:textId="77777777" w:rsidR="00074FA4" w:rsidRDefault="00074FA4" w:rsidP="008B7EFD">
      <w:pPr>
        <w:ind w:firstLine="720"/>
      </w:pPr>
      <w:r w:rsidRPr="00A970D3">
        <w:rPr>
          <w:b/>
          <w:bCs/>
        </w:rPr>
        <w:t>Azure Storage encryption is enabled for all new and existing storage accounts and cannot be disabled.</w:t>
      </w:r>
      <w:r>
        <w:t xml:space="preserve"> Because your data is secured by default, you </w:t>
      </w:r>
      <w:r w:rsidRPr="003B64D0">
        <w:rPr>
          <w:b/>
          <w:bCs/>
        </w:rPr>
        <w:t>don't need to modify your code</w:t>
      </w:r>
      <w:r>
        <w:t xml:space="preserve"> or applications to take advantage of Azure Storage encryption.</w:t>
      </w:r>
    </w:p>
    <w:p w14:paraId="36457E8E" w14:textId="77777777" w:rsidR="00074FA4" w:rsidRDefault="00074FA4" w:rsidP="00074FA4"/>
    <w:p w14:paraId="49B63AD1" w14:textId="77777777" w:rsidR="00E07EB7" w:rsidRDefault="00074FA4" w:rsidP="008B7EFD">
      <w:pPr>
        <w:ind w:firstLine="720"/>
      </w:pPr>
      <w:r>
        <w:t xml:space="preserve">Storage accounts are encrypted </w:t>
      </w:r>
      <w:r w:rsidRPr="000C34E2">
        <w:rPr>
          <w:b/>
          <w:bCs/>
        </w:rPr>
        <w:t>regardless of their performance tier</w:t>
      </w:r>
      <w:r>
        <w:t xml:space="preserve"> (standard or premium) or deployment model (Azure Resource Manager or classic). All Azure Storage </w:t>
      </w:r>
      <w:r w:rsidRPr="009E6D58">
        <w:rPr>
          <w:b/>
          <w:bCs/>
        </w:rPr>
        <w:t>redundancy options</w:t>
      </w:r>
      <w:r>
        <w:t xml:space="preserve"> support encryption, and </w:t>
      </w:r>
      <w:r w:rsidRPr="00A7600F">
        <w:rPr>
          <w:b/>
          <w:bCs/>
        </w:rPr>
        <w:t>all copies of a storage account are encrypted</w:t>
      </w:r>
      <w:r>
        <w:t xml:space="preserve">. </w:t>
      </w:r>
    </w:p>
    <w:p w14:paraId="368BE4BD" w14:textId="77777777" w:rsidR="00E07EB7" w:rsidRDefault="00E07EB7" w:rsidP="008B7EFD">
      <w:pPr>
        <w:ind w:firstLine="720"/>
      </w:pPr>
    </w:p>
    <w:p w14:paraId="2314EE65" w14:textId="6EFB3778" w:rsidR="00074FA4" w:rsidRDefault="00074FA4" w:rsidP="008B7EFD">
      <w:pPr>
        <w:ind w:firstLine="720"/>
      </w:pPr>
      <w:r w:rsidRPr="00C26E17">
        <w:rPr>
          <w:b/>
          <w:bCs/>
        </w:rPr>
        <w:t>All Azure Storage resources</w:t>
      </w:r>
      <w:r>
        <w:t xml:space="preserve"> are encrypted, including </w:t>
      </w:r>
      <w:r w:rsidRPr="00C26E17">
        <w:rPr>
          <w:b/>
          <w:bCs/>
        </w:rPr>
        <w:t>blobs, disks, files, queues</w:t>
      </w:r>
      <w:r>
        <w:t xml:space="preserve">, and </w:t>
      </w:r>
      <w:r w:rsidRPr="00C26E17">
        <w:rPr>
          <w:b/>
          <w:bCs/>
        </w:rPr>
        <w:t>tables</w:t>
      </w:r>
      <w:r>
        <w:t xml:space="preserve">. </w:t>
      </w:r>
      <w:r w:rsidRPr="00C26E17">
        <w:rPr>
          <w:b/>
          <w:bCs/>
        </w:rPr>
        <w:t>All object metadata</w:t>
      </w:r>
      <w:r>
        <w:t xml:space="preserve"> is also encrypted.</w:t>
      </w:r>
    </w:p>
    <w:p w14:paraId="750A663D" w14:textId="77777777" w:rsidR="00074FA4" w:rsidRDefault="00074FA4" w:rsidP="00074FA4"/>
    <w:p w14:paraId="3338115F" w14:textId="77777777" w:rsidR="00BC6D3F" w:rsidRDefault="00074FA4" w:rsidP="00BC6D3F">
      <w:pPr>
        <w:ind w:firstLine="720"/>
        <w:rPr>
          <w:b/>
          <w:bCs/>
          <w:color w:val="00B050"/>
        </w:rPr>
      </w:pPr>
      <w:r w:rsidRPr="001824DD">
        <w:rPr>
          <w:b/>
          <w:bCs/>
          <w:color w:val="00B050"/>
        </w:rPr>
        <w:t xml:space="preserve">Encryption does not affect Azure Storage performance. </w:t>
      </w:r>
    </w:p>
    <w:p w14:paraId="2D95BE88" w14:textId="232B54E5" w:rsidR="00117AC3" w:rsidRDefault="00074FA4" w:rsidP="00BC6D3F">
      <w:pPr>
        <w:ind w:firstLine="720"/>
        <w:rPr>
          <w:b/>
          <w:bCs/>
          <w:color w:val="00B050"/>
        </w:rPr>
      </w:pPr>
      <w:r w:rsidRPr="001824DD">
        <w:rPr>
          <w:b/>
          <w:bCs/>
          <w:color w:val="00B050"/>
        </w:rPr>
        <w:t>There is no additional cost for Azure Storage encryption.</w:t>
      </w:r>
    </w:p>
    <w:p w14:paraId="44328AE3" w14:textId="05D4567C" w:rsidR="00785077" w:rsidRDefault="00785077" w:rsidP="00785077">
      <w:pPr>
        <w:rPr>
          <w:b/>
          <w:bCs/>
          <w:color w:val="00B050"/>
        </w:rPr>
      </w:pPr>
    </w:p>
    <w:p w14:paraId="3E068639" w14:textId="1B5814DF" w:rsidR="00BA6FCA" w:rsidRDefault="00BA6FCA">
      <w:pPr>
        <w:spacing w:after="160" w:line="259" w:lineRule="auto"/>
        <w:rPr>
          <w:b/>
          <w:bCs/>
          <w:color w:val="00B050"/>
        </w:rPr>
      </w:pPr>
      <w:r>
        <w:rPr>
          <w:b/>
          <w:bCs/>
          <w:color w:val="00B050"/>
        </w:rPr>
        <w:br w:type="page"/>
      </w:r>
    </w:p>
    <w:p w14:paraId="373A39A4" w14:textId="77777777" w:rsidR="00BA6FCA" w:rsidRPr="00BA6FCA" w:rsidRDefault="00BA6FCA" w:rsidP="006554E5">
      <w:pPr>
        <w:pStyle w:val="Heading3"/>
        <w:numPr>
          <w:ilvl w:val="0"/>
          <w:numId w:val="0"/>
        </w:numPr>
      </w:pPr>
      <w:r w:rsidRPr="00BA6FCA">
        <w:lastRenderedPageBreak/>
        <w:t>Encryption key management</w:t>
      </w:r>
    </w:p>
    <w:p w14:paraId="137F1626" w14:textId="77777777" w:rsidR="00C61CE0" w:rsidRDefault="00C61CE0" w:rsidP="00BA6FCA">
      <w:pPr>
        <w:ind w:firstLine="360"/>
      </w:pPr>
    </w:p>
    <w:p w14:paraId="1140BE4D" w14:textId="258E5372" w:rsidR="00143C41" w:rsidRDefault="00BA6FCA" w:rsidP="00C61CE0">
      <w:pPr>
        <w:pStyle w:val="ListParagraph"/>
        <w:numPr>
          <w:ilvl w:val="0"/>
          <w:numId w:val="25"/>
        </w:numPr>
      </w:pPr>
      <w:r w:rsidRPr="00BA6FCA">
        <w:t xml:space="preserve">You can rely on </w:t>
      </w:r>
      <w:r w:rsidRPr="00C61CE0">
        <w:rPr>
          <w:b/>
          <w:i/>
          <w:iCs/>
        </w:rPr>
        <w:t>Microsoft-managed keys</w:t>
      </w:r>
      <w:r w:rsidRPr="00BA6FCA">
        <w:t xml:space="preserve"> for the encryption of your storage account, or you can manage encryption with your own keys.</w:t>
      </w:r>
    </w:p>
    <w:p w14:paraId="79FFB6A5" w14:textId="04FDA21C" w:rsidR="00BA6FCA" w:rsidRPr="00BA6FCA" w:rsidRDefault="00BA6FCA" w:rsidP="00143C41">
      <w:pPr>
        <w:pStyle w:val="ListParagraph"/>
      </w:pPr>
      <w:r w:rsidRPr="00BA6FCA">
        <w:t>If you choose to manage encryption with your own keys, you have two options:</w:t>
      </w:r>
    </w:p>
    <w:p w14:paraId="672AA378" w14:textId="77777777" w:rsidR="00BA6FCA" w:rsidRPr="00BA6FCA" w:rsidRDefault="00BA6FCA" w:rsidP="00BA6FCA">
      <w:pPr>
        <w:numPr>
          <w:ilvl w:val="0"/>
          <w:numId w:val="24"/>
        </w:numPr>
      </w:pPr>
      <w:r w:rsidRPr="00BA6FCA">
        <w:t>You can specify a </w:t>
      </w:r>
      <w:r w:rsidRPr="00BA6FCA">
        <w:rPr>
          <w:b/>
          <w:bCs/>
          <w:i/>
          <w:iCs/>
        </w:rPr>
        <w:t>customer-managed</w:t>
      </w:r>
      <w:r w:rsidRPr="00BA6FCA">
        <w:t> </w:t>
      </w:r>
      <w:r w:rsidRPr="00BA6FCA">
        <w:rPr>
          <w:b/>
          <w:bCs/>
          <w:i/>
          <w:iCs/>
        </w:rPr>
        <w:t>key</w:t>
      </w:r>
      <w:r w:rsidRPr="00BA6FCA">
        <w:t xml:space="preserve"> to use for encrypting and decrypting all data in the storage account. A customer-managed key is used to encrypt all data in all services in your storage account.</w:t>
      </w:r>
    </w:p>
    <w:p w14:paraId="69CE2B73" w14:textId="77777777" w:rsidR="00BA6FCA" w:rsidRPr="00BA6FCA" w:rsidRDefault="00BA6FCA" w:rsidP="00BA6FCA">
      <w:pPr>
        <w:numPr>
          <w:ilvl w:val="0"/>
          <w:numId w:val="24"/>
        </w:numPr>
      </w:pPr>
      <w:r w:rsidRPr="00BA6FCA">
        <w:t>You can specify a </w:t>
      </w:r>
      <w:r w:rsidRPr="00BA6FCA">
        <w:rPr>
          <w:b/>
          <w:bCs/>
          <w:i/>
          <w:iCs/>
        </w:rPr>
        <w:t>customer-provided key</w:t>
      </w:r>
      <w:r w:rsidRPr="00BA6FCA">
        <w:t xml:space="preserve"> on Blob storage operations. A client making a read or write request against Blob storage can include an encryption key on the request for granular control over how blob data is encrypted and decrypted.</w:t>
      </w:r>
    </w:p>
    <w:p w14:paraId="443E6401" w14:textId="62036E57" w:rsidR="00785077" w:rsidRDefault="00785077" w:rsidP="00785077"/>
    <w:p w14:paraId="476CE658" w14:textId="54CB33DB" w:rsidR="004F12A4" w:rsidRDefault="004F12A4" w:rsidP="004F12A4">
      <w:r w:rsidRPr="004F12A4">
        <w:t>The following table compares key management options for Azure Storage encryption.</w:t>
      </w:r>
    </w:p>
    <w:p w14:paraId="129144C2" w14:textId="77777777" w:rsidR="00642064" w:rsidRPr="004F12A4" w:rsidRDefault="00642064" w:rsidP="004F12A4"/>
    <w:tbl>
      <w:tblPr>
        <w:tblW w:w="5000" w:type="pct"/>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061"/>
        <w:gridCol w:w="1799"/>
        <w:gridCol w:w="2880"/>
        <w:gridCol w:w="2600"/>
      </w:tblGrid>
      <w:tr w:rsidR="004F12A4" w:rsidRPr="004F12A4" w14:paraId="571431B4" w14:textId="77777777" w:rsidTr="00234F0B">
        <w:trPr>
          <w:tblHeader/>
        </w:trPr>
        <w:tc>
          <w:tcPr>
            <w:tcW w:w="1103" w:type="pct"/>
            <w:tcBorders>
              <w:top w:val="single" w:sz="8" w:space="0" w:color="auto"/>
              <w:bottom w:val="single" w:sz="8" w:space="0" w:color="auto"/>
              <w:right w:val="single" w:sz="8" w:space="0" w:color="auto"/>
            </w:tcBorders>
            <w:vAlign w:val="center"/>
            <w:hideMark/>
          </w:tcPr>
          <w:p w14:paraId="37CD8B38" w14:textId="77777777" w:rsidR="004F12A4" w:rsidRPr="004F12A4" w:rsidRDefault="004F12A4" w:rsidP="004F12A4">
            <w:pPr>
              <w:jc w:val="center"/>
            </w:pPr>
          </w:p>
        </w:tc>
        <w:tc>
          <w:tcPr>
            <w:tcW w:w="963" w:type="pct"/>
            <w:tcBorders>
              <w:top w:val="single" w:sz="8" w:space="0" w:color="auto"/>
              <w:left w:val="single" w:sz="8" w:space="0" w:color="auto"/>
              <w:bottom w:val="single" w:sz="8" w:space="0" w:color="auto"/>
            </w:tcBorders>
            <w:vAlign w:val="center"/>
            <w:hideMark/>
          </w:tcPr>
          <w:p w14:paraId="6362C799" w14:textId="77777777" w:rsidR="004F12A4" w:rsidRPr="004F12A4" w:rsidRDefault="004F12A4" w:rsidP="004F12A4">
            <w:pPr>
              <w:jc w:val="center"/>
              <w:rPr>
                <w:b/>
                <w:bCs/>
              </w:rPr>
            </w:pPr>
            <w:r w:rsidRPr="004F12A4">
              <w:rPr>
                <w:b/>
                <w:bCs/>
              </w:rPr>
              <w:t>Microsoft-managed keys</w:t>
            </w:r>
          </w:p>
        </w:tc>
        <w:tc>
          <w:tcPr>
            <w:tcW w:w="1542" w:type="pct"/>
            <w:tcBorders>
              <w:top w:val="single" w:sz="8" w:space="0" w:color="auto"/>
              <w:bottom w:val="single" w:sz="8" w:space="0" w:color="auto"/>
            </w:tcBorders>
            <w:vAlign w:val="center"/>
            <w:hideMark/>
          </w:tcPr>
          <w:p w14:paraId="5F9013C5" w14:textId="77777777" w:rsidR="004F12A4" w:rsidRPr="004F12A4" w:rsidRDefault="004F12A4" w:rsidP="004F12A4">
            <w:pPr>
              <w:jc w:val="center"/>
              <w:rPr>
                <w:b/>
                <w:bCs/>
              </w:rPr>
            </w:pPr>
            <w:r w:rsidRPr="004F12A4">
              <w:rPr>
                <w:b/>
                <w:bCs/>
              </w:rPr>
              <w:t>Customer-managed keys</w:t>
            </w:r>
          </w:p>
        </w:tc>
        <w:tc>
          <w:tcPr>
            <w:tcW w:w="1392" w:type="pct"/>
            <w:tcBorders>
              <w:top w:val="single" w:sz="8" w:space="0" w:color="auto"/>
              <w:bottom w:val="single" w:sz="8" w:space="0" w:color="auto"/>
            </w:tcBorders>
            <w:vAlign w:val="center"/>
            <w:hideMark/>
          </w:tcPr>
          <w:p w14:paraId="35534894" w14:textId="77777777" w:rsidR="004F12A4" w:rsidRPr="004F12A4" w:rsidRDefault="004F12A4" w:rsidP="004F12A4">
            <w:pPr>
              <w:jc w:val="center"/>
              <w:rPr>
                <w:b/>
                <w:bCs/>
              </w:rPr>
            </w:pPr>
            <w:r w:rsidRPr="004F12A4">
              <w:rPr>
                <w:b/>
                <w:bCs/>
              </w:rPr>
              <w:t>Customer-provided keys</w:t>
            </w:r>
          </w:p>
        </w:tc>
      </w:tr>
      <w:tr w:rsidR="004F12A4" w:rsidRPr="004F12A4" w14:paraId="6F8B2CE1" w14:textId="77777777" w:rsidTr="00234F0B">
        <w:tc>
          <w:tcPr>
            <w:tcW w:w="1103" w:type="pct"/>
            <w:tcBorders>
              <w:top w:val="single" w:sz="8" w:space="0" w:color="auto"/>
              <w:bottom w:val="single" w:sz="2" w:space="0" w:color="auto"/>
              <w:right w:val="single" w:sz="8" w:space="0" w:color="auto"/>
            </w:tcBorders>
            <w:vAlign w:val="center"/>
            <w:hideMark/>
          </w:tcPr>
          <w:p w14:paraId="3CC39B5C" w14:textId="1EE41F41" w:rsidR="004F12A4" w:rsidRPr="004F12A4" w:rsidRDefault="004F12A4" w:rsidP="004F12A4">
            <w:pPr>
              <w:jc w:val="center"/>
            </w:pPr>
            <w:r w:rsidRPr="004F12A4">
              <w:t>Encryption</w:t>
            </w:r>
            <w:r>
              <w:t xml:space="preserve"> </w:t>
            </w:r>
            <w:r w:rsidRPr="004F12A4">
              <w:t>/</w:t>
            </w:r>
            <w:r>
              <w:t xml:space="preserve"> </w:t>
            </w:r>
            <w:r w:rsidRPr="004F12A4">
              <w:t>decryption operations</w:t>
            </w:r>
          </w:p>
        </w:tc>
        <w:tc>
          <w:tcPr>
            <w:tcW w:w="963" w:type="pct"/>
            <w:tcBorders>
              <w:top w:val="single" w:sz="8" w:space="0" w:color="auto"/>
              <w:left w:val="single" w:sz="8" w:space="0" w:color="auto"/>
            </w:tcBorders>
            <w:vAlign w:val="center"/>
            <w:hideMark/>
          </w:tcPr>
          <w:p w14:paraId="372BF183" w14:textId="77777777" w:rsidR="004F12A4" w:rsidRPr="004F12A4" w:rsidRDefault="004F12A4" w:rsidP="004F12A4">
            <w:pPr>
              <w:jc w:val="center"/>
            </w:pPr>
            <w:r w:rsidRPr="004F12A4">
              <w:t>Azure</w:t>
            </w:r>
          </w:p>
        </w:tc>
        <w:tc>
          <w:tcPr>
            <w:tcW w:w="1542" w:type="pct"/>
            <w:tcBorders>
              <w:top w:val="single" w:sz="8" w:space="0" w:color="auto"/>
            </w:tcBorders>
            <w:vAlign w:val="center"/>
            <w:hideMark/>
          </w:tcPr>
          <w:p w14:paraId="2BDD074E" w14:textId="77777777" w:rsidR="004F12A4" w:rsidRPr="004F12A4" w:rsidRDefault="004F12A4" w:rsidP="004F12A4">
            <w:pPr>
              <w:jc w:val="center"/>
            </w:pPr>
            <w:r w:rsidRPr="004F12A4">
              <w:t>Azure</w:t>
            </w:r>
          </w:p>
        </w:tc>
        <w:tc>
          <w:tcPr>
            <w:tcW w:w="1392" w:type="pct"/>
            <w:tcBorders>
              <w:top w:val="single" w:sz="8" w:space="0" w:color="auto"/>
            </w:tcBorders>
            <w:vAlign w:val="center"/>
            <w:hideMark/>
          </w:tcPr>
          <w:p w14:paraId="596E1792" w14:textId="77777777" w:rsidR="004F12A4" w:rsidRPr="004F12A4" w:rsidRDefault="004F12A4" w:rsidP="004F12A4">
            <w:pPr>
              <w:jc w:val="center"/>
            </w:pPr>
            <w:r w:rsidRPr="004F12A4">
              <w:t>Azure</w:t>
            </w:r>
          </w:p>
        </w:tc>
      </w:tr>
      <w:tr w:rsidR="004F12A4" w:rsidRPr="004F12A4" w14:paraId="1B0CFECA" w14:textId="77777777" w:rsidTr="00234F0B">
        <w:tc>
          <w:tcPr>
            <w:tcW w:w="1103" w:type="pct"/>
            <w:tcBorders>
              <w:top w:val="single" w:sz="2" w:space="0" w:color="auto"/>
              <w:bottom w:val="single" w:sz="2" w:space="0" w:color="auto"/>
              <w:right w:val="single" w:sz="8" w:space="0" w:color="auto"/>
            </w:tcBorders>
            <w:vAlign w:val="center"/>
            <w:hideMark/>
          </w:tcPr>
          <w:p w14:paraId="4945A2B5" w14:textId="77777777" w:rsidR="004F12A4" w:rsidRPr="004F12A4" w:rsidRDefault="004F12A4" w:rsidP="004F12A4">
            <w:pPr>
              <w:jc w:val="center"/>
            </w:pPr>
            <w:r w:rsidRPr="004F12A4">
              <w:t>Azure Storage services supported</w:t>
            </w:r>
          </w:p>
        </w:tc>
        <w:tc>
          <w:tcPr>
            <w:tcW w:w="963" w:type="pct"/>
            <w:tcBorders>
              <w:left w:val="single" w:sz="8" w:space="0" w:color="auto"/>
            </w:tcBorders>
            <w:vAlign w:val="center"/>
            <w:hideMark/>
          </w:tcPr>
          <w:p w14:paraId="0F7FD40C" w14:textId="77777777" w:rsidR="004F12A4" w:rsidRPr="004F12A4" w:rsidRDefault="004F12A4" w:rsidP="004F12A4">
            <w:pPr>
              <w:jc w:val="center"/>
            </w:pPr>
            <w:r w:rsidRPr="004F12A4">
              <w:t>All</w:t>
            </w:r>
          </w:p>
        </w:tc>
        <w:tc>
          <w:tcPr>
            <w:tcW w:w="1542" w:type="pct"/>
            <w:vAlign w:val="center"/>
            <w:hideMark/>
          </w:tcPr>
          <w:p w14:paraId="35F67F1E" w14:textId="77777777" w:rsidR="004F12A4" w:rsidRPr="004F12A4" w:rsidRDefault="004F12A4" w:rsidP="004F12A4">
            <w:pPr>
              <w:jc w:val="center"/>
            </w:pPr>
            <w:r w:rsidRPr="004F12A4">
              <w:t>Blob storage, Azure Files</w:t>
            </w:r>
          </w:p>
        </w:tc>
        <w:tc>
          <w:tcPr>
            <w:tcW w:w="1392" w:type="pct"/>
            <w:vAlign w:val="center"/>
            <w:hideMark/>
          </w:tcPr>
          <w:p w14:paraId="4C776290" w14:textId="77777777" w:rsidR="004F12A4" w:rsidRPr="004F12A4" w:rsidRDefault="004F12A4" w:rsidP="004F12A4">
            <w:pPr>
              <w:jc w:val="center"/>
            </w:pPr>
            <w:r w:rsidRPr="004F12A4">
              <w:t>Blob storage</w:t>
            </w:r>
          </w:p>
        </w:tc>
      </w:tr>
      <w:tr w:rsidR="004F12A4" w:rsidRPr="004F12A4" w14:paraId="11FC79F5" w14:textId="77777777" w:rsidTr="00234F0B">
        <w:tc>
          <w:tcPr>
            <w:tcW w:w="1103" w:type="pct"/>
            <w:tcBorders>
              <w:top w:val="single" w:sz="2" w:space="0" w:color="auto"/>
              <w:bottom w:val="single" w:sz="2" w:space="0" w:color="auto"/>
              <w:right w:val="single" w:sz="8" w:space="0" w:color="auto"/>
            </w:tcBorders>
            <w:vAlign w:val="center"/>
            <w:hideMark/>
          </w:tcPr>
          <w:p w14:paraId="5C974201" w14:textId="77777777" w:rsidR="004F12A4" w:rsidRPr="004F12A4" w:rsidRDefault="004F12A4" w:rsidP="004F12A4">
            <w:pPr>
              <w:jc w:val="center"/>
            </w:pPr>
            <w:r w:rsidRPr="004F12A4">
              <w:t>Key storage</w:t>
            </w:r>
          </w:p>
        </w:tc>
        <w:tc>
          <w:tcPr>
            <w:tcW w:w="963" w:type="pct"/>
            <w:tcBorders>
              <w:left w:val="single" w:sz="8" w:space="0" w:color="auto"/>
            </w:tcBorders>
            <w:vAlign w:val="center"/>
            <w:hideMark/>
          </w:tcPr>
          <w:p w14:paraId="31CC0A2A" w14:textId="77777777" w:rsidR="004F12A4" w:rsidRPr="004F12A4" w:rsidRDefault="004F12A4" w:rsidP="004F12A4">
            <w:pPr>
              <w:jc w:val="center"/>
            </w:pPr>
            <w:r w:rsidRPr="004F12A4">
              <w:t>Microsoft key store</w:t>
            </w:r>
          </w:p>
        </w:tc>
        <w:tc>
          <w:tcPr>
            <w:tcW w:w="1542" w:type="pct"/>
            <w:vAlign w:val="center"/>
            <w:hideMark/>
          </w:tcPr>
          <w:p w14:paraId="7BAEB303" w14:textId="77777777" w:rsidR="004F12A4" w:rsidRPr="004F12A4" w:rsidRDefault="004F12A4" w:rsidP="004F12A4">
            <w:pPr>
              <w:jc w:val="center"/>
            </w:pPr>
            <w:r w:rsidRPr="004F12A4">
              <w:t>Azure Key Vault</w:t>
            </w:r>
          </w:p>
        </w:tc>
        <w:tc>
          <w:tcPr>
            <w:tcW w:w="1392" w:type="pct"/>
            <w:vAlign w:val="center"/>
            <w:hideMark/>
          </w:tcPr>
          <w:p w14:paraId="78167E69" w14:textId="77777777" w:rsidR="004F12A4" w:rsidRPr="004F12A4" w:rsidRDefault="004F12A4" w:rsidP="004F12A4">
            <w:pPr>
              <w:jc w:val="center"/>
            </w:pPr>
            <w:r w:rsidRPr="004F12A4">
              <w:t>Azure Key Vault or any other key store</w:t>
            </w:r>
          </w:p>
        </w:tc>
      </w:tr>
      <w:tr w:rsidR="004F12A4" w:rsidRPr="004F12A4" w14:paraId="7F3B8F3E" w14:textId="77777777" w:rsidTr="00234F0B">
        <w:tc>
          <w:tcPr>
            <w:tcW w:w="1103" w:type="pct"/>
            <w:tcBorders>
              <w:top w:val="single" w:sz="2" w:space="0" w:color="auto"/>
              <w:bottom w:val="single" w:sz="2" w:space="0" w:color="auto"/>
              <w:right w:val="single" w:sz="8" w:space="0" w:color="auto"/>
            </w:tcBorders>
            <w:vAlign w:val="center"/>
            <w:hideMark/>
          </w:tcPr>
          <w:p w14:paraId="1DDF7091" w14:textId="77777777" w:rsidR="004F12A4" w:rsidRPr="004F12A4" w:rsidRDefault="004F12A4" w:rsidP="004F12A4">
            <w:pPr>
              <w:jc w:val="center"/>
            </w:pPr>
            <w:r w:rsidRPr="004F12A4">
              <w:t>Key rotation responsibility</w:t>
            </w:r>
          </w:p>
        </w:tc>
        <w:tc>
          <w:tcPr>
            <w:tcW w:w="963" w:type="pct"/>
            <w:tcBorders>
              <w:left w:val="single" w:sz="8" w:space="0" w:color="auto"/>
            </w:tcBorders>
            <w:vAlign w:val="center"/>
            <w:hideMark/>
          </w:tcPr>
          <w:p w14:paraId="1FEE25DF" w14:textId="77777777" w:rsidR="004F12A4" w:rsidRPr="004F12A4" w:rsidRDefault="004F12A4" w:rsidP="004F12A4">
            <w:pPr>
              <w:jc w:val="center"/>
            </w:pPr>
            <w:r w:rsidRPr="004F12A4">
              <w:t>Microsoft</w:t>
            </w:r>
          </w:p>
        </w:tc>
        <w:tc>
          <w:tcPr>
            <w:tcW w:w="1542" w:type="pct"/>
            <w:vAlign w:val="center"/>
            <w:hideMark/>
          </w:tcPr>
          <w:p w14:paraId="0E2FA286" w14:textId="77777777" w:rsidR="004F12A4" w:rsidRPr="004F12A4" w:rsidRDefault="004F12A4" w:rsidP="004F12A4">
            <w:pPr>
              <w:jc w:val="center"/>
            </w:pPr>
            <w:r w:rsidRPr="004F12A4">
              <w:t>Customer</w:t>
            </w:r>
          </w:p>
        </w:tc>
        <w:tc>
          <w:tcPr>
            <w:tcW w:w="1392" w:type="pct"/>
            <w:vAlign w:val="center"/>
            <w:hideMark/>
          </w:tcPr>
          <w:p w14:paraId="547A9F3B" w14:textId="77777777" w:rsidR="004F12A4" w:rsidRPr="004F12A4" w:rsidRDefault="004F12A4" w:rsidP="004F12A4">
            <w:pPr>
              <w:jc w:val="center"/>
            </w:pPr>
            <w:r w:rsidRPr="004F12A4">
              <w:t>Customer</w:t>
            </w:r>
          </w:p>
        </w:tc>
      </w:tr>
      <w:tr w:rsidR="004F12A4" w:rsidRPr="004F12A4" w14:paraId="74C4B888" w14:textId="77777777" w:rsidTr="00234F0B">
        <w:tc>
          <w:tcPr>
            <w:tcW w:w="1103" w:type="pct"/>
            <w:tcBorders>
              <w:top w:val="single" w:sz="2" w:space="0" w:color="auto"/>
              <w:bottom w:val="single" w:sz="2" w:space="0" w:color="auto"/>
              <w:right w:val="single" w:sz="8" w:space="0" w:color="auto"/>
            </w:tcBorders>
            <w:vAlign w:val="center"/>
            <w:hideMark/>
          </w:tcPr>
          <w:p w14:paraId="2AF3448C" w14:textId="77777777" w:rsidR="004F12A4" w:rsidRPr="004F12A4" w:rsidRDefault="004F12A4" w:rsidP="004F12A4">
            <w:pPr>
              <w:jc w:val="center"/>
            </w:pPr>
            <w:r w:rsidRPr="004F12A4">
              <w:t>Key usage</w:t>
            </w:r>
          </w:p>
        </w:tc>
        <w:tc>
          <w:tcPr>
            <w:tcW w:w="963" w:type="pct"/>
            <w:tcBorders>
              <w:left w:val="single" w:sz="8" w:space="0" w:color="auto"/>
            </w:tcBorders>
            <w:vAlign w:val="center"/>
            <w:hideMark/>
          </w:tcPr>
          <w:p w14:paraId="51996E9F" w14:textId="77777777" w:rsidR="004F12A4" w:rsidRPr="004F12A4" w:rsidRDefault="004F12A4" w:rsidP="004F12A4">
            <w:pPr>
              <w:jc w:val="center"/>
            </w:pPr>
            <w:r w:rsidRPr="004F12A4">
              <w:t>Microsoft</w:t>
            </w:r>
          </w:p>
        </w:tc>
        <w:tc>
          <w:tcPr>
            <w:tcW w:w="1542" w:type="pct"/>
            <w:vAlign w:val="center"/>
            <w:hideMark/>
          </w:tcPr>
          <w:p w14:paraId="0635B9B5" w14:textId="77777777" w:rsidR="004F12A4" w:rsidRPr="004F12A4" w:rsidRDefault="004F12A4" w:rsidP="004F12A4">
            <w:pPr>
              <w:jc w:val="center"/>
            </w:pPr>
            <w:r w:rsidRPr="004F12A4">
              <w:t>Azure portal, Storage Resource Provider REST API, Azure Storage management libraries, PowerShell, CLI</w:t>
            </w:r>
          </w:p>
        </w:tc>
        <w:tc>
          <w:tcPr>
            <w:tcW w:w="1392" w:type="pct"/>
            <w:vAlign w:val="center"/>
            <w:hideMark/>
          </w:tcPr>
          <w:p w14:paraId="56221677" w14:textId="77777777" w:rsidR="004F12A4" w:rsidRPr="004F12A4" w:rsidRDefault="004F12A4" w:rsidP="004F12A4">
            <w:pPr>
              <w:jc w:val="center"/>
            </w:pPr>
            <w:r w:rsidRPr="004F12A4">
              <w:t>Azure Storage REST API (Blob storage), Azure Storage client libraries</w:t>
            </w:r>
          </w:p>
        </w:tc>
      </w:tr>
      <w:tr w:rsidR="004F12A4" w:rsidRPr="004F12A4" w14:paraId="632FB38E" w14:textId="77777777" w:rsidTr="00234F0B">
        <w:tc>
          <w:tcPr>
            <w:tcW w:w="1103" w:type="pct"/>
            <w:tcBorders>
              <w:top w:val="single" w:sz="2" w:space="0" w:color="auto"/>
              <w:bottom w:val="single" w:sz="8" w:space="0" w:color="auto"/>
              <w:right w:val="single" w:sz="8" w:space="0" w:color="auto"/>
            </w:tcBorders>
            <w:vAlign w:val="center"/>
            <w:hideMark/>
          </w:tcPr>
          <w:p w14:paraId="39E8296D" w14:textId="77777777" w:rsidR="004F12A4" w:rsidRPr="004F12A4" w:rsidRDefault="004F12A4" w:rsidP="004F12A4">
            <w:pPr>
              <w:jc w:val="center"/>
            </w:pPr>
            <w:r w:rsidRPr="004F12A4">
              <w:t>Key access</w:t>
            </w:r>
          </w:p>
        </w:tc>
        <w:tc>
          <w:tcPr>
            <w:tcW w:w="963" w:type="pct"/>
            <w:tcBorders>
              <w:left w:val="single" w:sz="8" w:space="0" w:color="auto"/>
            </w:tcBorders>
            <w:vAlign w:val="center"/>
            <w:hideMark/>
          </w:tcPr>
          <w:p w14:paraId="1A8A035B" w14:textId="77777777" w:rsidR="004F12A4" w:rsidRPr="004F12A4" w:rsidRDefault="004F12A4" w:rsidP="004F12A4">
            <w:pPr>
              <w:jc w:val="center"/>
            </w:pPr>
            <w:r w:rsidRPr="004F12A4">
              <w:t>Microsoft only</w:t>
            </w:r>
          </w:p>
        </w:tc>
        <w:tc>
          <w:tcPr>
            <w:tcW w:w="1542" w:type="pct"/>
            <w:vAlign w:val="center"/>
            <w:hideMark/>
          </w:tcPr>
          <w:p w14:paraId="3BAF7BD9" w14:textId="77777777" w:rsidR="004F12A4" w:rsidRPr="004F12A4" w:rsidRDefault="004F12A4" w:rsidP="004F12A4">
            <w:pPr>
              <w:jc w:val="center"/>
            </w:pPr>
            <w:r w:rsidRPr="004F12A4">
              <w:t>Microsoft, Customer</w:t>
            </w:r>
          </w:p>
        </w:tc>
        <w:tc>
          <w:tcPr>
            <w:tcW w:w="1392" w:type="pct"/>
            <w:vAlign w:val="center"/>
            <w:hideMark/>
          </w:tcPr>
          <w:p w14:paraId="562EF9BD" w14:textId="77777777" w:rsidR="004F12A4" w:rsidRPr="004F12A4" w:rsidRDefault="004F12A4" w:rsidP="004F12A4">
            <w:pPr>
              <w:jc w:val="center"/>
            </w:pPr>
            <w:r w:rsidRPr="004F12A4">
              <w:t>Customer only</w:t>
            </w:r>
          </w:p>
        </w:tc>
      </w:tr>
    </w:tbl>
    <w:p w14:paraId="24805462" w14:textId="19526B75" w:rsidR="00130625" w:rsidRDefault="00130625" w:rsidP="00785077"/>
    <w:p w14:paraId="09F1252C" w14:textId="032BCF45" w:rsidR="00DF7068" w:rsidRDefault="00DF7068">
      <w:pPr>
        <w:spacing w:after="160" w:line="259" w:lineRule="auto"/>
      </w:pPr>
      <w:r>
        <w:br w:type="page"/>
      </w:r>
    </w:p>
    <w:p w14:paraId="38ACECB4" w14:textId="06AEB2F6" w:rsidR="004F12A4" w:rsidRDefault="00130625" w:rsidP="00130625">
      <w:pPr>
        <w:pStyle w:val="Heading2"/>
      </w:pPr>
      <w:r w:rsidRPr="00130625">
        <w:lastRenderedPageBreak/>
        <w:t>Azure Storage redundancy options</w:t>
      </w:r>
    </w:p>
    <w:p w14:paraId="77142D34" w14:textId="5C1719AD" w:rsidR="00D840BB" w:rsidRDefault="00D840BB" w:rsidP="00D840BB"/>
    <w:p w14:paraId="7D40F05D" w14:textId="3DD65370" w:rsidR="00D840BB" w:rsidRDefault="00D840BB" w:rsidP="00D840BB">
      <w:r>
        <w:tab/>
      </w:r>
      <w:r w:rsidRPr="00D840BB">
        <w:t>Azure Storage always stores multiple copies of your data so that it is protected from planned and unplanned events, including transient hardware failures, network or power outages, and massive natural disasters. Redundancy ensures that your storage account meets its availability and durability targets even in the face of failures.</w:t>
      </w:r>
    </w:p>
    <w:p w14:paraId="624BC8C7" w14:textId="10625303" w:rsidR="00E64C7B" w:rsidRDefault="00E64C7B" w:rsidP="00D840BB"/>
    <w:p w14:paraId="14E6FE27" w14:textId="77777777" w:rsidR="00E64C7B" w:rsidRPr="00E64C7B" w:rsidRDefault="00E64C7B" w:rsidP="006554E5">
      <w:pPr>
        <w:pStyle w:val="Heading3"/>
        <w:numPr>
          <w:ilvl w:val="0"/>
          <w:numId w:val="0"/>
        </w:numPr>
      </w:pPr>
      <w:r w:rsidRPr="00E64C7B">
        <w:t>Redundancy in the primary region</w:t>
      </w:r>
    </w:p>
    <w:p w14:paraId="109A4A7F" w14:textId="77777777" w:rsidR="00E64C7B" w:rsidRDefault="00E64C7B" w:rsidP="00E64C7B"/>
    <w:p w14:paraId="7CB0D098" w14:textId="50D4B203" w:rsidR="00E64C7B" w:rsidRDefault="00E64C7B" w:rsidP="00E64C7B">
      <w:pPr>
        <w:ind w:firstLine="360"/>
      </w:pPr>
      <w:r w:rsidRPr="00E64C7B">
        <w:t>Data in an Azure Storage account is always replicated three times in the primary region. Azure Storage offers two options for how your data is replicated in the primary region.</w:t>
      </w:r>
    </w:p>
    <w:p w14:paraId="0ABE02E9" w14:textId="77777777" w:rsidR="00F80852" w:rsidRPr="00E64C7B" w:rsidRDefault="00F80852" w:rsidP="00E64C7B">
      <w:pPr>
        <w:ind w:firstLine="360"/>
      </w:pPr>
    </w:p>
    <w:p w14:paraId="123CC337" w14:textId="77777777" w:rsidR="00E64C7B" w:rsidRDefault="00E64C7B" w:rsidP="00E64C7B">
      <w:pPr>
        <w:numPr>
          <w:ilvl w:val="0"/>
          <w:numId w:val="26"/>
        </w:numPr>
      </w:pPr>
      <w:r w:rsidRPr="00E64C7B">
        <w:rPr>
          <w:rStyle w:val="Heading4Char"/>
        </w:rPr>
        <w:t>Locally redundant storage (LRS):</w:t>
      </w:r>
      <w:r w:rsidRPr="00E64C7B">
        <w:t xml:space="preserve"> </w:t>
      </w:r>
    </w:p>
    <w:p w14:paraId="263F516E" w14:textId="449FFCAC" w:rsidR="00E64C7B" w:rsidRDefault="00E64C7B" w:rsidP="00E64C7B">
      <w:pPr>
        <w:ind w:left="720" w:firstLine="720"/>
      </w:pPr>
      <w:r w:rsidRPr="00E64C7B">
        <w:t>Copies your data synchronously three times within a single physical location in the primary region. LRS is the least expensive replication option, but is not recommended for applications requiring high availability or durability.</w:t>
      </w:r>
    </w:p>
    <w:p w14:paraId="48AD19E4" w14:textId="77777777" w:rsidR="00F80852" w:rsidRPr="00E64C7B" w:rsidRDefault="00F80852" w:rsidP="00E64C7B">
      <w:pPr>
        <w:ind w:left="720" w:firstLine="720"/>
      </w:pPr>
    </w:p>
    <w:p w14:paraId="78C8DFEF" w14:textId="77777777" w:rsidR="00F80852" w:rsidRDefault="00E64C7B" w:rsidP="00E64C7B">
      <w:pPr>
        <w:numPr>
          <w:ilvl w:val="0"/>
          <w:numId w:val="26"/>
        </w:numPr>
      </w:pPr>
      <w:r w:rsidRPr="00E64C7B">
        <w:rPr>
          <w:rStyle w:val="Heading4Char"/>
        </w:rPr>
        <w:t>Zone-redundant storage (ZRS):</w:t>
      </w:r>
      <w:r w:rsidRPr="00E64C7B">
        <w:t xml:space="preserve"> </w:t>
      </w:r>
    </w:p>
    <w:p w14:paraId="6623A653" w14:textId="4219F889" w:rsidR="00E64C7B" w:rsidRDefault="00E64C7B" w:rsidP="00F80852">
      <w:pPr>
        <w:ind w:left="720" w:firstLine="720"/>
      </w:pPr>
      <w:r w:rsidRPr="00E64C7B">
        <w:t xml:space="preserve">Copies your data synchronously across three Azure availability zones in the primary region. For applications requiring high availability, Microsoft recommends using ZRS in the primary region, </w:t>
      </w:r>
      <w:proofErr w:type="gramStart"/>
      <w:r w:rsidRPr="00E64C7B">
        <w:t>and also</w:t>
      </w:r>
      <w:proofErr w:type="gramEnd"/>
      <w:r w:rsidRPr="00E64C7B">
        <w:t xml:space="preserve"> replicating to a secondary region.</w:t>
      </w:r>
    </w:p>
    <w:p w14:paraId="79606899" w14:textId="77777777" w:rsidR="000E2E2A" w:rsidRPr="00E64C7B" w:rsidRDefault="000E2E2A" w:rsidP="00F80852">
      <w:pPr>
        <w:ind w:left="720" w:firstLine="720"/>
      </w:pPr>
    </w:p>
    <w:p w14:paraId="00B0B54B" w14:textId="77777777" w:rsidR="00E64C7B" w:rsidRPr="00E64C7B" w:rsidRDefault="00E64C7B" w:rsidP="006554E5">
      <w:pPr>
        <w:pStyle w:val="Heading3"/>
        <w:numPr>
          <w:ilvl w:val="0"/>
          <w:numId w:val="0"/>
        </w:numPr>
      </w:pPr>
      <w:r w:rsidRPr="00E64C7B">
        <w:t>Redundancy in a secondary region</w:t>
      </w:r>
    </w:p>
    <w:p w14:paraId="0BD7F8D9" w14:textId="77777777" w:rsidR="000E2E2A" w:rsidRDefault="000E2E2A" w:rsidP="00E64C7B"/>
    <w:p w14:paraId="1627AA62" w14:textId="1F940030" w:rsidR="00E64C7B" w:rsidRPr="00E64C7B" w:rsidRDefault="00E64C7B" w:rsidP="000E2E2A">
      <w:pPr>
        <w:ind w:firstLine="720"/>
      </w:pPr>
      <w:r w:rsidRPr="00E64C7B">
        <w:t>For applications requiring high durability, you can choose to additionally copy the data in your storage account to a secondary region that is hundreds of miles away from the primary region. If your storage account is copied to a secondary region, then your data is durable even in the case of a complete regional outage or a disaster in which the primary region isn't recoverable.</w:t>
      </w:r>
    </w:p>
    <w:p w14:paraId="0AC0248F" w14:textId="77777777" w:rsidR="00E64C7B" w:rsidRPr="00E64C7B" w:rsidRDefault="00E64C7B" w:rsidP="00E64C7B">
      <w:r w:rsidRPr="00E64C7B">
        <w:t>When you create a storage account, you select the primary region for the account. The paired secondary region is determined based on the primary region, and can't be changed.</w:t>
      </w:r>
    </w:p>
    <w:p w14:paraId="08472E59" w14:textId="3C9DDC81" w:rsidR="00E64C7B" w:rsidRDefault="00E64C7B" w:rsidP="00E64C7B">
      <w:r w:rsidRPr="00E64C7B">
        <w:t>Azure Storage offers two options for copying your data to a secondary region:</w:t>
      </w:r>
    </w:p>
    <w:p w14:paraId="0F211B88" w14:textId="77777777" w:rsidR="00FE162E" w:rsidRPr="00E64C7B" w:rsidRDefault="00FE162E" w:rsidP="00E64C7B"/>
    <w:p w14:paraId="0ADEFADD" w14:textId="77777777" w:rsidR="0026222B" w:rsidRDefault="00E64C7B" w:rsidP="00E64C7B">
      <w:pPr>
        <w:numPr>
          <w:ilvl w:val="0"/>
          <w:numId w:val="27"/>
        </w:numPr>
      </w:pPr>
      <w:r w:rsidRPr="00E64C7B">
        <w:rPr>
          <w:rStyle w:val="Heading4Char"/>
        </w:rPr>
        <w:t>Geo-redundant storage (GRS)</w:t>
      </w:r>
      <w:r w:rsidRPr="00E64C7B">
        <w:t> </w:t>
      </w:r>
    </w:p>
    <w:p w14:paraId="2DC9C47E" w14:textId="07013153" w:rsidR="00E64C7B" w:rsidRDefault="00E52EA5" w:rsidP="0026222B">
      <w:pPr>
        <w:ind w:left="720" w:firstLine="720"/>
      </w:pPr>
      <w:r>
        <w:t>C</w:t>
      </w:r>
      <w:r w:rsidR="00E64C7B" w:rsidRPr="00E64C7B">
        <w:t>opies your data synchronously three times within a single physical location in the primary region using LRS. It then copies your data asynchronously to a single physical location in the secondary region. Within the secondary region, your data is copied synchronously three times using LRS.</w:t>
      </w:r>
    </w:p>
    <w:p w14:paraId="53CDF4E6" w14:textId="77777777" w:rsidR="00B751A9" w:rsidRPr="00E64C7B" w:rsidRDefault="00B751A9" w:rsidP="00B751A9"/>
    <w:p w14:paraId="183348CF" w14:textId="77777777" w:rsidR="0026222B" w:rsidRDefault="00E64C7B" w:rsidP="00E64C7B">
      <w:pPr>
        <w:numPr>
          <w:ilvl w:val="0"/>
          <w:numId w:val="27"/>
        </w:numPr>
      </w:pPr>
      <w:r w:rsidRPr="00E64C7B">
        <w:rPr>
          <w:rStyle w:val="Heading4Char"/>
        </w:rPr>
        <w:t>Geo-zone-redundant storage (GZRS)</w:t>
      </w:r>
      <w:r w:rsidRPr="00E64C7B">
        <w:t> </w:t>
      </w:r>
    </w:p>
    <w:p w14:paraId="3083E1CA" w14:textId="0D9020D5" w:rsidR="00E64C7B" w:rsidRPr="00E64C7B" w:rsidRDefault="0026222B" w:rsidP="0026222B">
      <w:pPr>
        <w:ind w:left="720" w:firstLine="720"/>
      </w:pPr>
      <w:r>
        <w:t>C</w:t>
      </w:r>
      <w:r w:rsidR="00E64C7B" w:rsidRPr="00E64C7B">
        <w:t>opies your data synchronously across three Azure availability zones in the primary region using ZRS. It then copies your data asynchronously to a single physical location in the secondary region. Within the secondary region, your data is copied synchronously three times using LRS.</w:t>
      </w:r>
    </w:p>
    <w:p w14:paraId="27174FF7" w14:textId="5A968127" w:rsidR="00E64C7B" w:rsidRDefault="00E64C7B" w:rsidP="00D840BB"/>
    <w:p w14:paraId="5AE5A629" w14:textId="6816C0E8" w:rsidR="002160AB" w:rsidRDefault="004233C1" w:rsidP="004233C1">
      <w:pPr>
        <w:pStyle w:val="Heading2"/>
      </w:pPr>
      <w:r>
        <w:br w:type="page"/>
      </w:r>
      <w:r>
        <w:lastRenderedPageBreak/>
        <w:t>C</w:t>
      </w:r>
      <w:r w:rsidRPr="004233C1">
        <w:t>reate a block blob storage account</w:t>
      </w:r>
    </w:p>
    <w:p w14:paraId="4BF360AB" w14:textId="52D05889" w:rsidR="004233C1" w:rsidRDefault="004233C1" w:rsidP="004233C1"/>
    <w:p w14:paraId="7C9F94D9" w14:textId="77777777" w:rsidR="009F1CEC" w:rsidRDefault="004233C1" w:rsidP="009F1CEC">
      <w:pPr>
        <w:ind w:firstLine="720"/>
      </w:pPr>
      <w:r>
        <w:t>Azure portal -&gt; All services -&gt; the Storage category -&gt; Storage accounts</w:t>
      </w:r>
    </w:p>
    <w:p w14:paraId="65121B63" w14:textId="77777777" w:rsidR="009F1CEC" w:rsidRDefault="009F1CEC" w:rsidP="009F1CEC">
      <w:pPr>
        <w:ind w:left="720"/>
      </w:pPr>
      <w:r>
        <w:t xml:space="preserve">-&gt; </w:t>
      </w:r>
      <w:r w:rsidR="004233C1">
        <w:t>select + Create</w:t>
      </w:r>
    </w:p>
    <w:p w14:paraId="62245661" w14:textId="77777777" w:rsidR="009F1CEC" w:rsidRDefault="009F1CEC" w:rsidP="009F1CEC">
      <w:pPr>
        <w:ind w:left="720"/>
      </w:pPr>
      <w:r>
        <w:t>-&gt; {</w:t>
      </w:r>
    </w:p>
    <w:p w14:paraId="7B4AAD6B" w14:textId="0B233E93" w:rsidR="009F1CEC" w:rsidRDefault="009F1CEC" w:rsidP="009F1CEC">
      <w:pPr>
        <w:ind w:left="720" w:firstLine="720"/>
      </w:pPr>
      <w:r>
        <w:t>“</w:t>
      </w:r>
      <w:r w:rsidR="004233C1">
        <w:t>Subscription</w:t>
      </w:r>
      <w:r>
        <w:t>”</w:t>
      </w:r>
      <w:r w:rsidR="004233C1">
        <w:t xml:space="preserve"> </w:t>
      </w:r>
      <w:r>
        <w:t xml:space="preserve">= </w:t>
      </w:r>
      <w:r w:rsidR="004233C1">
        <w:t>subscription in which to create the storage account</w:t>
      </w:r>
    </w:p>
    <w:p w14:paraId="333C9A8C" w14:textId="77777777" w:rsidR="009F1CEC" w:rsidRDefault="009F1CEC" w:rsidP="009F1CEC">
      <w:pPr>
        <w:ind w:left="720" w:firstLine="720"/>
      </w:pPr>
      <w:r>
        <w:t>“</w:t>
      </w:r>
      <w:r w:rsidR="004233C1">
        <w:t>Resource group field</w:t>
      </w:r>
      <w:r>
        <w:t>” =</w:t>
      </w:r>
      <w:r w:rsidR="004233C1">
        <w:t xml:space="preserve"> Create new and enter the new resource group</w:t>
      </w:r>
    </w:p>
    <w:p w14:paraId="608C33ED" w14:textId="64D5E6E5" w:rsidR="004233C1" w:rsidRPr="009F1CEC" w:rsidRDefault="009F1CEC" w:rsidP="009F1CEC">
      <w:pPr>
        <w:ind w:left="720" w:firstLine="720"/>
      </w:pPr>
      <w:r>
        <w:t>“</w:t>
      </w:r>
      <w:r w:rsidR="004233C1">
        <w:t>Storage account name</w:t>
      </w:r>
      <w:r>
        <w:t>” -&gt; E</w:t>
      </w:r>
      <w:r w:rsidR="004233C1">
        <w:t xml:space="preserve">nter a name for the account. </w:t>
      </w:r>
    </w:p>
    <w:p w14:paraId="536EFBED" w14:textId="77777777" w:rsidR="009F1CEC" w:rsidRDefault="009F1CEC" w:rsidP="009F1CEC">
      <w:pPr>
        <w:ind w:left="720" w:firstLine="720"/>
      </w:pPr>
      <w:r>
        <w:t>“</w:t>
      </w:r>
      <w:r w:rsidR="004233C1">
        <w:t>Location</w:t>
      </w:r>
      <w:r>
        <w:t>” -&gt; S</w:t>
      </w:r>
      <w:r w:rsidR="004233C1">
        <w:t>elect a location for the storage account, or use the default location</w:t>
      </w:r>
    </w:p>
    <w:p w14:paraId="60A39D9E" w14:textId="77777777" w:rsidR="009F1CEC" w:rsidRDefault="009F1CEC" w:rsidP="009F1CEC"/>
    <w:p w14:paraId="54BC1910" w14:textId="79E37CC4" w:rsidR="004233C1" w:rsidRDefault="009F1CEC" w:rsidP="009F1CEC">
      <w:pPr>
        <w:ind w:left="720" w:firstLine="720"/>
      </w:pPr>
      <w:r>
        <w:t>“</w:t>
      </w:r>
      <w:r w:rsidR="004233C1">
        <w:t>Performance</w:t>
      </w:r>
      <w:r>
        <w:t xml:space="preserve">” -&gt; </w:t>
      </w:r>
      <w:r w:rsidR="004233C1">
        <w:t>Select Premium.</w:t>
      </w:r>
    </w:p>
    <w:p w14:paraId="4F1A7099" w14:textId="74BDB2B9" w:rsidR="004233C1" w:rsidRDefault="009F1CEC" w:rsidP="009F1CEC">
      <w:pPr>
        <w:ind w:left="720" w:firstLine="720"/>
      </w:pPr>
      <w:r>
        <w:t>“</w:t>
      </w:r>
      <w:r w:rsidR="004233C1">
        <w:t>Premium account type</w:t>
      </w:r>
      <w:r>
        <w:t xml:space="preserve">” -&gt; </w:t>
      </w:r>
      <w:r w:rsidR="004233C1">
        <w:t>Select Block blobs.</w:t>
      </w:r>
    </w:p>
    <w:p w14:paraId="445E8C1A" w14:textId="37968BD0" w:rsidR="004233C1" w:rsidRDefault="009F1CEC" w:rsidP="009F1CEC">
      <w:pPr>
        <w:ind w:left="720" w:firstLine="720"/>
      </w:pPr>
      <w:r>
        <w:t>“</w:t>
      </w:r>
      <w:r w:rsidR="004233C1">
        <w:t>Replication</w:t>
      </w:r>
      <w:r>
        <w:t xml:space="preserve">” -&gt; </w:t>
      </w:r>
      <w:r w:rsidR="004233C1">
        <w:t>Leave the default setting of Locally-redundant storage (LRS).</w:t>
      </w:r>
    </w:p>
    <w:p w14:paraId="72F2EBFF" w14:textId="02DAE763" w:rsidR="004233C1" w:rsidRDefault="009F1CEC" w:rsidP="004233C1">
      <w:r>
        <w:tab/>
        <w:t>}</w:t>
      </w:r>
    </w:p>
    <w:p w14:paraId="29BF7D7C" w14:textId="77777777" w:rsidR="009F1CEC" w:rsidRDefault="009F1CEC" w:rsidP="009F1CEC">
      <w:pPr>
        <w:ind w:firstLine="720"/>
      </w:pPr>
      <w:r>
        <w:t xml:space="preserve">-&gt; </w:t>
      </w:r>
      <w:r w:rsidR="004233C1">
        <w:t>Select Review + create to review the storage account settings.</w:t>
      </w:r>
    </w:p>
    <w:p w14:paraId="1DE16680" w14:textId="3A7CAB24" w:rsidR="004233C1" w:rsidRDefault="009F1CEC" w:rsidP="009F1CEC">
      <w:pPr>
        <w:ind w:firstLine="720"/>
      </w:pPr>
      <w:r>
        <w:t>-&gt; S</w:t>
      </w:r>
      <w:r w:rsidR="004233C1">
        <w:t>elect Create.</w:t>
      </w:r>
    </w:p>
    <w:p w14:paraId="5BBE4ABC" w14:textId="2E45F327" w:rsidR="00FD5849" w:rsidRDefault="00FD5849" w:rsidP="00FD5849"/>
    <w:p w14:paraId="4C8DE560" w14:textId="145D7987" w:rsidR="00D83CFA" w:rsidRDefault="00D83CFA">
      <w:pPr>
        <w:spacing w:after="160" w:line="259" w:lineRule="auto"/>
      </w:pPr>
      <w:r>
        <w:br w:type="page"/>
      </w:r>
    </w:p>
    <w:p w14:paraId="610BE8B0" w14:textId="2C900610" w:rsidR="00FD5849" w:rsidRDefault="00D83CFA" w:rsidP="00D83CFA">
      <w:pPr>
        <w:pStyle w:val="Heading1"/>
      </w:pPr>
      <w:r w:rsidRPr="00D83CFA">
        <w:lastRenderedPageBreak/>
        <w:t>Azure Blob storage lifecycle</w:t>
      </w:r>
    </w:p>
    <w:p w14:paraId="2C4571A0" w14:textId="7F24CA7B" w:rsidR="00D83CFA" w:rsidRDefault="00D83CFA" w:rsidP="00D83CFA"/>
    <w:p w14:paraId="0AAAE482" w14:textId="77777777" w:rsidR="00443146" w:rsidRDefault="00D83CFA" w:rsidP="00D83CFA">
      <w:pPr>
        <w:ind w:firstLine="360"/>
      </w:pPr>
      <w:r w:rsidRPr="00D83CFA">
        <w:t xml:space="preserve">Data sets have unique lifecycles. Early in the lifecycle, people access some data often. But the need for access drops drastically as the data ages. Some data stays idle in the cloud and is rarely accessed once stored. </w:t>
      </w:r>
    </w:p>
    <w:p w14:paraId="4178DC33" w14:textId="1D9B6903" w:rsidR="00D83CFA" w:rsidRDefault="00D83CFA" w:rsidP="00D83CFA">
      <w:pPr>
        <w:ind w:firstLine="360"/>
      </w:pPr>
      <w:r w:rsidRPr="00D83CFA">
        <w:t>Some data expires days or months after creation, while other data sets are actively read and modified throughout their lifetimes.</w:t>
      </w:r>
    </w:p>
    <w:p w14:paraId="541926C5" w14:textId="63F14694" w:rsidR="008B3777" w:rsidRDefault="008B3777" w:rsidP="008B3777"/>
    <w:p w14:paraId="4F1632C3" w14:textId="77777777" w:rsidR="008B3777" w:rsidRDefault="008B3777" w:rsidP="008B3777">
      <w:pPr>
        <w:pStyle w:val="Heading2"/>
      </w:pPr>
      <w:r>
        <w:t>Access tiers</w:t>
      </w:r>
    </w:p>
    <w:p w14:paraId="0CC21C84" w14:textId="77777777" w:rsidR="008B3777" w:rsidRDefault="008B3777" w:rsidP="008B3777"/>
    <w:p w14:paraId="21A64466" w14:textId="01574A18" w:rsidR="008B3777" w:rsidRDefault="008B3777" w:rsidP="008B3777">
      <w:pPr>
        <w:ind w:firstLine="720"/>
      </w:pPr>
      <w:r>
        <w:t>Azure storage offers different access tiers, allowing you to store blob object data in the most cost-effective manner. Available access tiers include:</w:t>
      </w:r>
    </w:p>
    <w:p w14:paraId="029AC391" w14:textId="77777777" w:rsidR="008B3777" w:rsidRDefault="008B3777" w:rsidP="008B3777"/>
    <w:p w14:paraId="064D423C" w14:textId="77777777" w:rsidR="008B3777" w:rsidRDefault="008B3777" w:rsidP="008B3777">
      <w:pPr>
        <w:pStyle w:val="ListParagraph"/>
        <w:numPr>
          <w:ilvl w:val="0"/>
          <w:numId w:val="28"/>
        </w:numPr>
      </w:pPr>
      <w:r>
        <w:t>Hot - Optimized for storing data that is accessed frequently.</w:t>
      </w:r>
    </w:p>
    <w:p w14:paraId="5CF29FE2" w14:textId="77777777" w:rsidR="008B3777" w:rsidRDefault="008B3777" w:rsidP="008B3777">
      <w:pPr>
        <w:pStyle w:val="ListParagraph"/>
        <w:numPr>
          <w:ilvl w:val="0"/>
          <w:numId w:val="28"/>
        </w:numPr>
      </w:pPr>
      <w:r>
        <w:t>Cool - Optimized for storing data that is infrequently accessed and stored for at least 30 days.</w:t>
      </w:r>
    </w:p>
    <w:p w14:paraId="62EC98C0" w14:textId="77777777" w:rsidR="008B3777" w:rsidRDefault="008B3777" w:rsidP="008B3777">
      <w:pPr>
        <w:pStyle w:val="ListParagraph"/>
        <w:numPr>
          <w:ilvl w:val="0"/>
          <w:numId w:val="28"/>
        </w:numPr>
      </w:pPr>
      <w:r>
        <w:t>Archive - Optimized for storing data that is rarely accessed and stored for at least 180 days with flexible latency requirements, on the order of hours.</w:t>
      </w:r>
    </w:p>
    <w:p w14:paraId="3A2D9500" w14:textId="272DCCB1" w:rsidR="008B3777" w:rsidRDefault="008B3777" w:rsidP="008B3777">
      <w:r>
        <w:t>The following considerations apply to the different access tiers:</w:t>
      </w:r>
    </w:p>
    <w:p w14:paraId="231277A5" w14:textId="1684CA83" w:rsidR="008B3777" w:rsidRDefault="008B3777" w:rsidP="008B3777"/>
    <w:p w14:paraId="438B5232" w14:textId="77777777" w:rsidR="008B3777" w:rsidRPr="008B3777" w:rsidRDefault="008B3777" w:rsidP="008B3777">
      <w:pPr>
        <w:numPr>
          <w:ilvl w:val="0"/>
          <w:numId w:val="29"/>
        </w:numPr>
      </w:pPr>
      <w:r w:rsidRPr="008B3777">
        <w:t>The access tier can be set on a blob during or after upload.</w:t>
      </w:r>
    </w:p>
    <w:p w14:paraId="52DD1377" w14:textId="77777777" w:rsidR="008B3777" w:rsidRPr="008B3777" w:rsidRDefault="008B3777" w:rsidP="008B3777">
      <w:pPr>
        <w:numPr>
          <w:ilvl w:val="0"/>
          <w:numId w:val="29"/>
        </w:numPr>
        <w:rPr>
          <w:b/>
          <w:bCs/>
        </w:rPr>
      </w:pPr>
      <w:r w:rsidRPr="008B3777">
        <w:rPr>
          <w:b/>
          <w:bCs/>
        </w:rPr>
        <w:t>Only the hot and cool access tiers can be set at the account level. The archive access tier can only be set at the blob level.</w:t>
      </w:r>
    </w:p>
    <w:p w14:paraId="0640AB21" w14:textId="77777777" w:rsidR="008B3777" w:rsidRPr="008B3777" w:rsidRDefault="008B3777" w:rsidP="008B3777">
      <w:pPr>
        <w:numPr>
          <w:ilvl w:val="0"/>
          <w:numId w:val="29"/>
        </w:numPr>
      </w:pPr>
      <w:r w:rsidRPr="008B3777">
        <w:t xml:space="preserve">Data in the cool access tier has slightly lower availability, but still has high durability, retrieval latency, and throughput characteristics </w:t>
      </w:r>
      <w:proofErr w:type="gramStart"/>
      <w:r w:rsidRPr="008B3777">
        <w:t>similar to</w:t>
      </w:r>
      <w:proofErr w:type="gramEnd"/>
      <w:r w:rsidRPr="008B3777">
        <w:t xml:space="preserve"> hot data.</w:t>
      </w:r>
    </w:p>
    <w:p w14:paraId="79F1BDDE" w14:textId="77777777" w:rsidR="008B3777" w:rsidRPr="008B3777" w:rsidRDefault="008B3777" w:rsidP="008B3777">
      <w:pPr>
        <w:numPr>
          <w:ilvl w:val="0"/>
          <w:numId w:val="29"/>
        </w:numPr>
      </w:pPr>
      <w:r w:rsidRPr="008B3777">
        <w:t>Data in the archive access tier is stored offline. The archive tier offers the lowest storage costs but also the highest access costs and latency.</w:t>
      </w:r>
    </w:p>
    <w:p w14:paraId="4A0DE648" w14:textId="77777777" w:rsidR="008B3777" w:rsidRPr="008B3777" w:rsidRDefault="008B3777" w:rsidP="008B3777">
      <w:pPr>
        <w:numPr>
          <w:ilvl w:val="0"/>
          <w:numId w:val="29"/>
        </w:numPr>
      </w:pPr>
      <w:r w:rsidRPr="008B3777">
        <w:t>The hot and cool tiers support all redundancy options. The archive tier supports only LRS, GRS, and RA-GRS.</w:t>
      </w:r>
    </w:p>
    <w:p w14:paraId="12484315" w14:textId="77777777" w:rsidR="008B3777" w:rsidRPr="008B3777" w:rsidRDefault="008B3777" w:rsidP="008B3777">
      <w:pPr>
        <w:numPr>
          <w:ilvl w:val="0"/>
          <w:numId w:val="29"/>
        </w:numPr>
      </w:pPr>
      <w:r w:rsidRPr="008B3777">
        <w:t xml:space="preserve">Data storage limits are set at the account level and not per access tier. You can choose to use </w:t>
      </w:r>
      <w:proofErr w:type="gramStart"/>
      <w:r w:rsidRPr="008B3777">
        <w:t>all of</w:t>
      </w:r>
      <w:proofErr w:type="gramEnd"/>
      <w:r w:rsidRPr="008B3777">
        <w:t xml:space="preserve"> your limit in one tier or across all three tiers.</w:t>
      </w:r>
    </w:p>
    <w:p w14:paraId="7F59C7B2" w14:textId="1C2F9C64" w:rsidR="008B3777" w:rsidRDefault="008B3777" w:rsidP="008B3777"/>
    <w:p w14:paraId="698F6697" w14:textId="7B666821" w:rsidR="00237361" w:rsidRDefault="00237361" w:rsidP="00237361">
      <w:pPr>
        <w:pStyle w:val="Heading2"/>
      </w:pPr>
      <w:r w:rsidRPr="00237361">
        <w:t>Manage the data lifecycle</w:t>
      </w:r>
    </w:p>
    <w:p w14:paraId="22B5BADE" w14:textId="30CE9A4F" w:rsidR="008B1BCB" w:rsidRDefault="008B1BCB" w:rsidP="008B1BCB"/>
    <w:p w14:paraId="26740165" w14:textId="77777777" w:rsidR="008B1BCB" w:rsidRPr="008B1BCB" w:rsidRDefault="008B1BCB" w:rsidP="008B1BCB">
      <w:r>
        <w:tab/>
      </w:r>
      <w:r w:rsidRPr="008B1BCB">
        <w:t>Azure Blob storage lifecycle management offers a rich, rule-based policy for General Purpose v2 and Blob storage accounts. Use the policy to transition your data to the appropriate access tiers or expire at the end of the data's lifecycle. The lifecycle management policy lets you:</w:t>
      </w:r>
    </w:p>
    <w:p w14:paraId="4B6634F7" w14:textId="77777777" w:rsidR="008B1BCB" w:rsidRPr="008B1BCB" w:rsidRDefault="008B1BCB" w:rsidP="008B1BCB">
      <w:pPr>
        <w:numPr>
          <w:ilvl w:val="0"/>
          <w:numId w:val="30"/>
        </w:numPr>
      </w:pPr>
      <w:r w:rsidRPr="008B1BCB">
        <w:t>Transition blobs to a cooler storage tier (hot to cool, hot to archive, or cool to archive) to optimize for performance and cost</w:t>
      </w:r>
    </w:p>
    <w:p w14:paraId="2B0AC731" w14:textId="77777777" w:rsidR="008B1BCB" w:rsidRPr="008B1BCB" w:rsidRDefault="008B1BCB" w:rsidP="008B1BCB">
      <w:pPr>
        <w:numPr>
          <w:ilvl w:val="0"/>
          <w:numId w:val="30"/>
        </w:numPr>
      </w:pPr>
      <w:r w:rsidRPr="008B1BCB">
        <w:t>Delete blobs at the end of their lifecycles</w:t>
      </w:r>
    </w:p>
    <w:p w14:paraId="57886603" w14:textId="77777777" w:rsidR="008B1BCB" w:rsidRPr="008B1BCB" w:rsidRDefault="008B1BCB" w:rsidP="008B1BCB">
      <w:pPr>
        <w:numPr>
          <w:ilvl w:val="0"/>
          <w:numId w:val="30"/>
        </w:numPr>
      </w:pPr>
      <w:r w:rsidRPr="008B1BCB">
        <w:t>Define rules to be run once per day at the storage account level</w:t>
      </w:r>
    </w:p>
    <w:p w14:paraId="26BE584F" w14:textId="77777777" w:rsidR="008B1BCB" w:rsidRPr="008B1BCB" w:rsidRDefault="008B1BCB" w:rsidP="008B1BCB">
      <w:pPr>
        <w:numPr>
          <w:ilvl w:val="0"/>
          <w:numId w:val="30"/>
        </w:numPr>
      </w:pPr>
      <w:r w:rsidRPr="008B1BCB">
        <w:t>Apply rules to containers or a subset of blobs (using prefixes as filters)</w:t>
      </w:r>
    </w:p>
    <w:p w14:paraId="0102A35E" w14:textId="76BF818A" w:rsidR="008B1BCB" w:rsidRDefault="008B1BCB" w:rsidP="008B1BCB"/>
    <w:p w14:paraId="2BD988DD" w14:textId="06717F80" w:rsidR="003F2E68" w:rsidRDefault="003F2E68">
      <w:pPr>
        <w:spacing w:after="160" w:line="259" w:lineRule="auto"/>
      </w:pPr>
      <w:r>
        <w:br w:type="page"/>
      </w:r>
    </w:p>
    <w:p w14:paraId="4B9D8ABF" w14:textId="4DDF8FD6" w:rsidR="003F2E68" w:rsidRDefault="003F2E68" w:rsidP="004D456E">
      <w:pPr>
        <w:pStyle w:val="Heading2"/>
      </w:pPr>
      <w:r w:rsidRPr="003F2E68">
        <w:lastRenderedPageBreak/>
        <w:t>Blob storage lifecycle policies</w:t>
      </w:r>
    </w:p>
    <w:p w14:paraId="149DE09B" w14:textId="07BE6850" w:rsidR="004D456E" w:rsidRDefault="004D456E" w:rsidP="004D456E"/>
    <w:p w14:paraId="2EB47BE9" w14:textId="01E8CF92" w:rsidR="004D456E" w:rsidRDefault="004D456E" w:rsidP="004D456E">
      <w:pPr>
        <w:ind w:firstLine="720"/>
      </w:pPr>
      <w:r w:rsidRPr="004D456E">
        <w:t>A lifecycle management policy is a collection of rules in a JSON document. Each rule definition within a policy includes a filter set and an action set. The filter set limits rule actions to a certain set of objects within a container or objects names. The action set applies the tier or delete actions to the filtered set of objects.</w:t>
      </w:r>
    </w:p>
    <w:p w14:paraId="5B6FC6C4" w14:textId="77777777" w:rsidR="00E90DCB" w:rsidRDefault="00E90DCB" w:rsidP="004D456E">
      <w:pPr>
        <w:ind w:firstLine="720"/>
      </w:pPr>
    </w:p>
    <w:p w14:paraId="4EC65A84" w14:textId="74179136" w:rsidR="00E90DCB" w:rsidRDefault="004E39BD" w:rsidP="004D456E">
      <w:pPr>
        <w:ind w:firstLine="720"/>
      </w:pPr>
      <w:r>
        <w:object w:dxaOrig="1508" w:dyaOrig="984" w14:anchorId="493BE5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6" o:title=""/>
          </v:shape>
          <o:OLEObject Type="Embed" ProgID="Package" ShapeID="_x0000_i1025" DrawAspect="Icon" ObjectID="_1722458384" r:id="rId7"/>
        </w:object>
      </w:r>
    </w:p>
    <w:p w14:paraId="41483381" w14:textId="77777777" w:rsidR="00820711" w:rsidRDefault="00820711" w:rsidP="004D456E">
      <w:pPr>
        <w:ind w:firstLine="720"/>
      </w:pPr>
    </w:p>
    <w:p w14:paraId="57A1FBF8" w14:textId="62F260A0" w:rsidR="00820711" w:rsidRPr="00820711" w:rsidRDefault="00312DC9" w:rsidP="006554E5">
      <w:pPr>
        <w:pStyle w:val="Heading3"/>
        <w:numPr>
          <w:ilvl w:val="0"/>
          <w:numId w:val="0"/>
        </w:numPr>
        <w:ind w:left="360"/>
      </w:pPr>
      <w:r>
        <w:t>Policy</w:t>
      </w:r>
    </w:p>
    <w:p w14:paraId="55216BA6" w14:textId="4D7E1CEE" w:rsidR="004C16F1" w:rsidRDefault="004C16F1" w:rsidP="004C16F1">
      <w:pPr>
        <w:ind w:firstLine="720"/>
      </w:pPr>
      <w:r w:rsidRPr="004C16F1">
        <w:t>A policy is a collection of rules:</w:t>
      </w:r>
    </w:p>
    <w:p w14:paraId="7A28C786" w14:textId="77777777" w:rsidR="004C16F1" w:rsidRPr="004C16F1" w:rsidRDefault="004C16F1" w:rsidP="004C16F1">
      <w:pPr>
        <w:ind w:firstLine="720"/>
      </w:pPr>
    </w:p>
    <w:tbl>
      <w:tblPr>
        <w:tblW w:w="0" w:type="auto"/>
        <w:jc w:val="cente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452"/>
        <w:gridCol w:w="1897"/>
        <w:gridCol w:w="5991"/>
      </w:tblGrid>
      <w:tr w:rsidR="004C16F1" w:rsidRPr="004C16F1" w14:paraId="1561D532" w14:textId="77777777" w:rsidTr="004C16F1">
        <w:trPr>
          <w:tblHeader/>
          <w:jc w:val="center"/>
        </w:trPr>
        <w:tc>
          <w:tcPr>
            <w:tcW w:w="0" w:type="auto"/>
            <w:tcBorders>
              <w:top w:val="single" w:sz="8" w:space="0" w:color="auto"/>
              <w:bottom w:val="single" w:sz="8" w:space="0" w:color="auto"/>
            </w:tcBorders>
            <w:hideMark/>
          </w:tcPr>
          <w:p w14:paraId="7E2BA07C" w14:textId="77777777" w:rsidR="004C16F1" w:rsidRPr="004C16F1" w:rsidRDefault="004C16F1" w:rsidP="004C16F1">
            <w:pPr>
              <w:jc w:val="center"/>
              <w:rPr>
                <w:b/>
                <w:bCs/>
              </w:rPr>
            </w:pPr>
            <w:r w:rsidRPr="004C16F1">
              <w:rPr>
                <w:b/>
                <w:bCs/>
              </w:rPr>
              <w:t>Parameter name</w:t>
            </w:r>
          </w:p>
        </w:tc>
        <w:tc>
          <w:tcPr>
            <w:tcW w:w="0" w:type="auto"/>
            <w:tcBorders>
              <w:top w:val="single" w:sz="8" w:space="0" w:color="auto"/>
              <w:bottom w:val="single" w:sz="8" w:space="0" w:color="auto"/>
            </w:tcBorders>
            <w:hideMark/>
          </w:tcPr>
          <w:p w14:paraId="6AB8A570" w14:textId="77777777" w:rsidR="004C16F1" w:rsidRPr="004C16F1" w:rsidRDefault="004C16F1" w:rsidP="004C16F1">
            <w:pPr>
              <w:jc w:val="center"/>
              <w:rPr>
                <w:b/>
                <w:bCs/>
              </w:rPr>
            </w:pPr>
            <w:r w:rsidRPr="004C16F1">
              <w:rPr>
                <w:b/>
                <w:bCs/>
              </w:rPr>
              <w:t>Parameter type</w:t>
            </w:r>
          </w:p>
        </w:tc>
        <w:tc>
          <w:tcPr>
            <w:tcW w:w="0" w:type="auto"/>
            <w:tcBorders>
              <w:top w:val="single" w:sz="8" w:space="0" w:color="auto"/>
              <w:bottom w:val="single" w:sz="8" w:space="0" w:color="auto"/>
            </w:tcBorders>
            <w:hideMark/>
          </w:tcPr>
          <w:p w14:paraId="48AFA536" w14:textId="77777777" w:rsidR="004C16F1" w:rsidRPr="004C16F1" w:rsidRDefault="004C16F1" w:rsidP="004C16F1">
            <w:pPr>
              <w:jc w:val="center"/>
              <w:rPr>
                <w:b/>
                <w:bCs/>
              </w:rPr>
            </w:pPr>
            <w:r w:rsidRPr="004C16F1">
              <w:rPr>
                <w:b/>
                <w:bCs/>
              </w:rPr>
              <w:t>Notes</w:t>
            </w:r>
          </w:p>
        </w:tc>
      </w:tr>
      <w:tr w:rsidR="004C16F1" w:rsidRPr="004C16F1" w14:paraId="63465AE7" w14:textId="77777777" w:rsidTr="004C16F1">
        <w:trPr>
          <w:jc w:val="center"/>
        </w:trPr>
        <w:tc>
          <w:tcPr>
            <w:tcW w:w="0" w:type="auto"/>
            <w:tcBorders>
              <w:top w:val="single" w:sz="8" w:space="0" w:color="auto"/>
            </w:tcBorders>
            <w:hideMark/>
          </w:tcPr>
          <w:p w14:paraId="653CAB11" w14:textId="77777777" w:rsidR="004C16F1" w:rsidRPr="004C16F1" w:rsidRDefault="004C16F1" w:rsidP="004C16F1">
            <w:pPr>
              <w:jc w:val="center"/>
            </w:pPr>
            <w:r w:rsidRPr="004C16F1">
              <w:t>rules</w:t>
            </w:r>
          </w:p>
        </w:tc>
        <w:tc>
          <w:tcPr>
            <w:tcW w:w="0" w:type="auto"/>
            <w:tcBorders>
              <w:top w:val="single" w:sz="8" w:space="0" w:color="auto"/>
            </w:tcBorders>
            <w:hideMark/>
          </w:tcPr>
          <w:p w14:paraId="637B8517" w14:textId="77777777" w:rsidR="004C16F1" w:rsidRPr="004C16F1" w:rsidRDefault="004C16F1" w:rsidP="004C16F1">
            <w:pPr>
              <w:jc w:val="center"/>
            </w:pPr>
            <w:r w:rsidRPr="004C16F1">
              <w:t>An array of rule objects</w:t>
            </w:r>
          </w:p>
        </w:tc>
        <w:tc>
          <w:tcPr>
            <w:tcW w:w="0" w:type="auto"/>
            <w:tcBorders>
              <w:top w:val="single" w:sz="8" w:space="0" w:color="auto"/>
            </w:tcBorders>
            <w:hideMark/>
          </w:tcPr>
          <w:p w14:paraId="14AD9C00" w14:textId="77777777" w:rsidR="004C16F1" w:rsidRPr="004C16F1" w:rsidRDefault="004C16F1" w:rsidP="004C16F1">
            <w:pPr>
              <w:jc w:val="center"/>
            </w:pPr>
            <w:r w:rsidRPr="004C16F1">
              <w:t>At least one rule is required in a policy. You can define up to 100 rules in a policy.</w:t>
            </w:r>
          </w:p>
        </w:tc>
      </w:tr>
    </w:tbl>
    <w:p w14:paraId="18BEC059" w14:textId="68E5D605" w:rsidR="00312DC9" w:rsidRDefault="00312DC9" w:rsidP="00312DC9"/>
    <w:p w14:paraId="545066CA" w14:textId="6C9A1F34" w:rsidR="00312DC9" w:rsidRDefault="00312DC9" w:rsidP="006554E5">
      <w:pPr>
        <w:pStyle w:val="Heading3"/>
        <w:numPr>
          <w:ilvl w:val="0"/>
          <w:numId w:val="0"/>
        </w:numPr>
      </w:pPr>
      <w:r>
        <w:t>R</w:t>
      </w:r>
      <w:r w:rsidRPr="00312DC9">
        <w:t>ule</w:t>
      </w:r>
      <w:r w:rsidR="00CD567E">
        <w:t>s</w:t>
      </w:r>
    </w:p>
    <w:p w14:paraId="1D1A44E2" w14:textId="3031F262" w:rsidR="004C16F1" w:rsidRDefault="004C16F1" w:rsidP="004C16F1">
      <w:pPr>
        <w:ind w:firstLine="720"/>
      </w:pPr>
      <w:r w:rsidRPr="004C16F1">
        <w:t xml:space="preserve">Each </w:t>
      </w:r>
      <w:bookmarkStart w:id="0" w:name="_Hlk111829027"/>
      <w:r w:rsidRPr="004C16F1">
        <w:t xml:space="preserve">rule </w:t>
      </w:r>
      <w:bookmarkEnd w:id="0"/>
      <w:r w:rsidRPr="004C16F1">
        <w:t>within the policy has several parameters:</w:t>
      </w:r>
    </w:p>
    <w:p w14:paraId="072C6728" w14:textId="77777777" w:rsidR="004C16F1" w:rsidRPr="004C16F1" w:rsidRDefault="004C16F1" w:rsidP="004C16F1">
      <w:pPr>
        <w:ind w:firstLine="720"/>
      </w:pPr>
    </w:p>
    <w:tbl>
      <w:tblPr>
        <w:tblW w:w="0" w:type="auto"/>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340"/>
        <w:gridCol w:w="1980"/>
        <w:gridCol w:w="5040"/>
        <w:gridCol w:w="980"/>
      </w:tblGrid>
      <w:tr w:rsidR="002252EE" w:rsidRPr="004C16F1" w14:paraId="09B5B1BE" w14:textId="77777777" w:rsidTr="002252EE">
        <w:trPr>
          <w:tblHeader/>
        </w:trPr>
        <w:tc>
          <w:tcPr>
            <w:tcW w:w="1340" w:type="dxa"/>
            <w:vAlign w:val="center"/>
            <w:hideMark/>
          </w:tcPr>
          <w:p w14:paraId="13D15A56" w14:textId="77777777" w:rsidR="004C16F1" w:rsidRPr="004C16F1" w:rsidRDefault="004C16F1" w:rsidP="004C16F1">
            <w:pPr>
              <w:jc w:val="center"/>
              <w:rPr>
                <w:b/>
                <w:bCs/>
              </w:rPr>
            </w:pPr>
            <w:r w:rsidRPr="004C16F1">
              <w:rPr>
                <w:b/>
                <w:bCs/>
              </w:rPr>
              <w:t>Parameter name</w:t>
            </w:r>
          </w:p>
        </w:tc>
        <w:tc>
          <w:tcPr>
            <w:tcW w:w="1980" w:type="dxa"/>
            <w:vAlign w:val="center"/>
            <w:hideMark/>
          </w:tcPr>
          <w:p w14:paraId="61834C9D" w14:textId="77777777" w:rsidR="004C16F1" w:rsidRPr="004C16F1" w:rsidRDefault="004C16F1" w:rsidP="004C16F1">
            <w:pPr>
              <w:jc w:val="center"/>
              <w:rPr>
                <w:b/>
                <w:bCs/>
              </w:rPr>
            </w:pPr>
            <w:r w:rsidRPr="004C16F1">
              <w:rPr>
                <w:b/>
                <w:bCs/>
              </w:rPr>
              <w:t>Parameter type</w:t>
            </w:r>
          </w:p>
        </w:tc>
        <w:tc>
          <w:tcPr>
            <w:tcW w:w="5040" w:type="dxa"/>
            <w:vAlign w:val="center"/>
            <w:hideMark/>
          </w:tcPr>
          <w:p w14:paraId="051F05CB" w14:textId="77777777" w:rsidR="004C16F1" w:rsidRPr="004C16F1" w:rsidRDefault="004C16F1" w:rsidP="004C16F1">
            <w:pPr>
              <w:jc w:val="center"/>
              <w:rPr>
                <w:b/>
                <w:bCs/>
              </w:rPr>
            </w:pPr>
            <w:r w:rsidRPr="004C16F1">
              <w:rPr>
                <w:b/>
                <w:bCs/>
              </w:rPr>
              <w:t>Notes</w:t>
            </w:r>
          </w:p>
        </w:tc>
        <w:tc>
          <w:tcPr>
            <w:tcW w:w="980" w:type="dxa"/>
            <w:vAlign w:val="center"/>
            <w:hideMark/>
          </w:tcPr>
          <w:p w14:paraId="122DFFA9" w14:textId="77777777" w:rsidR="004C16F1" w:rsidRPr="004C16F1" w:rsidRDefault="004C16F1" w:rsidP="004C16F1">
            <w:pPr>
              <w:jc w:val="center"/>
              <w:rPr>
                <w:b/>
                <w:bCs/>
              </w:rPr>
            </w:pPr>
            <w:r w:rsidRPr="004C16F1">
              <w:rPr>
                <w:b/>
                <w:bCs/>
              </w:rPr>
              <w:t>Required</w:t>
            </w:r>
          </w:p>
        </w:tc>
      </w:tr>
      <w:tr w:rsidR="002252EE" w:rsidRPr="004C16F1" w14:paraId="09CD6DA2" w14:textId="77777777" w:rsidTr="002252EE">
        <w:tc>
          <w:tcPr>
            <w:tcW w:w="1340" w:type="dxa"/>
            <w:vAlign w:val="center"/>
            <w:hideMark/>
          </w:tcPr>
          <w:p w14:paraId="1A70741B" w14:textId="77777777" w:rsidR="004C16F1" w:rsidRPr="004C16F1" w:rsidRDefault="004C16F1" w:rsidP="004C16F1">
            <w:pPr>
              <w:jc w:val="center"/>
            </w:pPr>
            <w:r w:rsidRPr="004C16F1">
              <w:t>name</w:t>
            </w:r>
          </w:p>
        </w:tc>
        <w:tc>
          <w:tcPr>
            <w:tcW w:w="1980" w:type="dxa"/>
            <w:vAlign w:val="center"/>
            <w:hideMark/>
          </w:tcPr>
          <w:p w14:paraId="6722FE7B" w14:textId="77777777" w:rsidR="004C16F1" w:rsidRPr="004C16F1" w:rsidRDefault="004C16F1" w:rsidP="004C16F1">
            <w:pPr>
              <w:jc w:val="center"/>
            </w:pPr>
            <w:r w:rsidRPr="004C16F1">
              <w:t>String</w:t>
            </w:r>
          </w:p>
        </w:tc>
        <w:tc>
          <w:tcPr>
            <w:tcW w:w="5040" w:type="dxa"/>
            <w:vAlign w:val="center"/>
            <w:hideMark/>
          </w:tcPr>
          <w:p w14:paraId="4489AA3F" w14:textId="77777777" w:rsidR="004C16F1" w:rsidRPr="004C16F1" w:rsidRDefault="004C16F1" w:rsidP="004C16F1">
            <w:pPr>
              <w:jc w:val="center"/>
            </w:pPr>
            <w:r w:rsidRPr="004C16F1">
              <w:t>A rule name can include up to 256 alphanumeric characters. Rule name is case-sensitive. It must be unique within a policy.</w:t>
            </w:r>
          </w:p>
        </w:tc>
        <w:tc>
          <w:tcPr>
            <w:tcW w:w="980" w:type="dxa"/>
            <w:vAlign w:val="center"/>
            <w:hideMark/>
          </w:tcPr>
          <w:p w14:paraId="70550C80" w14:textId="77777777" w:rsidR="004C16F1" w:rsidRPr="004C16F1" w:rsidRDefault="004C16F1" w:rsidP="004C16F1">
            <w:pPr>
              <w:jc w:val="center"/>
            </w:pPr>
            <w:r w:rsidRPr="004C16F1">
              <w:t>True</w:t>
            </w:r>
          </w:p>
        </w:tc>
      </w:tr>
      <w:tr w:rsidR="002252EE" w:rsidRPr="004C16F1" w14:paraId="287CFD51" w14:textId="77777777" w:rsidTr="002252EE">
        <w:tc>
          <w:tcPr>
            <w:tcW w:w="1340" w:type="dxa"/>
            <w:vAlign w:val="center"/>
            <w:hideMark/>
          </w:tcPr>
          <w:p w14:paraId="28F39F51" w14:textId="77777777" w:rsidR="004C16F1" w:rsidRPr="004C16F1" w:rsidRDefault="004C16F1" w:rsidP="004C16F1">
            <w:pPr>
              <w:jc w:val="center"/>
            </w:pPr>
            <w:r w:rsidRPr="004C16F1">
              <w:t>enabled</w:t>
            </w:r>
          </w:p>
        </w:tc>
        <w:tc>
          <w:tcPr>
            <w:tcW w:w="1980" w:type="dxa"/>
            <w:vAlign w:val="center"/>
            <w:hideMark/>
          </w:tcPr>
          <w:p w14:paraId="2533BA7F" w14:textId="77777777" w:rsidR="004C16F1" w:rsidRPr="004C16F1" w:rsidRDefault="004C16F1" w:rsidP="004C16F1">
            <w:pPr>
              <w:jc w:val="center"/>
            </w:pPr>
            <w:r w:rsidRPr="004C16F1">
              <w:t>Boolean</w:t>
            </w:r>
          </w:p>
        </w:tc>
        <w:tc>
          <w:tcPr>
            <w:tcW w:w="5040" w:type="dxa"/>
            <w:vAlign w:val="center"/>
            <w:hideMark/>
          </w:tcPr>
          <w:p w14:paraId="4C866C55" w14:textId="77777777" w:rsidR="004C16F1" w:rsidRPr="004C16F1" w:rsidRDefault="004C16F1" w:rsidP="004C16F1">
            <w:pPr>
              <w:jc w:val="center"/>
            </w:pPr>
            <w:r w:rsidRPr="004C16F1">
              <w:t>An optional boolean to allow a rule to be temporary disabled. Default value is true if it's not set.</w:t>
            </w:r>
          </w:p>
        </w:tc>
        <w:tc>
          <w:tcPr>
            <w:tcW w:w="980" w:type="dxa"/>
            <w:vAlign w:val="center"/>
            <w:hideMark/>
          </w:tcPr>
          <w:p w14:paraId="5BF6DCAF" w14:textId="77777777" w:rsidR="004C16F1" w:rsidRPr="004C16F1" w:rsidRDefault="004C16F1" w:rsidP="004C16F1">
            <w:pPr>
              <w:jc w:val="center"/>
            </w:pPr>
            <w:r w:rsidRPr="004C16F1">
              <w:t>False</w:t>
            </w:r>
          </w:p>
        </w:tc>
      </w:tr>
      <w:tr w:rsidR="002252EE" w:rsidRPr="004C16F1" w14:paraId="3D82F0C2" w14:textId="77777777" w:rsidTr="002252EE">
        <w:tc>
          <w:tcPr>
            <w:tcW w:w="1340" w:type="dxa"/>
            <w:vAlign w:val="center"/>
            <w:hideMark/>
          </w:tcPr>
          <w:p w14:paraId="5E0EDACD" w14:textId="77777777" w:rsidR="004C16F1" w:rsidRPr="004C16F1" w:rsidRDefault="004C16F1" w:rsidP="004C16F1">
            <w:pPr>
              <w:jc w:val="center"/>
            </w:pPr>
            <w:r w:rsidRPr="004C16F1">
              <w:t>type</w:t>
            </w:r>
          </w:p>
        </w:tc>
        <w:tc>
          <w:tcPr>
            <w:tcW w:w="1980" w:type="dxa"/>
            <w:vAlign w:val="center"/>
            <w:hideMark/>
          </w:tcPr>
          <w:p w14:paraId="7AECC429" w14:textId="77777777" w:rsidR="004C16F1" w:rsidRPr="004C16F1" w:rsidRDefault="004C16F1" w:rsidP="004C16F1">
            <w:pPr>
              <w:jc w:val="center"/>
            </w:pPr>
            <w:r w:rsidRPr="004C16F1">
              <w:t>An enum value</w:t>
            </w:r>
          </w:p>
        </w:tc>
        <w:tc>
          <w:tcPr>
            <w:tcW w:w="5040" w:type="dxa"/>
            <w:vAlign w:val="center"/>
            <w:hideMark/>
          </w:tcPr>
          <w:p w14:paraId="682E42FE" w14:textId="77777777" w:rsidR="004C16F1" w:rsidRPr="004C16F1" w:rsidRDefault="004C16F1" w:rsidP="004C16F1">
            <w:pPr>
              <w:jc w:val="center"/>
            </w:pPr>
            <w:r w:rsidRPr="004C16F1">
              <w:t>The current valid type is Lifecycle.</w:t>
            </w:r>
          </w:p>
        </w:tc>
        <w:tc>
          <w:tcPr>
            <w:tcW w:w="980" w:type="dxa"/>
            <w:vAlign w:val="center"/>
            <w:hideMark/>
          </w:tcPr>
          <w:p w14:paraId="51CCEBE7" w14:textId="77777777" w:rsidR="004C16F1" w:rsidRPr="004C16F1" w:rsidRDefault="004C16F1" w:rsidP="004C16F1">
            <w:pPr>
              <w:jc w:val="center"/>
            </w:pPr>
            <w:r w:rsidRPr="004C16F1">
              <w:t>True</w:t>
            </w:r>
          </w:p>
        </w:tc>
      </w:tr>
      <w:tr w:rsidR="002252EE" w:rsidRPr="004C16F1" w14:paraId="41ABEF24" w14:textId="77777777" w:rsidTr="002252EE">
        <w:tc>
          <w:tcPr>
            <w:tcW w:w="1340" w:type="dxa"/>
            <w:vAlign w:val="center"/>
            <w:hideMark/>
          </w:tcPr>
          <w:p w14:paraId="635B1545" w14:textId="77777777" w:rsidR="004C16F1" w:rsidRPr="004C16F1" w:rsidRDefault="004C16F1" w:rsidP="004C16F1">
            <w:pPr>
              <w:jc w:val="center"/>
            </w:pPr>
            <w:r w:rsidRPr="004C16F1">
              <w:t>definition</w:t>
            </w:r>
          </w:p>
        </w:tc>
        <w:tc>
          <w:tcPr>
            <w:tcW w:w="1980" w:type="dxa"/>
            <w:vAlign w:val="center"/>
            <w:hideMark/>
          </w:tcPr>
          <w:p w14:paraId="384BED41" w14:textId="77777777" w:rsidR="004C16F1" w:rsidRPr="004C16F1" w:rsidRDefault="004C16F1" w:rsidP="004C16F1">
            <w:pPr>
              <w:jc w:val="center"/>
            </w:pPr>
            <w:r w:rsidRPr="004C16F1">
              <w:t>An object that defines the lifecycle rule</w:t>
            </w:r>
          </w:p>
        </w:tc>
        <w:tc>
          <w:tcPr>
            <w:tcW w:w="5040" w:type="dxa"/>
            <w:vAlign w:val="center"/>
            <w:hideMark/>
          </w:tcPr>
          <w:p w14:paraId="53D9B3C0" w14:textId="77777777" w:rsidR="004C16F1" w:rsidRPr="004C16F1" w:rsidRDefault="004C16F1" w:rsidP="004C16F1">
            <w:pPr>
              <w:jc w:val="center"/>
            </w:pPr>
            <w:r w:rsidRPr="004C16F1">
              <w:t xml:space="preserve">Each definition is made up of a </w:t>
            </w:r>
            <w:r w:rsidRPr="004C16F1">
              <w:rPr>
                <w:b/>
                <w:bCs/>
              </w:rPr>
              <w:t>filter</w:t>
            </w:r>
            <w:r w:rsidRPr="004C16F1">
              <w:t xml:space="preserve"> set and an </w:t>
            </w:r>
            <w:r w:rsidRPr="004C16F1">
              <w:rPr>
                <w:b/>
                <w:bCs/>
              </w:rPr>
              <w:t>action</w:t>
            </w:r>
            <w:r w:rsidRPr="004C16F1">
              <w:t> set.</w:t>
            </w:r>
          </w:p>
        </w:tc>
        <w:tc>
          <w:tcPr>
            <w:tcW w:w="980" w:type="dxa"/>
            <w:vAlign w:val="center"/>
            <w:hideMark/>
          </w:tcPr>
          <w:p w14:paraId="61D19E1F" w14:textId="77777777" w:rsidR="004C16F1" w:rsidRPr="004C16F1" w:rsidRDefault="004C16F1" w:rsidP="004C16F1">
            <w:pPr>
              <w:jc w:val="center"/>
            </w:pPr>
            <w:r w:rsidRPr="004C16F1">
              <w:t>True</w:t>
            </w:r>
          </w:p>
        </w:tc>
      </w:tr>
    </w:tbl>
    <w:p w14:paraId="0FE2A42B" w14:textId="4C2CA552" w:rsidR="004C16F1" w:rsidRDefault="004C16F1" w:rsidP="002252EE"/>
    <w:p w14:paraId="67CF12C1" w14:textId="1248B16D" w:rsidR="002252EE" w:rsidRDefault="000F5F76" w:rsidP="000F5F76">
      <w:pPr>
        <w:ind w:firstLine="720"/>
      </w:pPr>
      <w:r w:rsidRPr="000F5F76">
        <w:rPr>
          <w:b/>
          <w:bCs/>
        </w:rPr>
        <w:t>Each rule definition includes</w:t>
      </w:r>
      <w:r w:rsidRPr="000F5F76">
        <w:t xml:space="preserve"> a </w:t>
      </w:r>
      <w:r w:rsidRPr="000F5F76">
        <w:rPr>
          <w:b/>
          <w:bCs/>
        </w:rPr>
        <w:t>“filter”</w:t>
      </w:r>
      <w:r w:rsidRPr="000F5F76">
        <w:t xml:space="preserve"> set and an </w:t>
      </w:r>
      <w:r w:rsidRPr="000F5F76">
        <w:rPr>
          <w:b/>
          <w:bCs/>
        </w:rPr>
        <w:t>“action”</w:t>
      </w:r>
      <w:r w:rsidRPr="000F5F76">
        <w:t xml:space="preserve"> set. The filter set limits rule actions to a certain set of objects within a </w:t>
      </w:r>
      <w:r w:rsidR="00252F89" w:rsidRPr="000F5F76">
        <w:t>conta</w:t>
      </w:r>
      <w:r w:rsidR="00252F89">
        <w:t>i</w:t>
      </w:r>
      <w:r w:rsidR="00252F89" w:rsidRPr="000F5F76">
        <w:t>ner</w:t>
      </w:r>
      <w:r w:rsidRPr="000F5F76">
        <w:t xml:space="preserve"> or objects names. The action set applies the tier or delete actions to the filtered set of objects.</w:t>
      </w:r>
    </w:p>
    <w:p w14:paraId="6E2AB8B2" w14:textId="77777777" w:rsidR="004F6439" w:rsidRDefault="004F6439" w:rsidP="004F6439">
      <w:pPr>
        <w:spacing w:after="160" w:line="259" w:lineRule="auto"/>
      </w:pPr>
    </w:p>
    <w:p w14:paraId="27D55A96" w14:textId="231816AD" w:rsidR="00317631" w:rsidRDefault="004F6439" w:rsidP="004F6439">
      <w:pPr>
        <w:spacing w:after="160" w:line="259" w:lineRule="auto"/>
      </w:pPr>
      <w:r>
        <w:br w:type="page"/>
      </w:r>
    </w:p>
    <w:p w14:paraId="2022BA3E" w14:textId="6C069C25" w:rsidR="00CD18B4" w:rsidRDefault="00CD18B4" w:rsidP="006554E5">
      <w:pPr>
        <w:pStyle w:val="Heading3"/>
        <w:numPr>
          <w:ilvl w:val="0"/>
          <w:numId w:val="0"/>
        </w:numPr>
      </w:pPr>
      <w:r w:rsidRPr="00CD18B4">
        <w:lastRenderedPageBreak/>
        <w:t>Rule filters</w:t>
      </w:r>
    </w:p>
    <w:p w14:paraId="54A13A31" w14:textId="77777777" w:rsidR="005824A1" w:rsidRDefault="005824A1" w:rsidP="00CD18B4">
      <w:pPr>
        <w:rPr>
          <w:b/>
          <w:bCs/>
        </w:rPr>
      </w:pPr>
    </w:p>
    <w:p w14:paraId="6F4FAE45" w14:textId="23B1576E" w:rsidR="00CD18B4" w:rsidRDefault="007F53D2" w:rsidP="00CD18B4">
      <w:r>
        <w:rPr>
          <w:b/>
          <w:bCs/>
        </w:rPr>
        <w:tab/>
      </w:r>
      <w:r w:rsidR="00CD18B4" w:rsidRPr="00CD18B4">
        <w:t>Filters limit rule actions to a subset of blobs within the storage account. If more than one filter is defined, a logical AND runs on all filters. Filters include:</w:t>
      </w:r>
    </w:p>
    <w:p w14:paraId="6573CFC2" w14:textId="77777777" w:rsidR="007F53D2" w:rsidRPr="00CD18B4" w:rsidRDefault="007F53D2" w:rsidP="00CD18B4">
      <w:pPr>
        <w:rPr>
          <w:b/>
          <w:bCs/>
        </w:rPr>
      </w:pPr>
    </w:p>
    <w:tbl>
      <w:tblPr>
        <w:tblW w:w="0" w:type="auto"/>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495"/>
        <w:gridCol w:w="6595"/>
        <w:gridCol w:w="1250"/>
      </w:tblGrid>
      <w:tr w:rsidR="00CD18B4" w:rsidRPr="00CD18B4" w14:paraId="559993B4" w14:textId="77777777" w:rsidTr="00CD18B4">
        <w:trPr>
          <w:tblHeader/>
        </w:trPr>
        <w:tc>
          <w:tcPr>
            <w:tcW w:w="0" w:type="auto"/>
            <w:tcBorders>
              <w:top w:val="single" w:sz="8" w:space="0" w:color="auto"/>
              <w:bottom w:val="single" w:sz="8" w:space="0" w:color="auto"/>
            </w:tcBorders>
            <w:hideMark/>
          </w:tcPr>
          <w:p w14:paraId="5EDD6D6C" w14:textId="77777777" w:rsidR="00CD18B4" w:rsidRPr="00CD18B4" w:rsidRDefault="00CD18B4" w:rsidP="00CD18B4">
            <w:pPr>
              <w:jc w:val="center"/>
              <w:rPr>
                <w:b/>
                <w:bCs/>
              </w:rPr>
            </w:pPr>
            <w:r w:rsidRPr="00CD18B4">
              <w:rPr>
                <w:b/>
                <w:bCs/>
              </w:rPr>
              <w:t>Filter name</w:t>
            </w:r>
          </w:p>
        </w:tc>
        <w:tc>
          <w:tcPr>
            <w:tcW w:w="6595" w:type="dxa"/>
            <w:tcBorders>
              <w:top w:val="single" w:sz="8" w:space="0" w:color="auto"/>
              <w:bottom w:val="single" w:sz="8" w:space="0" w:color="auto"/>
            </w:tcBorders>
            <w:hideMark/>
          </w:tcPr>
          <w:p w14:paraId="6FBBB8D9" w14:textId="77777777" w:rsidR="00CD18B4" w:rsidRPr="00CD18B4" w:rsidRDefault="00CD18B4" w:rsidP="00CD18B4">
            <w:pPr>
              <w:jc w:val="center"/>
              <w:rPr>
                <w:b/>
                <w:bCs/>
              </w:rPr>
            </w:pPr>
            <w:r w:rsidRPr="00CD18B4">
              <w:rPr>
                <w:b/>
                <w:bCs/>
              </w:rPr>
              <w:t>Filter type</w:t>
            </w:r>
          </w:p>
        </w:tc>
        <w:tc>
          <w:tcPr>
            <w:tcW w:w="1250" w:type="dxa"/>
            <w:tcBorders>
              <w:top w:val="single" w:sz="8" w:space="0" w:color="auto"/>
              <w:bottom w:val="single" w:sz="8" w:space="0" w:color="auto"/>
            </w:tcBorders>
            <w:hideMark/>
          </w:tcPr>
          <w:p w14:paraId="0FAF5D43" w14:textId="77777777" w:rsidR="00CD18B4" w:rsidRPr="00CD18B4" w:rsidRDefault="00CD18B4" w:rsidP="00CD18B4">
            <w:pPr>
              <w:jc w:val="center"/>
              <w:rPr>
                <w:b/>
                <w:bCs/>
              </w:rPr>
            </w:pPr>
            <w:r w:rsidRPr="00CD18B4">
              <w:rPr>
                <w:b/>
                <w:bCs/>
              </w:rPr>
              <w:t>Is Required</w:t>
            </w:r>
          </w:p>
        </w:tc>
      </w:tr>
      <w:tr w:rsidR="00CD18B4" w:rsidRPr="00CD18B4" w14:paraId="169D09AB" w14:textId="77777777" w:rsidTr="00CD18B4">
        <w:tc>
          <w:tcPr>
            <w:tcW w:w="0" w:type="auto"/>
            <w:tcBorders>
              <w:top w:val="single" w:sz="8" w:space="0" w:color="auto"/>
            </w:tcBorders>
            <w:hideMark/>
          </w:tcPr>
          <w:p w14:paraId="7FC43B5A" w14:textId="77777777" w:rsidR="00CD18B4" w:rsidRPr="00CD18B4" w:rsidRDefault="00CD18B4" w:rsidP="00CD18B4">
            <w:pPr>
              <w:jc w:val="center"/>
            </w:pPr>
            <w:proofErr w:type="spellStart"/>
            <w:r w:rsidRPr="00CD18B4">
              <w:t>blobTypes</w:t>
            </w:r>
            <w:proofErr w:type="spellEnd"/>
          </w:p>
        </w:tc>
        <w:tc>
          <w:tcPr>
            <w:tcW w:w="6595" w:type="dxa"/>
            <w:tcBorders>
              <w:top w:val="single" w:sz="8" w:space="0" w:color="auto"/>
            </w:tcBorders>
            <w:hideMark/>
          </w:tcPr>
          <w:p w14:paraId="2625D92B" w14:textId="77777777" w:rsidR="00CD18B4" w:rsidRPr="00CD18B4" w:rsidRDefault="00CD18B4" w:rsidP="00CD18B4">
            <w:pPr>
              <w:jc w:val="center"/>
            </w:pPr>
            <w:r w:rsidRPr="00CD18B4">
              <w:t>An array of predefined enum values.</w:t>
            </w:r>
          </w:p>
        </w:tc>
        <w:tc>
          <w:tcPr>
            <w:tcW w:w="1250" w:type="dxa"/>
            <w:tcBorders>
              <w:top w:val="single" w:sz="8" w:space="0" w:color="auto"/>
            </w:tcBorders>
            <w:hideMark/>
          </w:tcPr>
          <w:p w14:paraId="150908A3" w14:textId="77777777" w:rsidR="00CD18B4" w:rsidRPr="00CD18B4" w:rsidRDefault="00CD18B4" w:rsidP="00CD18B4">
            <w:pPr>
              <w:jc w:val="center"/>
            </w:pPr>
            <w:r w:rsidRPr="00CD18B4">
              <w:t>Yes</w:t>
            </w:r>
          </w:p>
        </w:tc>
      </w:tr>
      <w:tr w:rsidR="00CD18B4" w:rsidRPr="00CD18B4" w14:paraId="21D28E00" w14:textId="77777777" w:rsidTr="00CD18B4">
        <w:tc>
          <w:tcPr>
            <w:tcW w:w="0" w:type="auto"/>
            <w:hideMark/>
          </w:tcPr>
          <w:p w14:paraId="21889E4B" w14:textId="77777777" w:rsidR="00CD18B4" w:rsidRPr="00CD18B4" w:rsidRDefault="00CD18B4" w:rsidP="00CD18B4">
            <w:pPr>
              <w:jc w:val="center"/>
            </w:pPr>
            <w:proofErr w:type="spellStart"/>
            <w:r w:rsidRPr="00CD18B4">
              <w:t>prefixMatch</w:t>
            </w:r>
            <w:proofErr w:type="spellEnd"/>
          </w:p>
        </w:tc>
        <w:tc>
          <w:tcPr>
            <w:tcW w:w="6595" w:type="dxa"/>
            <w:hideMark/>
          </w:tcPr>
          <w:p w14:paraId="112D6D6E" w14:textId="77777777" w:rsidR="00CD18B4" w:rsidRPr="00CD18B4" w:rsidRDefault="00CD18B4" w:rsidP="00CD18B4">
            <w:pPr>
              <w:jc w:val="center"/>
            </w:pPr>
            <w:r w:rsidRPr="00CD18B4">
              <w:t>An array of strings for prefixes to be match. Each rule can define up to 10 prefixes. A prefix string must start with a container name.</w:t>
            </w:r>
          </w:p>
        </w:tc>
        <w:tc>
          <w:tcPr>
            <w:tcW w:w="1250" w:type="dxa"/>
            <w:hideMark/>
          </w:tcPr>
          <w:p w14:paraId="16CBC1B2" w14:textId="77777777" w:rsidR="00CD18B4" w:rsidRPr="00CD18B4" w:rsidRDefault="00CD18B4" w:rsidP="00CD18B4">
            <w:pPr>
              <w:jc w:val="center"/>
            </w:pPr>
            <w:r w:rsidRPr="00CD18B4">
              <w:t>No</w:t>
            </w:r>
          </w:p>
        </w:tc>
      </w:tr>
      <w:tr w:rsidR="00CD18B4" w:rsidRPr="00CD18B4" w14:paraId="57633F1D" w14:textId="77777777" w:rsidTr="00CD18B4">
        <w:tc>
          <w:tcPr>
            <w:tcW w:w="0" w:type="auto"/>
            <w:hideMark/>
          </w:tcPr>
          <w:p w14:paraId="259E62A7" w14:textId="77777777" w:rsidR="00CD18B4" w:rsidRPr="00CD18B4" w:rsidRDefault="00CD18B4" w:rsidP="00CD18B4">
            <w:pPr>
              <w:jc w:val="center"/>
            </w:pPr>
            <w:proofErr w:type="spellStart"/>
            <w:r w:rsidRPr="00CD18B4">
              <w:t>blobIndexMatch</w:t>
            </w:r>
            <w:proofErr w:type="spellEnd"/>
          </w:p>
        </w:tc>
        <w:tc>
          <w:tcPr>
            <w:tcW w:w="6595" w:type="dxa"/>
            <w:hideMark/>
          </w:tcPr>
          <w:p w14:paraId="483B738A" w14:textId="77777777" w:rsidR="00CD18B4" w:rsidRPr="00CD18B4" w:rsidRDefault="00CD18B4" w:rsidP="00CD18B4">
            <w:pPr>
              <w:jc w:val="center"/>
            </w:pPr>
            <w:r w:rsidRPr="00CD18B4">
              <w:t>An array of dictionary values consisting of blob index tag key and value conditions to be matched. Each rule can define up to 10 blob index tag condition.</w:t>
            </w:r>
          </w:p>
        </w:tc>
        <w:tc>
          <w:tcPr>
            <w:tcW w:w="1250" w:type="dxa"/>
            <w:hideMark/>
          </w:tcPr>
          <w:p w14:paraId="2BCC4AED" w14:textId="77777777" w:rsidR="00CD18B4" w:rsidRPr="00CD18B4" w:rsidRDefault="00CD18B4" w:rsidP="00CD18B4">
            <w:pPr>
              <w:jc w:val="center"/>
            </w:pPr>
            <w:r w:rsidRPr="00CD18B4">
              <w:t>No</w:t>
            </w:r>
          </w:p>
        </w:tc>
      </w:tr>
    </w:tbl>
    <w:p w14:paraId="5E4996CB" w14:textId="77777777" w:rsidR="000B5DD0" w:rsidRDefault="000B5DD0" w:rsidP="00CD18B4">
      <w:pPr>
        <w:rPr>
          <w:b/>
          <w:bCs/>
        </w:rPr>
      </w:pPr>
    </w:p>
    <w:p w14:paraId="15790D49" w14:textId="482AC8FB" w:rsidR="00CD18B4" w:rsidRDefault="00CD18B4" w:rsidP="006554E5">
      <w:pPr>
        <w:pStyle w:val="Heading3"/>
        <w:numPr>
          <w:ilvl w:val="0"/>
          <w:numId w:val="0"/>
        </w:numPr>
        <w:ind w:left="360"/>
      </w:pPr>
      <w:r w:rsidRPr="00CD18B4">
        <w:t>Rule actions</w:t>
      </w:r>
    </w:p>
    <w:p w14:paraId="2C6D19DB" w14:textId="77777777" w:rsidR="000B5DD0" w:rsidRPr="00CD18B4" w:rsidRDefault="000B5DD0" w:rsidP="00CD18B4">
      <w:pPr>
        <w:rPr>
          <w:b/>
          <w:bCs/>
        </w:rPr>
      </w:pPr>
    </w:p>
    <w:p w14:paraId="32C6E563" w14:textId="481CF1F3" w:rsidR="00E255AA" w:rsidRDefault="00CD18B4" w:rsidP="00786844">
      <w:pPr>
        <w:ind w:firstLine="720"/>
      </w:pPr>
      <w:r w:rsidRPr="00CD18B4">
        <w:t>Actions are applied to the filtered blobs when the run condition is met.</w:t>
      </w:r>
      <w:r w:rsidR="00786844">
        <w:t xml:space="preserve"> </w:t>
      </w:r>
      <w:r w:rsidRPr="00CD18B4">
        <w:t xml:space="preserve">Lifecycle management supports tiering and deletion of blobs and deletion of blob snapshots. </w:t>
      </w:r>
    </w:p>
    <w:p w14:paraId="6399890E" w14:textId="26FF7F64" w:rsidR="00CD18B4" w:rsidRDefault="00CD18B4" w:rsidP="00E255AA">
      <w:pPr>
        <w:ind w:firstLine="720"/>
      </w:pPr>
      <w:r w:rsidRPr="00CD18B4">
        <w:t>Define at least one action for each rule on blobs or blob snapshots.</w:t>
      </w:r>
    </w:p>
    <w:p w14:paraId="60A30B10" w14:textId="77777777" w:rsidR="00AC40CC" w:rsidRPr="00CD18B4" w:rsidRDefault="00AC40CC" w:rsidP="00CD18B4"/>
    <w:tbl>
      <w:tblPr>
        <w:tblW w:w="0" w:type="auto"/>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2960"/>
        <w:gridCol w:w="2790"/>
        <w:gridCol w:w="1800"/>
        <w:gridCol w:w="1675"/>
      </w:tblGrid>
      <w:tr w:rsidR="00CD18B4" w:rsidRPr="00CD18B4" w14:paraId="5FE05A53" w14:textId="77777777" w:rsidTr="00AC40CC">
        <w:trPr>
          <w:tblHeader/>
        </w:trPr>
        <w:tc>
          <w:tcPr>
            <w:tcW w:w="2960" w:type="dxa"/>
            <w:tcBorders>
              <w:top w:val="single" w:sz="8" w:space="0" w:color="auto"/>
              <w:bottom w:val="single" w:sz="8" w:space="0" w:color="auto"/>
            </w:tcBorders>
            <w:vAlign w:val="center"/>
            <w:hideMark/>
          </w:tcPr>
          <w:p w14:paraId="142BD094" w14:textId="77777777" w:rsidR="00CD18B4" w:rsidRPr="00CD18B4" w:rsidRDefault="00CD18B4" w:rsidP="00AC40CC">
            <w:pPr>
              <w:jc w:val="center"/>
              <w:rPr>
                <w:b/>
                <w:bCs/>
              </w:rPr>
            </w:pPr>
            <w:r w:rsidRPr="00CD18B4">
              <w:rPr>
                <w:b/>
                <w:bCs/>
              </w:rPr>
              <w:t>Action</w:t>
            </w:r>
          </w:p>
        </w:tc>
        <w:tc>
          <w:tcPr>
            <w:tcW w:w="2790" w:type="dxa"/>
            <w:tcBorders>
              <w:top w:val="single" w:sz="8" w:space="0" w:color="auto"/>
              <w:bottom w:val="single" w:sz="8" w:space="0" w:color="auto"/>
            </w:tcBorders>
            <w:vAlign w:val="center"/>
            <w:hideMark/>
          </w:tcPr>
          <w:p w14:paraId="6FED8638" w14:textId="77777777" w:rsidR="00CD18B4" w:rsidRPr="00CD18B4" w:rsidRDefault="00CD18B4" w:rsidP="00AC40CC">
            <w:pPr>
              <w:jc w:val="center"/>
              <w:rPr>
                <w:b/>
                <w:bCs/>
              </w:rPr>
            </w:pPr>
            <w:r w:rsidRPr="00CD18B4">
              <w:rPr>
                <w:b/>
                <w:bCs/>
              </w:rPr>
              <w:t>Base Blob</w:t>
            </w:r>
          </w:p>
        </w:tc>
        <w:tc>
          <w:tcPr>
            <w:tcW w:w="1800" w:type="dxa"/>
            <w:tcBorders>
              <w:top w:val="single" w:sz="8" w:space="0" w:color="auto"/>
              <w:bottom w:val="single" w:sz="8" w:space="0" w:color="auto"/>
            </w:tcBorders>
            <w:vAlign w:val="center"/>
            <w:hideMark/>
          </w:tcPr>
          <w:p w14:paraId="064304FD" w14:textId="77777777" w:rsidR="00CD18B4" w:rsidRPr="00CD18B4" w:rsidRDefault="00CD18B4" w:rsidP="00AC40CC">
            <w:pPr>
              <w:jc w:val="center"/>
              <w:rPr>
                <w:b/>
                <w:bCs/>
              </w:rPr>
            </w:pPr>
            <w:r w:rsidRPr="00CD18B4">
              <w:rPr>
                <w:b/>
                <w:bCs/>
              </w:rPr>
              <w:t>Snapshot</w:t>
            </w:r>
          </w:p>
        </w:tc>
        <w:tc>
          <w:tcPr>
            <w:tcW w:w="1675" w:type="dxa"/>
            <w:tcBorders>
              <w:top w:val="single" w:sz="8" w:space="0" w:color="auto"/>
              <w:bottom w:val="single" w:sz="8" w:space="0" w:color="auto"/>
            </w:tcBorders>
            <w:vAlign w:val="center"/>
            <w:hideMark/>
          </w:tcPr>
          <w:p w14:paraId="54230E17" w14:textId="77777777" w:rsidR="00CD18B4" w:rsidRPr="00CD18B4" w:rsidRDefault="00CD18B4" w:rsidP="00AC40CC">
            <w:pPr>
              <w:jc w:val="center"/>
              <w:rPr>
                <w:b/>
                <w:bCs/>
              </w:rPr>
            </w:pPr>
            <w:r w:rsidRPr="00CD18B4">
              <w:rPr>
                <w:b/>
                <w:bCs/>
              </w:rPr>
              <w:t>Version</w:t>
            </w:r>
          </w:p>
        </w:tc>
      </w:tr>
      <w:tr w:rsidR="00CD18B4" w:rsidRPr="00CD18B4" w14:paraId="263E2445" w14:textId="77777777" w:rsidTr="00AC40CC">
        <w:tc>
          <w:tcPr>
            <w:tcW w:w="2960" w:type="dxa"/>
            <w:tcBorders>
              <w:top w:val="single" w:sz="8" w:space="0" w:color="auto"/>
            </w:tcBorders>
            <w:vAlign w:val="center"/>
            <w:hideMark/>
          </w:tcPr>
          <w:p w14:paraId="3CF6176A" w14:textId="77777777" w:rsidR="00CD18B4" w:rsidRPr="00CD18B4" w:rsidRDefault="00CD18B4" w:rsidP="00AC40CC">
            <w:pPr>
              <w:jc w:val="center"/>
            </w:pPr>
            <w:proofErr w:type="spellStart"/>
            <w:r w:rsidRPr="00CD18B4">
              <w:t>tierToCool</w:t>
            </w:r>
            <w:proofErr w:type="spellEnd"/>
          </w:p>
        </w:tc>
        <w:tc>
          <w:tcPr>
            <w:tcW w:w="2790" w:type="dxa"/>
            <w:tcBorders>
              <w:top w:val="single" w:sz="8" w:space="0" w:color="auto"/>
            </w:tcBorders>
            <w:vAlign w:val="center"/>
            <w:hideMark/>
          </w:tcPr>
          <w:p w14:paraId="47ED219D" w14:textId="77777777" w:rsidR="00CD18B4" w:rsidRPr="00CD18B4" w:rsidRDefault="00CD18B4" w:rsidP="00AC40CC">
            <w:pPr>
              <w:jc w:val="center"/>
            </w:pPr>
            <w:r w:rsidRPr="00CD18B4">
              <w:t xml:space="preserve">Supported for </w:t>
            </w:r>
            <w:proofErr w:type="spellStart"/>
            <w:r w:rsidRPr="00CD18B4">
              <w:t>blockBlob</w:t>
            </w:r>
            <w:proofErr w:type="spellEnd"/>
          </w:p>
        </w:tc>
        <w:tc>
          <w:tcPr>
            <w:tcW w:w="1800" w:type="dxa"/>
            <w:tcBorders>
              <w:top w:val="single" w:sz="8" w:space="0" w:color="auto"/>
            </w:tcBorders>
            <w:vAlign w:val="center"/>
            <w:hideMark/>
          </w:tcPr>
          <w:p w14:paraId="6F2F5149" w14:textId="77777777" w:rsidR="00CD18B4" w:rsidRPr="00CD18B4" w:rsidRDefault="00CD18B4" w:rsidP="00AC40CC">
            <w:pPr>
              <w:jc w:val="center"/>
            </w:pPr>
            <w:r w:rsidRPr="00CD18B4">
              <w:t>Supported</w:t>
            </w:r>
          </w:p>
        </w:tc>
        <w:tc>
          <w:tcPr>
            <w:tcW w:w="1675" w:type="dxa"/>
            <w:tcBorders>
              <w:top w:val="single" w:sz="8" w:space="0" w:color="auto"/>
            </w:tcBorders>
            <w:vAlign w:val="center"/>
            <w:hideMark/>
          </w:tcPr>
          <w:p w14:paraId="054E41C7" w14:textId="77777777" w:rsidR="00CD18B4" w:rsidRPr="00CD18B4" w:rsidRDefault="00CD18B4" w:rsidP="00AC40CC">
            <w:pPr>
              <w:jc w:val="center"/>
            </w:pPr>
            <w:r w:rsidRPr="00CD18B4">
              <w:t>Supported</w:t>
            </w:r>
          </w:p>
        </w:tc>
      </w:tr>
      <w:tr w:rsidR="00CD18B4" w:rsidRPr="00CD18B4" w14:paraId="354E0B83" w14:textId="77777777" w:rsidTr="00AC40CC">
        <w:tc>
          <w:tcPr>
            <w:tcW w:w="2960" w:type="dxa"/>
            <w:vAlign w:val="center"/>
            <w:hideMark/>
          </w:tcPr>
          <w:p w14:paraId="39022EA7" w14:textId="77777777" w:rsidR="00CD18B4" w:rsidRPr="00CD18B4" w:rsidRDefault="00CD18B4" w:rsidP="00AC40CC">
            <w:pPr>
              <w:jc w:val="center"/>
            </w:pPr>
            <w:proofErr w:type="spellStart"/>
            <w:r w:rsidRPr="00CD18B4">
              <w:t>enableAutoTierToHotFromCool</w:t>
            </w:r>
            <w:proofErr w:type="spellEnd"/>
          </w:p>
        </w:tc>
        <w:tc>
          <w:tcPr>
            <w:tcW w:w="2790" w:type="dxa"/>
            <w:vAlign w:val="center"/>
            <w:hideMark/>
          </w:tcPr>
          <w:p w14:paraId="23C4905D" w14:textId="77777777" w:rsidR="00CD18B4" w:rsidRPr="00CD18B4" w:rsidRDefault="00CD18B4" w:rsidP="00AC40CC">
            <w:pPr>
              <w:jc w:val="center"/>
            </w:pPr>
            <w:r w:rsidRPr="00CD18B4">
              <w:t xml:space="preserve">Supported for </w:t>
            </w:r>
            <w:proofErr w:type="spellStart"/>
            <w:r w:rsidRPr="00CD18B4">
              <w:t>blockBlob</w:t>
            </w:r>
            <w:proofErr w:type="spellEnd"/>
          </w:p>
        </w:tc>
        <w:tc>
          <w:tcPr>
            <w:tcW w:w="1800" w:type="dxa"/>
            <w:vAlign w:val="center"/>
            <w:hideMark/>
          </w:tcPr>
          <w:p w14:paraId="46E31581" w14:textId="77777777" w:rsidR="00CD18B4" w:rsidRPr="00CD18B4" w:rsidRDefault="00CD18B4" w:rsidP="00AC40CC">
            <w:pPr>
              <w:jc w:val="center"/>
            </w:pPr>
            <w:r w:rsidRPr="00CD18B4">
              <w:t>Not supported</w:t>
            </w:r>
          </w:p>
        </w:tc>
        <w:tc>
          <w:tcPr>
            <w:tcW w:w="1675" w:type="dxa"/>
            <w:vAlign w:val="center"/>
            <w:hideMark/>
          </w:tcPr>
          <w:p w14:paraId="10BCC7EA" w14:textId="77777777" w:rsidR="00CD18B4" w:rsidRPr="00CD18B4" w:rsidRDefault="00CD18B4" w:rsidP="00AC40CC">
            <w:pPr>
              <w:jc w:val="center"/>
            </w:pPr>
            <w:r w:rsidRPr="00CD18B4">
              <w:t>Not supported</w:t>
            </w:r>
          </w:p>
        </w:tc>
      </w:tr>
      <w:tr w:rsidR="00CD18B4" w:rsidRPr="00CD18B4" w14:paraId="0F1E60A2" w14:textId="77777777" w:rsidTr="00AC40CC">
        <w:tc>
          <w:tcPr>
            <w:tcW w:w="2960" w:type="dxa"/>
            <w:vAlign w:val="center"/>
            <w:hideMark/>
          </w:tcPr>
          <w:p w14:paraId="0E1C8094" w14:textId="77777777" w:rsidR="00CD18B4" w:rsidRPr="00CD18B4" w:rsidRDefault="00CD18B4" w:rsidP="00AC40CC">
            <w:pPr>
              <w:jc w:val="center"/>
            </w:pPr>
            <w:proofErr w:type="spellStart"/>
            <w:r w:rsidRPr="00CD18B4">
              <w:t>tierToArchive</w:t>
            </w:r>
            <w:proofErr w:type="spellEnd"/>
          </w:p>
        </w:tc>
        <w:tc>
          <w:tcPr>
            <w:tcW w:w="2790" w:type="dxa"/>
            <w:vAlign w:val="center"/>
            <w:hideMark/>
          </w:tcPr>
          <w:p w14:paraId="767D5506" w14:textId="77777777" w:rsidR="00CD18B4" w:rsidRPr="00CD18B4" w:rsidRDefault="00CD18B4" w:rsidP="00AC40CC">
            <w:pPr>
              <w:jc w:val="center"/>
            </w:pPr>
            <w:r w:rsidRPr="00CD18B4">
              <w:t xml:space="preserve">Supported for </w:t>
            </w:r>
            <w:proofErr w:type="spellStart"/>
            <w:r w:rsidRPr="00CD18B4">
              <w:t>blockBlob</w:t>
            </w:r>
            <w:proofErr w:type="spellEnd"/>
          </w:p>
        </w:tc>
        <w:tc>
          <w:tcPr>
            <w:tcW w:w="1800" w:type="dxa"/>
            <w:vAlign w:val="center"/>
            <w:hideMark/>
          </w:tcPr>
          <w:p w14:paraId="4133CE47" w14:textId="77777777" w:rsidR="00CD18B4" w:rsidRPr="00CD18B4" w:rsidRDefault="00CD18B4" w:rsidP="00AC40CC">
            <w:pPr>
              <w:jc w:val="center"/>
            </w:pPr>
            <w:r w:rsidRPr="00CD18B4">
              <w:t>Supported</w:t>
            </w:r>
          </w:p>
        </w:tc>
        <w:tc>
          <w:tcPr>
            <w:tcW w:w="1675" w:type="dxa"/>
            <w:vAlign w:val="center"/>
            <w:hideMark/>
          </w:tcPr>
          <w:p w14:paraId="7B7D4072" w14:textId="77777777" w:rsidR="00CD18B4" w:rsidRPr="00CD18B4" w:rsidRDefault="00CD18B4" w:rsidP="00AC40CC">
            <w:pPr>
              <w:jc w:val="center"/>
            </w:pPr>
            <w:r w:rsidRPr="00CD18B4">
              <w:t>Supported</w:t>
            </w:r>
          </w:p>
        </w:tc>
      </w:tr>
      <w:tr w:rsidR="00CD18B4" w:rsidRPr="00CD18B4" w14:paraId="12AF5A44" w14:textId="77777777" w:rsidTr="00AC40CC">
        <w:tc>
          <w:tcPr>
            <w:tcW w:w="2960" w:type="dxa"/>
            <w:vAlign w:val="center"/>
            <w:hideMark/>
          </w:tcPr>
          <w:p w14:paraId="1B6DED36" w14:textId="77777777" w:rsidR="00CD18B4" w:rsidRPr="00CD18B4" w:rsidRDefault="00CD18B4" w:rsidP="00AC40CC">
            <w:pPr>
              <w:jc w:val="center"/>
            </w:pPr>
            <w:r w:rsidRPr="00CD18B4">
              <w:t>delete</w:t>
            </w:r>
          </w:p>
        </w:tc>
        <w:tc>
          <w:tcPr>
            <w:tcW w:w="2790" w:type="dxa"/>
            <w:vAlign w:val="center"/>
            <w:hideMark/>
          </w:tcPr>
          <w:p w14:paraId="6331F998" w14:textId="77777777" w:rsidR="00CD18B4" w:rsidRPr="00CD18B4" w:rsidRDefault="00CD18B4" w:rsidP="00AC40CC">
            <w:pPr>
              <w:jc w:val="center"/>
            </w:pPr>
            <w:r w:rsidRPr="00CD18B4">
              <w:t xml:space="preserve">Supported for </w:t>
            </w:r>
            <w:proofErr w:type="spellStart"/>
            <w:r w:rsidRPr="00CD18B4">
              <w:t>blockBlob</w:t>
            </w:r>
            <w:proofErr w:type="spellEnd"/>
            <w:r w:rsidRPr="00CD18B4">
              <w:t xml:space="preserve"> and </w:t>
            </w:r>
            <w:proofErr w:type="spellStart"/>
            <w:r w:rsidRPr="00CD18B4">
              <w:t>appendBlob</w:t>
            </w:r>
            <w:proofErr w:type="spellEnd"/>
          </w:p>
        </w:tc>
        <w:tc>
          <w:tcPr>
            <w:tcW w:w="1800" w:type="dxa"/>
            <w:vAlign w:val="center"/>
            <w:hideMark/>
          </w:tcPr>
          <w:p w14:paraId="0F413947" w14:textId="77777777" w:rsidR="00CD18B4" w:rsidRPr="00CD18B4" w:rsidRDefault="00CD18B4" w:rsidP="00AC40CC">
            <w:pPr>
              <w:jc w:val="center"/>
            </w:pPr>
            <w:r w:rsidRPr="00CD18B4">
              <w:t>Supported</w:t>
            </w:r>
          </w:p>
        </w:tc>
        <w:tc>
          <w:tcPr>
            <w:tcW w:w="1675" w:type="dxa"/>
            <w:vAlign w:val="center"/>
            <w:hideMark/>
          </w:tcPr>
          <w:p w14:paraId="543F1256" w14:textId="77777777" w:rsidR="00CD18B4" w:rsidRPr="00CD18B4" w:rsidRDefault="00CD18B4" w:rsidP="00AC40CC">
            <w:pPr>
              <w:jc w:val="center"/>
            </w:pPr>
            <w:r w:rsidRPr="00CD18B4">
              <w:t>Supported</w:t>
            </w:r>
          </w:p>
        </w:tc>
      </w:tr>
    </w:tbl>
    <w:p w14:paraId="68EB8F1D" w14:textId="4481AC45" w:rsidR="00317631" w:rsidRDefault="00317631" w:rsidP="00317631"/>
    <w:p w14:paraId="0B872B52" w14:textId="51C3B157" w:rsidR="00DA21CA" w:rsidRPr="00DA21CA" w:rsidRDefault="00DA21CA" w:rsidP="006554E5">
      <w:pPr>
        <w:pStyle w:val="Heading3"/>
        <w:numPr>
          <w:ilvl w:val="0"/>
          <w:numId w:val="0"/>
        </w:numPr>
      </w:pPr>
      <w:r w:rsidRPr="00DA21CA">
        <w:t>Run conditions</w:t>
      </w:r>
    </w:p>
    <w:p w14:paraId="3A028926" w14:textId="77777777" w:rsidR="00DA21CA" w:rsidRDefault="00DA21CA" w:rsidP="00142FE3"/>
    <w:p w14:paraId="2752FA6E" w14:textId="0A6CD07E" w:rsidR="00142FE3" w:rsidRDefault="00142FE3" w:rsidP="00DA21CA">
      <w:pPr>
        <w:ind w:firstLine="720"/>
      </w:pPr>
      <w:r w:rsidRPr="00142FE3">
        <w:t xml:space="preserve">The </w:t>
      </w:r>
      <w:bookmarkStart w:id="1" w:name="_Hlk111828955"/>
      <w:r w:rsidRPr="00142FE3">
        <w:t>run conditions</w:t>
      </w:r>
      <w:bookmarkEnd w:id="1"/>
      <w:r w:rsidRPr="00142FE3">
        <w:t xml:space="preserve"> are based on age. Base blobs use the last modified time to track age, and blob snapshots use the snapshot creation time to track age.</w:t>
      </w:r>
    </w:p>
    <w:p w14:paraId="6DF87302" w14:textId="77777777" w:rsidR="00EB663A" w:rsidRPr="00142FE3" w:rsidRDefault="00EB663A" w:rsidP="00142FE3"/>
    <w:tbl>
      <w:tblPr>
        <w:tblW w:w="0" w:type="auto"/>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3320"/>
        <w:gridCol w:w="2970"/>
        <w:gridCol w:w="3050"/>
      </w:tblGrid>
      <w:tr w:rsidR="00142FE3" w:rsidRPr="00142FE3" w14:paraId="469FBACA" w14:textId="77777777" w:rsidTr="00254ED0">
        <w:trPr>
          <w:tblHeader/>
        </w:trPr>
        <w:tc>
          <w:tcPr>
            <w:tcW w:w="3320" w:type="dxa"/>
            <w:vAlign w:val="center"/>
            <w:hideMark/>
          </w:tcPr>
          <w:p w14:paraId="355E0A47" w14:textId="77777777" w:rsidR="00142FE3" w:rsidRPr="00142FE3" w:rsidRDefault="00142FE3" w:rsidP="00142FE3">
            <w:pPr>
              <w:jc w:val="center"/>
              <w:rPr>
                <w:b/>
                <w:bCs/>
              </w:rPr>
            </w:pPr>
            <w:r w:rsidRPr="00142FE3">
              <w:rPr>
                <w:b/>
                <w:bCs/>
              </w:rPr>
              <w:t>Action run condition</w:t>
            </w:r>
          </w:p>
        </w:tc>
        <w:tc>
          <w:tcPr>
            <w:tcW w:w="2970" w:type="dxa"/>
            <w:vAlign w:val="center"/>
            <w:hideMark/>
          </w:tcPr>
          <w:p w14:paraId="73BD2819" w14:textId="77777777" w:rsidR="00142FE3" w:rsidRPr="00142FE3" w:rsidRDefault="00142FE3" w:rsidP="00142FE3">
            <w:pPr>
              <w:jc w:val="center"/>
              <w:rPr>
                <w:b/>
                <w:bCs/>
              </w:rPr>
            </w:pPr>
            <w:r w:rsidRPr="00142FE3">
              <w:rPr>
                <w:b/>
                <w:bCs/>
              </w:rPr>
              <w:t>Condition value</w:t>
            </w:r>
          </w:p>
        </w:tc>
        <w:tc>
          <w:tcPr>
            <w:tcW w:w="3050" w:type="dxa"/>
            <w:vAlign w:val="center"/>
            <w:hideMark/>
          </w:tcPr>
          <w:p w14:paraId="3AB82CE9" w14:textId="77777777" w:rsidR="00142FE3" w:rsidRPr="00142FE3" w:rsidRDefault="00142FE3" w:rsidP="00142FE3">
            <w:pPr>
              <w:jc w:val="center"/>
              <w:rPr>
                <w:b/>
                <w:bCs/>
              </w:rPr>
            </w:pPr>
            <w:r w:rsidRPr="00142FE3">
              <w:rPr>
                <w:b/>
                <w:bCs/>
              </w:rPr>
              <w:t>Description</w:t>
            </w:r>
          </w:p>
        </w:tc>
      </w:tr>
      <w:tr w:rsidR="00142FE3" w:rsidRPr="00142FE3" w14:paraId="04F547C3" w14:textId="77777777" w:rsidTr="00254ED0">
        <w:tc>
          <w:tcPr>
            <w:tcW w:w="3320" w:type="dxa"/>
            <w:vAlign w:val="center"/>
            <w:hideMark/>
          </w:tcPr>
          <w:p w14:paraId="78CDB08B" w14:textId="77777777" w:rsidR="00142FE3" w:rsidRPr="00142FE3" w:rsidRDefault="00142FE3" w:rsidP="00142FE3">
            <w:pPr>
              <w:jc w:val="center"/>
            </w:pPr>
            <w:proofErr w:type="spellStart"/>
            <w:r w:rsidRPr="00142FE3">
              <w:t>daysAfterModificationGreaterThan</w:t>
            </w:r>
            <w:proofErr w:type="spellEnd"/>
          </w:p>
        </w:tc>
        <w:tc>
          <w:tcPr>
            <w:tcW w:w="2970" w:type="dxa"/>
            <w:vAlign w:val="center"/>
            <w:hideMark/>
          </w:tcPr>
          <w:p w14:paraId="05FACA8C" w14:textId="77777777" w:rsidR="00142FE3" w:rsidRPr="00142FE3" w:rsidRDefault="00142FE3" w:rsidP="00142FE3">
            <w:pPr>
              <w:jc w:val="center"/>
            </w:pPr>
            <w:r w:rsidRPr="00142FE3">
              <w:t>Integer value indicating the age in days</w:t>
            </w:r>
          </w:p>
        </w:tc>
        <w:tc>
          <w:tcPr>
            <w:tcW w:w="3050" w:type="dxa"/>
            <w:vAlign w:val="center"/>
            <w:hideMark/>
          </w:tcPr>
          <w:p w14:paraId="01390EB1" w14:textId="77777777" w:rsidR="00142FE3" w:rsidRPr="00142FE3" w:rsidRDefault="00142FE3" w:rsidP="00142FE3">
            <w:pPr>
              <w:jc w:val="center"/>
            </w:pPr>
            <w:r w:rsidRPr="00142FE3">
              <w:t>The condition for base blob actions</w:t>
            </w:r>
          </w:p>
        </w:tc>
      </w:tr>
      <w:tr w:rsidR="00142FE3" w:rsidRPr="00142FE3" w14:paraId="372E7A3D" w14:textId="77777777" w:rsidTr="00254ED0">
        <w:tc>
          <w:tcPr>
            <w:tcW w:w="3320" w:type="dxa"/>
            <w:vAlign w:val="center"/>
            <w:hideMark/>
          </w:tcPr>
          <w:p w14:paraId="50CEC4CE" w14:textId="77777777" w:rsidR="00142FE3" w:rsidRPr="00142FE3" w:rsidRDefault="00142FE3" w:rsidP="00142FE3">
            <w:pPr>
              <w:jc w:val="center"/>
            </w:pPr>
            <w:proofErr w:type="spellStart"/>
            <w:r w:rsidRPr="00142FE3">
              <w:t>daysAfterCreationGreaterThan</w:t>
            </w:r>
            <w:proofErr w:type="spellEnd"/>
          </w:p>
        </w:tc>
        <w:tc>
          <w:tcPr>
            <w:tcW w:w="2970" w:type="dxa"/>
            <w:vAlign w:val="center"/>
            <w:hideMark/>
          </w:tcPr>
          <w:p w14:paraId="2760E451" w14:textId="77777777" w:rsidR="00142FE3" w:rsidRPr="00142FE3" w:rsidRDefault="00142FE3" w:rsidP="00142FE3">
            <w:pPr>
              <w:jc w:val="center"/>
            </w:pPr>
            <w:r w:rsidRPr="00142FE3">
              <w:t>Integer value indicating the age in days</w:t>
            </w:r>
          </w:p>
        </w:tc>
        <w:tc>
          <w:tcPr>
            <w:tcW w:w="3050" w:type="dxa"/>
            <w:vAlign w:val="center"/>
            <w:hideMark/>
          </w:tcPr>
          <w:p w14:paraId="4B23CAF8" w14:textId="77777777" w:rsidR="00142FE3" w:rsidRPr="00142FE3" w:rsidRDefault="00142FE3" w:rsidP="00142FE3">
            <w:pPr>
              <w:jc w:val="center"/>
            </w:pPr>
            <w:r w:rsidRPr="00142FE3">
              <w:t>The condition for blob snapshot actions</w:t>
            </w:r>
          </w:p>
        </w:tc>
      </w:tr>
    </w:tbl>
    <w:p w14:paraId="3DBA9E38" w14:textId="7E37C559" w:rsidR="00142FE3" w:rsidRDefault="00142FE3" w:rsidP="00317631"/>
    <w:p w14:paraId="3C9AE690" w14:textId="3E1FDBE5" w:rsidR="00895D32" w:rsidRDefault="00895D32">
      <w:pPr>
        <w:spacing w:after="160" w:line="259" w:lineRule="auto"/>
      </w:pPr>
      <w:r>
        <w:br w:type="page"/>
      </w:r>
    </w:p>
    <w:p w14:paraId="6743A559" w14:textId="562B72C1" w:rsidR="00921C40" w:rsidRDefault="00895D32" w:rsidP="00895D32">
      <w:pPr>
        <w:pStyle w:val="Heading2"/>
      </w:pPr>
      <w:r w:rsidRPr="00895D32">
        <w:lastRenderedPageBreak/>
        <w:t>Implement Blob storage lifecycle policies</w:t>
      </w:r>
    </w:p>
    <w:p w14:paraId="5BDE2F6D" w14:textId="75CE5637" w:rsidR="003A44A9" w:rsidRDefault="003A44A9" w:rsidP="003A44A9"/>
    <w:p w14:paraId="7E849DD0" w14:textId="77777777" w:rsidR="003A44A9" w:rsidRPr="003A44A9" w:rsidRDefault="003A44A9" w:rsidP="003A44A9">
      <w:r>
        <w:tab/>
      </w:r>
      <w:r w:rsidRPr="003A44A9">
        <w:t>You can add, edit, or remove a policy by using any of the following methods:</w:t>
      </w:r>
    </w:p>
    <w:p w14:paraId="40A722B5" w14:textId="77777777" w:rsidR="003A44A9" w:rsidRPr="003A44A9" w:rsidRDefault="003A44A9" w:rsidP="003A44A9">
      <w:pPr>
        <w:numPr>
          <w:ilvl w:val="0"/>
          <w:numId w:val="31"/>
        </w:numPr>
      </w:pPr>
      <w:r w:rsidRPr="003A44A9">
        <w:t>Azure portal</w:t>
      </w:r>
    </w:p>
    <w:p w14:paraId="66EB5431" w14:textId="77777777" w:rsidR="003A44A9" w:rsidRPr="003A44A9" w:rsidRDefault="003A44A9" w:rsidP="003A44A9">
      <w:pPr>
        <w:numPr>
          <w:ilvl w:val="0"/>
          <w:numId w:val="31"/>
        </w:numPr>
      </w:pPr>
      <w:r w:rsidRPr="003A44A9">
        <w:t>Azure PowerShell</w:t>
      </w:r>
    </w:p>
    <w:p w14:paraId="6D09BEDB" w14:textId="77777777" w:rsidR="003A44A9" w:rsidRPr="003A44A9" w:rsidRDefault="003A44A9" w:rsidP="003A44A9">
      <w:pPr>
        <w:numPr>
          <w:ilvl w:val="0"/>
          <w:numId w:val="31"/>
        </w:numPr>
      </w:pPr>
      <w:r w:rsidRPr="003A44A9">
        <w:t>Azure CLI</w:t>
      </w:r>
    </w:p>
    <w:p w14:paraId="29EBB658" w14:textId="77777777" w:rsidR="003A44A9" w:rsidRPr="003A44A9" w:rsidRDefault="003A44A9" w:rsidP="003A44A9">
      <w:pPr>
        <w:numPr>
          <w:ilvl w:val="0"/>
          <w:numId w:val="31"/>
        </w:numPr>
      </w:pPr>
      <w:r w:rsidRPr="003A44A9">
        <w:t>REST APIs</w:t>
      </w:r>
    </w:p>
    <w:p w14:paraId="7E411DD5" w14:textId="77777777" w:rsidR="003A44A9" w:rsidRDefault="003A44A9" w:rsidP="003A44A9"/>
    <w:p w14:paraId="52BF1F44" w14:textId="2F9C7DE2" w:rsidR="003A44A9" w:rsidRDefault="003A44A9" w:rsidP="003A44A9">
      <w:pPr>
        <w:ind w:firstLine="360"/>
      </w:pPr>
      <w:r w:rsidRPr="003A44A9">
        <w:t>Below are the steps and some examples for the Portal</w:t>
      </w:r>
      <w:r w:rsidR="00FB490D">
        <w:t>.</w:t>
      </w:r>
    </w:p>
    <w:p w14:paraId="21960D76" w14:textId="62D3DD8D" w:rsidR="00FB490D" w:rsidRDefault="00FB490D" w:rsidP="003A44A9">
      <w:pPr>
        <w:ind w:firstLine="360"/>
      </w:pPr>
      <w:r w:rsidRPr="00FB490D">
        <w:t>There are two ways to add a policy through the Azure portal: Azure portal List view, and Azure portal Code view.</w:t>
      </w:r>
    </w:p>
    <w:p w14:paraId="74E75D16" w14:textId="6AEB004A" w:rsidR="00FB490D" w:rsidRDefault="00FB490D" w:rsidP="00FB490D"/>
    <w:p w14:paraId="5476F4EB" w14:textId="1BF12BF8" w:rsidR="00FB490D" w:rsidRPr="003A44A9" w:rsidRDefault="00FB490D" w:rsidP="006554E5">
      <w:pPr>
        <w:pStyle w:val="Heading3"/>
      </w:pPr>
      <w:r w:rsidRPr="00FB490D">
        <w:t>Azure portal List view</w:t>
      </w:r>
    </w:p>
    <w:p w14:paraId="68BECD2F" w14:textId="77777777" w:rsidR="00782EA1" w:rsidRDefault="00782EA1" w:rsidP="00782EA1"/>
    <w:p w14:paraId="5A909CD6" w14:textId="77777777" w:rsidR="00782EA1" w:rsidRDefault="00782EA1" w:rsidP="00782EA1">
      <w:pPr>
        <w:ind w:firstLine="360"/>
      </w:pPr>
      <w:r>
        <w:t>Azure portal -&gt; All resources -&gt; Your storage account -&gt; Under Data management</w:t>
      </w:r>
    </w:p>
    <w:p w14:paraId="4797E272" w14:textId="77777777" w:rsidR="00782EA1" w:rsidRDefault="00782EA1" w:rsidP="00782EA1">
      <w:pPr>
        <w:ind w:firstLine="360"/>
      </w:pPr>
      <w:r>
        <w:t>-&gt; Lifecycle management</w:t>
      </w:r>
    </w:p>
    <w:p w14:paraId="0D1B75A8" w14:textId="3684C06C" w:rsidR="00782EA1" w:rsidRDefault="00782EA1" w:rsidP="00782EA1">
      <w:pPr>
        <w:ind w:firstLine="360"/>
      </w:pPr>
      <w:r>
        <w:t xml:space="preserve">-&gt; List view tab -&gt; Add rule -&gt; Fill Action set form fields. </w:t>
      </w:r>
    </w:p>
    <w:p w14:paraId="483CA9B6" w14:textId="77777777" w:rsidR="00125813" w:rsidRDefault="00782EA1" w:rsidP="00125813">
      <w:pPr>
        <w:ind w:firstLine="360"/>
      </w:pPr>
      <w:r>
        <w:t>-&gt; Filter (add an optional filter -&gt; Browse to specify a container and folder by which to filter)</w:t>
      </w:r>
    </w:p>
    <w:p w14:paraId="1D76E1DF" w14:textId="73337CB1" w:rsidR="00782EA1" w:rsidRDefault="00125813" w:rsidP="00125813">
      <w:pPr>
        <w:ind w:firstLine="360"/>
      </w:pPr>
      <w:r>
        <w:t xml:space="preserve">-&gt; </w:t>
      </w:r>
      <w:r w:rsidR="00782EA1">
        <w:t>Select Review + add to review the policy settings.</w:t>
      </w:r>
    </w:p>
    <w:p w14:paraId="07CE7239" w14:textId="099977F1" w:rsidR="003A44A9" w:rsidRDefault="00125813" w:rsidP="00125813">
      <w:pPr>
        <w:ind w:firstLine="360"/>
      </w:pPr>
      <w:r>
        <w:t xml:space="preserve">-&gt; </w:t>
      </w:r>
      <w:r w:rsidR="00782EA1">
        <w:t>Ad</w:t>
      </w:r>
      <w:r>
        <w:t>d</w:t>
      </w:r>
      <w:r w:rsidR="00782EA1">
        <w:t>.</w:t>
      </w:r>
    </w:p>
    <w:p w14:paraId="2EDC3B6B" w14:textId="01DC44EF" w:rsidR="00782EA1" w:rsidRDefault="00782EA1" w:rsidP="00782EA1"/>
    <w:p w14:paraId="7A4D37EC" w14:textId="34B9C9F7" w:rsidR="00D011DC" w:rsidRDefault="00A464DE" w:rsidP="006554E5">
      <w:pPr>
        <w:pStyle w:val="Heading3"/>
      </w:pPr>
      <w:r w:rsidRPr="00A464DE">
        <w:t>Azure portal Code view</w:t>
      </w:r>
    </w:p>
    <w:p w14:paraId="51353919" w14:textId="77777777" w:rsidR="00D011DC" w:rsidRDefault="00D011DC" w:rsidP="00782EA1"/>
    <w:p w14:paraId="676DCA08" w14:textId="77777777" w:rsidR="00DA72FF" w:rsidRDefault="00DA72FF" w:rsidP="00DA72FF">
      <w:r>
        <w:t>In the following example, blobs are moved to cool storage if they haven't been modified for 30 days.</w:t>
      </w:r>
    </w:p>
    <w:p w14:paraId="31328BC5" w14:textId="77777777" w:rsidR="00DA72FF" w:rsidRDefault="00DA72FF" w:rsidP="00782EA1"/>
    <w:p w14:paraId="4EA653D4" w14:textId="77777777" w:rsidR="00791A6B" w:rsidRPr="00791A6B" w:rsidRDefault="00791A6B" w:rsidP="00791A6B">
      <w:pPr>
        <w:numPr>
          <w:ilvl w:val="0"/>
          <w:numId w:val="32"/>
        </w:numPr>
      </w:pPr>
      <w:r w:rsidRPr="00791A6B">
        <w:t>Follow the first three steps above in the </w:t>
      </w:r>
      <w:r w:rsidRPr="00791A6B">
        <w:rPr>
          <w:b/>
          <w:bCs/>
        </w:rPr>
        <w:t>List view</w:t>
      </w:r>
      <w:r w:rsidRPr="00791A6B">
        <w:t> section.</w:t>
      </w:r>
    </w:p>
    <w:p w14:paraId="5DEABDC3" w14:textId="47F1F4D6" w:rsidR="00791A6B" w:rsidRDefault="00791A6B" w:rsidP="00791A6B">
      <w:pPr>
        <w:numPr>
          <w:ilvl w:val="0"/>
          <w:numId w:val="32"/>
        </w:numPr>
      </w:pPr>
      <w:r w:rsidRPr="00791A6B">
        <w:t>Select the </w:t>
      </w:r>
      <w:r w:rsidRPr="00791A6B">
        <w:rPr>
          <w:b/>
          <w:bCs/>
        </w:rPr>
        <w:t>Code view</w:t>
      </w:r>
      <w:r w:rsidRPr="00791A6B">
        <w:t> tab. The following JSON is an example of a policy that moves a block blob whose name begins with </w:t>
      </w:r>
      <w:r w:rsidRPr="00791A6B">
        <w:rPr>
          <w:i/>
          <w:iCs/>
        </w:rPr>
        <w:t>log</w:t>
      </w:r>
      <w:r w:rsidRPr="00791A6B">
        <w:t> to the cool tier if it has been more than 30 days since the blob was modified.</w:t>
      </w:r>
    </w:p>
    <w:p w14:paraId="284AA28A" w14:textId="524A5815" w:rsidR="00615FFD" w:rsidRDefault="00615FFD" w:rsidP="00615FFD">
      <w:pPr>
        <w:ind w:left="720"/>
      </w:pPr>
    </w:p>
    <w:p w14:paraId="0921F034" w14:textId="4D292C89" w:rsidR="00615FFD" w:rsidRDefault="00615FFD" w:rsidP="00615FFD">
      <w:pPr>
        <w:ind w:left="720"/>
      </w:pPr>
      <w:r>
        <w:object w:dxaOrig="1508" w:dyaOrig="984" w14:anchorId="6B136477">
          <v:shape id="_x0000_i1026" type="#_x0000_t75" style="width:75.5pt;height:49pt" o:ole="">
            <v:imagedata r:id="rId8" o:title=""/>
          </v:shape>
          <o:OLEObject Type="Embed" ProgID="Package" ShapeID="_x0000_i1026" DrawAspect="Icon" ObjectID="_1722458385" r:id="rId9"/>
        </w:object>
      </w:r>
    </w:p>
    <w:p w14:paraId="3F9E5105" w14:textId="77777777" w:rsidR="00615FFD" w:rsidRDefault="00615FFD" w:rsidP="00615FFD">
      <w:pPr>
        <w:ind w:left="720"/>
      </w:pPr>
    </w:p>
    <w:p w14:paraId="54818A2C" w14:textId="76CF1535" w:rsidR="00791A6B" w:rsidRDefault="00791A6B" w:rsidP="00791A6B">
      <w:pPr>
        <w:pStyle w:val="ListParagraph"/>
        <w:numPr>
          <w:ilvl w:val="0"/>
          <w:numId w:val="32"/>
        </w:numPr>
        <w:rPr>
          <w:rFonts w:eastAsia="Times New Roman" w:cs="Times New Roman"/>
          <w:szCs w:val="24"/>
        </w:rPr>
      </w:pPr>
      <w:r w:rsidRPr="00791A6B">
        <w:rPr>
          <w:rFonts w:eastAsia="Times New Roman" w:cs="Times New Roman"/>
          <w:szCs w:val="24"/>
        </w:rPr>
        <w:t>Select Save.</w:t>
      </w:r>
    </w:p>
    <w:p w14:paraId="016D91C9" w14:textId="5EFC191E" w:rsidR="00931D5E" w:rsidRDefault="00931D5E" w:rsidP="00931D5E"/>
    <w:p w14:paraId="1CC1C2C2" w14:textId="77777777" w:rsidR="00931D5E" w:rsidRDefault="00931D5E">
      <w:pPr>
        <w:spacing w:after="160" w:line="259" w:lineRule="auto"/>
        <w:rPr>
          <w:rFonts w:asciiTheme="majorHAnsi" w:eastAsiaTheme="majorEastAsia" w:hAnsiTheme="majorHAnsi" w:cstheme="majorBidi"/>
          <w:color w:val="2F5496" w:themeColor="accent1" w:themeShade="BF"/>
          <w:sz w:val="28"/>
          <w:szCs w:val="26"/>
        </w:rPr>
      </w:pPr>
      <w:r>
        <w:br w:type="page"/>
      </w:r>
    </w:p>
    <w:p w14:paraId="2327A1C3" w14:textId="7C31504C" w:rsidR="00782EA1" w:rsidRDefault="00147FD2" w:rsidP="00147FD2">
      <w:pPr>
        <w:pStyle w:val="Heading2"/>
      </w:pPr>
      <w:r w:rsidRPr="00147FD2">
        <w:lastRenderedPageBreak/>
        <w:t>Rehydrate blob data from the archive tier</w:t>
      </w:r>
    </w:p>
    <w:p w14:paraId="0AE26FD9" w14:textId="2BE9822B" w:rsidR="00BC030B" w:rsidRDefault="00BC030B" w:rsidP="00BC030B"/>
    <w:p w14:paraId="6FBE29B3" w14:textId="77777777" w:rsidR="0085670E" w:rsidRDefault="0085670E" w:rsidP="0085670E">
      <w:pPr>
        <w:ind w:firstLine="360"/>
      </w:pPr>
      <w:r w:rsidRPr="0085670E">
        <w:t xml:space="preserve">While a blob is in the archive access tier, it's considered to be offline and can't be read or modified. To read or modify data in an archived blob, you must first rehydrate the blob to an online tier, either the hot or cool tier. </w:t>
      </w:r>
    </w:p>
    <w:p w14:paraId="183C0F26" w14:textId="77777777" w:rsidR="0085670E" w:rsidRDefault="0085670E" w:rsidP="0085670E">
      <w:pPr>
        <w:ind w:firstLine="360"/>
      </w:pPr>
    </w:p>
    <w:p w14:paraId="021E20C9" w14:textId="6D52B023" w:rsidR="0085670E" w:rsidRPr="0085670E" w:rsidRDefault="0085670E" w:rsidP="0085670E">
      <w:pPr>
        <w:ind w:firstLine="360"/>
      </w:pPr>
      <w:r w:rsidRPr="0085670E">
        <w:t>There are two options for rehydrating a blob that is stored in the archive tier:</w:t>
      </w:r>
    </w:p>
    <w:p w14:paraId="35D7C7A0" w14:textId="77777777" w:rsidR="0085670E" w:rsidRDefault="0085670E" w:rsidP="0085670E">
      <w:pPr>
        <w:numPr>
          <w:ilvl w:val="0"/>
          <w:numId w:val="33"/>
        </w:numPr>
      </w:pPr>
      <w:r w:rsidRPr="0085670E">
        <w:rPr>
          <w:rStyle w:val="Heading3Char"/>
        </w:rPr>
        <w:t>Copy an archived blob to an online tier</w:t>
      </w:r>
      <w:r w:rsidRPr="0085670E">
        <w:t xml:space="preserve">: </w:t>
      </w:r>
    </w:p>
    <w:p w14:paraId="58DC635C" w14:textId="1545E7BC" w:rsidR="0085670E" w:rsidRDefault="0085670E" w:rsidP="0085670E">
      <w:pPr>
        <w:ind w:left="720" w:firstLine="720"/>
      </w:pPr>
      <w:r w:rsidRPr="0085670E">
        <w:t>You can rehydrate an archived blob by copying it to a new blob in the hot or cool tier with the </w:t>
      </w:r>
      <w:hyperlink r:id="rId10" w:history="1">
        <w:r w:rsidRPr="0085670E">
          <w:rPr>
            <w:rStyle w:val="Hyperlink"/>
          </w:rPr>
          <w:t>Copy Blob</w:t>
        </w:r>
      </w:hyperlink>
      <w:r w:rsidRPr="0085670E">
        <w:t> or </w:t>
      </w:r>
      <w:hyperlink r:id="rId11" w:history="1">
        <w:r w:rsidRPr="0085670E">
          <w:rPr>
            <w:rStyle w:val="Hyperlink"/>
          </w:rPr>
          <w:t>Copy Blob from URL</w:t>
        </w:r>
      </w:hyperlink>
      <w:r w:rsidRPr="0085670E">
        <w:t> operation. Microsoft recommends this option for most scenarios.</w:t>
      </w:r>
    </w:p>
    <w:p w14:paraId="6BCC3CD0" w14:textId="77777777" w:rsidR="0085670E" w:rsidRPr="0085670E" w:rsidRDefault="0085670E" w:rsidP="0085670E">
      <w:pPr>
        <w:ind w:left="720"/>
      </w:pPr>
    </w:p>
    <w:p w14:paraId="1D732F00" w14:textId="77777777" w:rsidR="0085670E" w:rsidRDefault="0085670E" w:rsidP="0085670E">
      <w:pPr>
        <w:numPr>
          <w:ilvl w:val="0"/>
          <w:numId w:val="33"/>
        </w:numPr>
      </w:pPr>
      <w:r w:rsidRPr="0085670E">
        <w:rPr>
          <w:rStyle w:val="Heading3Char"/>
        </w:rPr>
        <w:t>Change a blob's access tier to an online tier</w:t>
      </w:r>
      <w:r w:rsidRPr="0085670E">
        <w:t xml:space="preserve">: </w:t>
      </w:r>
    </w:p>
    <w:p w14:paraId="19DC9DF0" w14:textId="458D606F" w:rsidR="0085670E" w:rsidRDefault="0085670E" w:rsidP="0085670E">
      <w:pPr>
        <w:ind w:left="720" w:firstLine="720"/>
      </w:pPr>
      <w:r w:rsidRPr="0085670E">
        <w:t>You can rehydrate an archived blob to hot or cool by changing its tier using the </w:t>
      </w:r>
      <w:hyperlink r:id="rId12" w:history="1">
        <w:r w:rsidRPr="0085670E">
          <w:rPr>
            <w:rStyle w:val="Hyperlink"/>
          </w:rPr>
          <w:t>Set Blob Tier</w:t>
        </w:r>
      </w:hyperlink>
      <w:r w:rsidRPr="0085670E">
        <w:t> operation.</w:t>
      </w:r>
    </w:p>
    <w:p w14:paraId="5BB949A8" w14:textId="77777777" w:rsidR="00F8402D" w:rsidRPr="0085670E" w:rsidRDefault="00F8402D" w:rsidP="0085670E">
      <w:pPr>
        <w:ind w:left="720" w:firstLine="720"/>
      </w:pPr>
    </w:p>
    <w:p w14:paraId="3FA3BEAE" w14:textId="3E346A41" w:rsidR="0085670E" w:rsidRPr="002A71EB" w:rsidRDefault="0085670E" w:rsidP="00F8402D">
      <w:pPr>
        <w:ind w:firstLine="720"/>
        <w:rPr>
          <w:i/>
          <w:iCs/>
        </w:rPr>
      </w:pPr>
      <w:r w:rsidRPr="0085670E">
        <w:rPr>
          <w:i/>
          <w:iCs/>
        </w:rPr>
        <w:t>Rehydrating a blob from the archive tier can take several hours to complete. Microsoft recommends rehydrating larger blobs for optimal performance. Rehydrating several small blobs concurrently may require additional time.</w:t>
      </w:r>
    </w:p>
    <w:p w14:paraId="7BDD194D" w14:textId="77777777" w:rsidR="00BE4A39" w:rsidRPr="0085670E" w:rsidRDefault="00BE4A39" w:rsidP="00F8402D">
      <w:pPr>
        <w:ind w:firstLine="720"/>
      </w:pPr>
    </w:p>
    <w:p w14:paraId="07D6DF6C" w14:textId="5B89E61B" w:rsidR="0085670E" w:rsidRDefault="0085670E" w:rsidP="006554E5">
      <w:pPr>
        <w:pStyle w:val="Heading3"/>
        <w:numPr>
          <w:ilvl w:val="0"/>
          <w:numId w:val="0"/>
        </w:numPr>
      </w:pPr>
      <w:r w:rsidRPr="0085670E">
        <w:t>Rehydration priority</w:t>
      </w:r>
    </w:p>
    <w:p w14:paraId="544D7931" w14:textId="3B2F2F68" w:rsidR="00810C70" w:rsidRDefault="00810C70" w:rsidP="0085670E">
      <w:pPr>
        <w:rPr>
          <w:b/>
          <w:bCs/>
        </w:rPr>
      </w:pPr>
    </w:p>
    <w:p w14:paraId="1E74248A" w14:textId="77777777" w:rsidR="002E3CBC" w:rsidRDefault="00810C70" w:rsidP="00810C70">
      <w:pPr>
        <w:ind w:firstLine="360"/>
      </w:pPr>
      <w:r w:rsidRPr="00810C70">
        <w:t>When you rehydrate a blob, you can set the priority for the rehydration operation via the optional x-ms-rehydrate-priority header on a </w:t>
      </w:r>
      <w:hyperlink r:id="rId13" w:history="1">
        <w:r w:rsidRPr="00810C70">
          <w:rPr>
            <w:rStyle w:val="Hyperlink"/>
          </w:rPr>
          <w:t>Set Blob Tier</w:t>
        </w:r>
      </w:hyperlink>
      <w:r w:rsidRPr="00810C70">
        <w:t xml:space="preserve"> or Copy Blob/Copy Blob From URL operation. </w:t>
      </w:r>
    </w:p>
    <w:p w14:paraId="71687112" w14:textId="77777777" w:rsidR="002E3CBC" w:rsidRDefault="002E3CBC" w:rsidP="002E3CBC">
      <w:pPr>
        <w:ind w:firstLine="360"/>
      </w:pPr>
    </w:p>
    <w:p w14:paraId="7A2CBCA9" w14:textId="68AA8976" w:rsidR="00810C70" w:rsidRPr="00810C70" w:rsidRDefault="00810C70" w:rsidP="002E3CBC">
      <w:pPr>
        <w:ind w:firstLine="360"/>
      </w:pPr>
      <w:r w:rsidRPr="00810C70">
        <w:t>Rehydration priority options include:</w:t>
      </w:r>
    </w:p>
    <w:p w14:paraId="214EA358" w14:textId="77777777" w:rsidR="00810C70" w:rsidRPr="00810C70" w:rsidRDefault="00810C70" w:rsidP="00810C70">
      <w:pPr>
        <w:numPr>
          <w:ilvl w:val="0"/>
          <w:numId w:val="34"/>
        </w:numPr>
      </w:pPr>
      <w:r w:rsidRPr="00810C70">
        <w:t>Standard priority: The rehydration request will be processed in the order it was received and may take up to 15 hours.</w:t>
      </w:r>
    </w:p>
    <w:p w14:paraId="60DD3BDC" w14:textId="4D7FEDB1" w:rsidR="00810C70" w:rsidRDefault="00810C70" w:rsidP="00810C70">
      <w:pPr>
        <w:numPr>
          <w:ilvl w:val="0"/>
          <w:numId w:val="34"/>
        </w:numPr>
      </w:pPr>
      <w:r w:rsidRPr="00810C70">
        <w:t>High priority: The rehydration request will be prioritized over standard priority requests and may complete in under one hour for objects under 10 GB in size.</w:t>
      </w:r>
    </w:p>
    <w:p w14:paraId="3FCE850E" w14:textId="77777777" w:rsidR="009610C7" w:rsidRPr="00810C70" w:rsidRDefault="009610C7" w:rsidP="009610C7"/>
    <w:p w14:paraId="224E5F69" w14:textId="77777777" w:rsidR="00810C70" w:rsidRPr="00810C70" w:rsidRDefault="00810C70" w:rsidP="009610C7">
      <w:pPr>
        <w:ind w:firstLine="360"/>
      </w:pPr>
      <w:r w:rsidRPr="00810C70">
        <w:t>To check the rehydration priority while the rehydration operation is underway, call </w:t>
      </w:r>
      <w:hyperlink r:id="rId14" w:history="1">
        <w:r w:rsidRPr="00810C70">
          <w:rPr>
            <w:rStyle w:val="Hyperlink"/>
          </w:rPr>
          <w:t>Get Blob Properties</w:t>
        </w:r>
      </w:hyperlink>
      <w:r w:rsidRPr="00810C70">
        <w:t> to return the value of the x-ms-rehydrate-priority header. The rehydration priority property returns either </w:t>
      </w:r>
      <w:r w:rsidRPr="00810C70">
        <w:rPr>
          <w:i/>
          <w:iCs/>
        </w:rPr>
        <w:t>Standard</w:t>
      </w:r>
      <w:r w:rsidRPr="00810C70">
        <w:t> or </w:t>
      </w:r>
      <w:r w:rsidRPr="00810C70">
        <w:rPr>
          <w:i/>
          <w:iCs/>
        </w:rPr>
        <w:t>High</w:t>
      </w:r>
      <w:r w:rsidRPr="00810C70">
        <w:t>.</w:t>
      </w:r>
    </w:p>
    <w:p w14:paraId="1C3A841F" w14:textId="735A28DE" w:rsidR="004C7D26" w:rsidRDefault="004C7D26">
      <w:pPr>
        <w:spacing w:after="160" w:line="259" w:lineRule="auto"/>
      </w:pPr>
      <w:r>
        <w:br w:type="page"/>
      </w:r>
    </w:p>
    <w:p w14:paraId="6FF73164" w14:textId="43E6CDEF" w:rsidR="008F1BB0" w:rsidRPr="008F1BB0" w:rsidRDefault="008F1BB0" w:rsidP="006554E5">
      <w:pPr>
        <w:pStyle w:val="Heading3"/>
        <w:numPr>
          <w:ilvl w:val="0"/>
          <w:numId w:val="35"/>
        </w:numPr>
      </w:pPr>
      <w:r w:rsidRPr="008F1BB0">
        <w:lastRenderedPageBreak/>
        <w:t>Copy an archived blob to an online tier</w:t>
      </w:r>
    </w:p>
    <w:p w14:paraId="1C62BB4B" w14:textId="77777777" w:rsidR="008F1BB0" w:rsidRDefault="008F1BB0" w:rsidP="008F1BB0"/>
    <w:p w14:paraId="365B24F8" w14:textId="77777777" w:rsidR="008F1BB0" w:rsidRDefault="008F1BB0" w:rsidP="008F1BB0">
      <w:pPr>
        <w:ind w:firstLine="720"/>
      </w:pPr>
      <w:r w:rsidRPr="008F1BB0">
        <w:t>You can use either the </w:t>
      </w:r>
      <w:r w:rsidRPr="008F1BB0">
        <w:rPr>
          <w:b/>
          <w:bCs/>
        </w:rPr>
        <w:t>Copy Blob</w:t>
      </w:r>
      <w:r w:rsidRPr="008F1BB0">
        <w:t> or </w:t>
      </w:r>
      <w:r w:rsidRPr="008F1BB0">
        <w:rPr>
          <w:b/>
          <w:bCs/>
        </w:rPr>
        <w:t>Copy Blob from URL</w:t>
      </w:r>
      <w:r w:rsidRPr="008F1BB0">
        <w:t xml:space="preserve"> operation to copy the blob. When you copy an archived blob to a new blob an online tier, the source blob remains unmodified in the archive tier. </w:t>
      </w:r>
    </w:p>
    <w:p w14:paraId="26826349" w14:textId="1D2E2457" w:rsidR="008F1BB0" w:rsidRDefault="008F1BB0" w:rsidP="00732874">
      <w:pPr>
        <w:ind w:firstLine="720"/>
      </w:pPr>
      <w:r w:rsidRPr="008F1BB0">
        <w:t>You must copy the archived blob to a new blob with a different name or to a different container.</w:t>
      </w:r>
      <w:r>
        <w:t xml:space="preserve"> </w:t>
      </w:r>
      <w:r w:rsidRPr="008F1BB0">
        <w:t>You cannot overwrite the source blob by copying to the same blob.</w:t>
      </w:r>
    </w:p>
    <w:p w14:paraId="138031F3" w14:textId="229F12AB" w:rsidR="008F1BB0" w:rsidRPr="008F1BB0" w:rsidRDefault="008F1BB0" w:rsidP="004A4669">
      <w:pPr>
        <w:ind w:firstLine="720"/>
      </w:pPr>
      <w:r w:rsidRPr="008F1BB0">
        <w:t>Copying an archived blob to an online destination tier is supported within the same storage account only. You cannot copy an archived blob to a destination blob that is also in the archive tier.</w:t>
      </w:r>
    </w:p>
    <w:p w14:paraId="3808EB5A" w14:textId="77777777" w:rsidR="008F1BB0" w:rsidRPr="008F1BB0" w:rsidRDefault="008F1BB0" w:rsidP="008F1BB0">
      <w:r w:rsidRPr="008F1BB0">
        <w:t>The following table shows the behavior of a blob copy operation, depending on the tiers of the source and destination blob.</w:t>
      </w:r>
    </w:p>
    <w:p w14:paraId="38337726" w14:textId="3D873EA6" w:rsidR="00CD4B81" w:rsidRDefault="00CD4B81">
      <w:pPr>
        <w:spacing w:after="160" w:line="259" w:lineRule="auto"/>
      </w:pPr>
    </w:p>
    <w:tbl>
      <w:tblPr>
        <w:tblW w:w="0" w:type="auto"/>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900"/>
        <w:gridCol w:w="1301"/>
        <w:gridCol w:w="1359"/>
        <w:gridCol w:w="4780"/>
      </w:tblGrid>
      <w:tr w:rsidR="001F7BDD" w:rsidRPr="001F7BDD" w14:paraId="71EF00FF" w14:textId="77777777" w:rsidTr="001E4424">
        <w:trPr>
          <w:tblHeader/>
        </w:trPr>
        <w:tc>
          <w:tcPr>
            <w:tcW w:w="0" w:type="auto"/>
            <w:tcBorders>
              <w:top w:val="single" w:sz="8" w:space="0" w:color="auto"/>
              <w:bottom w:val="single" w:sz="8" w:space="0" w:color="auto"/>
            </w:tcBorders>
            <w:vAlign w:val="center"/>
          </w:tcPr>
          <w:p w14:paraId="02ACBBBB" w14:textId="77777777" w:rsidR="001F7BDD" w:rsidRPr="001F7BDD" w:rsidRDefault="001F7BDD" w:rsidP="001F7BDD">
            <w:pPr>
              <w:jc w:val="center"/>
              <w:rPr>
                <w:b/>
                <w:bCs/>
              </w:rPr>
            </w:pPr>
          </w:p>
        </w:tc>
        <w:tc>
          <w:tcPr>
            <w:tcW w:w="0" w:type="auto"/>
            <w:tcBorders>
              <w:top w:val="single" w:sz="8" w:space="0" w:color="auto"/>
              <w:bottom w:val="single" w:sz="8" w:space="0" w:color="auto"/>
            </w:tcBorders>
            <w:shd w:val="clear" w:color="auto" w:fill="auto"/>
            <w:vAlign w:val="center"/>
            <w:hideMark/>
          </w:tcPr>
          <w:p w14:paraId="4A8E6E25" w14:textId="37AA9EE5" w:rsidR="001F7BDD" w:rsidRPr="001F7BDD" w:rsidRDefault="001F7BDD" w:rsidP="001F7BDD">
            <w:pPr>
              <w:jc w:val="center"/>
              <w:rPr>
                <w:b/>
                <w:bCs/>
              </w:rPr>
            </w:pPr>
            <w:r w:rsidRPr="001F7BDD">
              <w:rPr>
                <w:b/>
                <w:bCs/>
              </w:rPr>
              <w:t>Hot tier source</w:t>
            </w:r>
          </w:p>
        </w:tc>
        <w:tc>
          <w:tcPr>
            <w:tcW w:w="0" w:type="auto"/>
            <w:tcBorders>
              <w:top w:val="single" w:sz="8" w:space="0" w:color="auto"/>
              <w:bottom w:val="single" w:sz="8" w:space="0" w:color="auto"/>
            </w:tcBorders>
            <w:shd w:val="clear" w:color="auto" w:fill="auto"/>
            <w:vAlign w:val="center"/>
            <w:hideMark/>
          </w:tcPr>
          <w:p w14:paraId="55245822" w14:textId="77777777" w:rsidR="001F7BDD" w:rsidRPr="001F7BDD" w:rsidRDefault="001F7BDD" w:rsidP="001F7BDD">
            <w:pPr>
              <w:jc w:val="center"/>
              <w:rPr>
                <w:b/>
                <w:bCs/>
              </w:rPr>
            </w:pPr>
            <w:r w:rsidRPr="001F7BDD">
              <w:rPr>
                <w:b/>
                <w:bCs/>
              </w:rPr>
              <w:t>Cool tier source</w:t>
            </w:r>
          </w:p>
        </w:tc>
        <w:tc>
          <w:tcPr>
            <w:tcW w:w="0" w:type="auto"/>
            <w:tcBorders>
              <w:top w:val="single" w:sz="8" w:space="0" w:color="auto"/>
              <w:bottom w:val="single" w:sz="8" w:space="0" w:color="auto"/>
            </w:tcBorders>
            <w:shd w:val="clear" w:color="auto" w:fill="auto"/>
            <w:vAlign w:val="center"/>
            <w:hideMark/>
          </w:tcPr>
          <w:p w14:paraId="6E55F042" w14:textId="77777777" w:rsidR="001F7BDD" w:rsidRPr="001F7BDD" w:rsidRDefault="001F7BDD" w:rsidP="001F7BDD">
            <w:pPr>
              <w:jc w:val="center"/>
              <w:rPr>
                <w:b/>
                <w:bCs/>
              </w:rPr>
            </w:pPr>
            <w:r w:rsidRPr="001F7BDD">
              <w:rPr>
                <w:b/>
                <w:bCs/>
              </w:rPr>
              <w:t>Archive tier source</w:t>
            </w:r>
          </w:p>
        </w:tc>
      </w:tr>
      <w:tr w:rsidR="001F7BDD" w:rsidRPr="001F7BDD" w14:paraId="61BAF4E0" w14:textId="77777777" w:rsidTr="001E4424">
        <w:tc>
          <w:tcPr>
            <w:tcW w:w="0" w:type="auto"/>
            <w:tcBorders>
              <w:top w:val="single" w:sz="8" w:space="0" w:color="auto"/>
            </w:tcBorders>
            <w:shd w:val="clear" w:color="auto" w:fill="auto"/>
            <w:vAlign w:val="center"/>
            <w:hideMark/>
          </w:tcPr>
          <w:p w14:paraId="79061B90" w14:textId="77777777" w:rsidR="001F7BDD" w:rsidRPr="001F7BDD" w:rsidRDefault="001F7BDD" w:rsidP="001F7BDD">
            <w:pPr>
              <w:jc w:val="center"/>
            </w:pPr>
            <w:r w:rsidRPr="001F7BDD">
              <w:t>Hot tier destination</w:t>
            </w:r>
          </w:p>
        </w:tc>
        <w:tc>
          <w:tcPr>
            <w:tcW w:w="0" w:type="auto"/>
            <w:tcBorders>
              <w:top w:val="single" w:sz="8" w:space="0" w:color="auto"/>
            </w:tcBorders>
            <w:shd w:val="clear" w:color="auto" w:fill="auto"/>
            <w:vAlign w:val="center"/>
            <w:hideMark/>
          </w:tcPr>
          <w:p w14:paraId="7A5C56EC" w14:textId="77777777" w:rsidR="001F7BDD" w:rsidRPr="001F7BDD" w:rsidRDefault="001F7BDD" w:rsidP="001F7BDD">
            <w:pPr>
              <w:jc w:val="center"/>
            </w:pPr>
            <w:r w:rsidRPr="001F7BDD">
              <w:t>Supported</w:t>
            </w:r>
          </w:p>
        </w:tc>
        <w:tc>
          <w:tcPr>
            <w:tcW w:w="0" w:type="auto"/>
            <w:tcBorders>
              <w:top w:val="single" w:sz="8" w:space="0" w:color="auto"/>
            </w:tcBorders>
            <w:shd w:val="clear" w:color="auto" w:fill="auto"/>
            <w:vAlign w:val="center"/>
            <w:hideMark/>
          </w:tcPr>
          <w:p w14:paraId="437FA66D" w14:textId="77777777" w:rsidR="001F7BDD" w:rsidRPr="001F7BDD" w:rsidRDefault="001F7BDD" w:rsidP="001F7BDD">
            <w:pPr>
              <w:jc w:val="center"/>
            </w:pPr>
            <w:r w:rsidRPr="001F7BDD">
              <w:t>Supported</w:t>
            </w:r>
          </w:p>
        </w:tc>
        <w:tc>
          <w:tcPr>
            <w:tcW w:w="0" w:type="auto"/>
            <w:tcBorders>
              <w:top w:val="single" w:sz="8" w:space="0" w:color="auto"/>
            </w:tcBorders>
            <w:shd w:val="clear" w:color="auto" w:fill="auto"/>
            <w:vAlign w:val="center"/>
            <w:hideMark/>
          </w:tcPr>
          <w:p w14:paraId="132085D5" w14:textId="77777777" w:rsidR="001F7BDD" w:rsidRPr="001F7BDD" w:rsidRDefault="001F7BDD" w:rsidP="001F7BDD">
            <w:pPr>
              <w:jc w:val="center"/>
            </w:pPr>
            <w:r w:rsidRPr="001F7BDD">
              <w:t>Supported within the same account. Requires blob rehydration.</w:t>
            </w:r>
          </w:p>
        </w:tc>
      </w:tr>
      <w:tr w:rsidR="001F7BDD" w:rsidRPr="001F7BDD" w14:paraId="342E597C" w14:textId="77777777" w:rsidTr="001F7BDD">
        <w:tc>
          <w:tcPr>
            <w:tcW w:w="0" w:type="auto"/>
            <w:shd w:val="clear" w:color="auto" w:fill="auto"/>
            <w:vAlign w:val="center"/>
            <w:hideMark/>
          </w:tcPr>
          <w:p w14:paraId="5C510D90" w14:textId="77777777" w:rsidR="001F7BDD" w:rsidRPr="001F7BDD" w:rsidRDefault="001F7BDD" w:rsidP="001F7BDD">
            <w:pPr>
              <w:jc w:val="center"/>
            </w:pPr>
            <w:r w:rsidRPr="001F7BDD">
              <w:t>Cool tier destination</w:t>
            </w:r>
          </w:p>
        </w:tc>
        <w:tc>
          <w:tcPr>
            <w:tcW w:w="0" w:type="auto"/>
            <w:shd w:val="clear" w:color="auto" w:fill="auto"/>
            <w:vAlign w:val="center"/>
            <w:hideMark/>
          </w:tcPr>
          <w:p w14:paraId="2C824580" w14:textId="77777777" w:rsidR="001F7BDD" w:rsidRPr="001F7BDD" w:rsidRDefault="001F7BDD" w:rsidP="001F7BDD">
            <w:pPr>
              <w:jc w:val="center"/>
            </w:pPr>
            <w:r w:rsidRPr="001F7BDD">
              <w:t>Supported</w:t>
            </w:r>
          </w:p>
        </w:tc>
        <w:tc>
          <w:tcPr>
            <w:tcW w:w="0" w:type="auto"/>
            <w:shd w:val="clear" w:color="auto" w:fill="auto"/>
            <w:vAlign w:val="center"/>
            <w:hideMark/>
          </w:tcPr>
          <w:p w14:paraId="1CB10077" w14:textId="77777777" w:rsidR="001F7BDD" w:rsidRPr="001F7BDD" w:rsidRDefault="001F7BDD" w:rsidP="001F7BDD">
            <w:pPr>
              <w:jc w:val="center"/>
            </w:pPr>
            <w:r w:rsidRPr="001F7BDD">
              <w:t>Supported</w:t>
            </w:r>
          </w:p>
        </w:tc>
        <w:tc>
          <w:tcPr>
            <w:tcW w:w="0" w:type="auto"/>
            <w:shd w:val="clear" w:color="auto" w:fill="auto"/>
            <w:vAlign w:val="center"/>
            <w:hideMark/>
          </w:tcPr>
          <w:p w14:paraId="4D6B9B37" w14:textId="77777777" w:rsidR="001F7BDD" w:rsidRPr="001F7BDD" w:rsidRDefault="001F7BDD" w:rsidP="001F7BDD">
            <w:pPr>
              <w:jc w:val="center"/>
            </w:pPr>
            <w:r w:rsidRPr="001F7BDD">
              <w:t>Supported within the same account. Requires blob rehydration.</w:t>
            </w:r>
          </w:p>
        </w:tc>
      </w:tr>
      <w:tr w:rsidR="001F7BDD" w:rsidRPr="001F7BDD" w14:paraId="0BBB41F7" w14:textId="77777777" w:rsidTr="001F7BDD">
        <w:tc>
          <w:tcPr>
            <w:tcW w:w="0" w:type="auto"/>
            <w:shd w:val="clear" w:color="auto" w:fill="auto"/>
            <w:vAlign w:val="center"/>
            <w:hideMark/>
          </w:tcPr>
          <w:p w14:paraId="712BAEFA" w14:textId="77777777" w:rsidR="001F7BDD" w:rsidRPr="001F7BDD" w:rsidRDefault="001F7BDD" w:rsidP="001F7BDD">
            <w:pPr>
              <w:jc w:val="center"/>
            </w:pPr>
            <w:r w:rsidRPr="001F7BDD">
              <w:t>Archive tier destination</w:t>
            </w:r>
          </w:p>
        </w:tc>
        <w:tc>
          <w:tcPr>
            <w:tcW w:w="0" w:type="auto"/>
            <w:shd w:val="clear" w:color="auto" w:fill="auto"/>
            <w:vAlign w:val="center"/>
            <w:hideMark/>
          </w:tcPr>
          <w:p w14:paraId="33E4B138" w14:textId="77777777" w:rsidR="001F7BDD" w:rsidRPr="001F7BDD" w:rsidRDefault="001F7BDD" w:rsidP="001F7BDD">
            <w:pPr>
              <w:jc w:val="center"/>
            </w:pPr>
            <w:r w:rsidRPr="001F7BDD">
              <w:t>Supported</w:t>
            </w:r>
          </w:p>
        </w:tc>
        <w:tc>
          <w:tcPr>
            <w:tcW w:w="0" w:type="auto"/>
            <w:shd w:val="clear" w:color="auto" w:fill="auto"/>
            <w:vAlign w:val="center"/>
            <w:hideMark/>
          </w:tcPr>
          <w:p w14:paraId="676F89AF" w14:textId="77777777" w:rsidR="001F7BDD" w:rsidRPr="001F7BDD" w:rsidRDefault="001F7BDD" w:rsidP="001F7BDD">
            <w:pPr>
              <w:jc w:val="center"/>
            </w:pPr>
            <w:r w:rsidRPr="001F7BDD">
              <w:t>Supported</w:t>
            </w:r>
          </w:p>
        </w:tc>
        <w:tc>
          <w:tcPr>
            <w:tcW w:w="0" w:type="auto"/>
            <w:shd w:val="clear" w:color="auto" w:fill="auto"/>
            <w:vAlign w:val="center"/>
            <w:hideMark/>
          </w:tcPr>
          <w:p w14:paraId="3D01DE55" w14:textId="77777777" w:rsidR="001F7BDD" w:rsidRPr="001F7BDD" w:rsidRDefault="001F7BDD" w:rsidP="001F7BDD">
            <w:pPr>
              <w:jc w:val="center"/>
            </w:pPr>
            <w:r w:rsidRPr="001F7BDD">
              <w:t>Unsupported</w:t>
            </w:r>
          </w:p>
        </w:tc>
      </w:tr>
    </w:tbl>
    <w:p w14:paraId="4F4CE0DB" w14:textId="4EC54783" w:rsidR="00BC030B" w:rsidRDefault="00BC030B" w:rsidP="00BC030B"/>
    <w:p w14:paraId="2F2BA9B4" w14:textId="77777777" w:rsidR="00C77791" w:rsidRDefault="00C77791" w:rsidP="00C77791">
      <w:pPr>
        <w:rPr>
          <w:b/>
          <w:bCs/>
        </w:rPr>
      </w:pPr>
    </w:p>
    <w:p w14:paraId="08A690F8" w14:textId="4CC18E94" w:rsidR="00C77791" w:rsidRPr="00C77791" w:rsidRDefault="00C77791" w:rsidP="006554E5">
      <w:pPr>
        <w:pStyle w:val="Heading3"/>
        <w:numPr>
          <w:ilvl w:val="0"/>
          <w:numId w:val="35"/>
        </w:numPr>
      </w:pPr>
      <w:r w:rsidRPr="00C77791">
        <w:t>Change a blob's access tier to an online tier</w:t>
      </w:r>
    </w:p>
    <w:p w14:paraId="368089C6" w14:textId="77777777" w:rsidR="002A38F4" w:rsidRDefault="002A38F4" w:rsidP="00C77791"/>
    <w:p w14:paraId="79142600" w14:textId="2233C104" w:rsidR="00C77791" w:rsidRPr="00C77791" w:rsidRDefault="00C77791" w:rsidP="002A38F4">
      <w:pPr>
        <w:ind w:firstLine="360"/>
      </w:pPr>
      <w:r w:rsidRPr="00C77791">
        <w:t>The second option for rehydrating a blob from the archive tier to an online tier is to change the blob's tier by calling </w:t>
      </w:r>
      <w:r w:rsidRPr="00C77791">
        <w:rPr>
          <w:b/>
          <w:bCs/>
        </w:rPr>
        <w:t>Set Blob Tier</w:t>
      </w:r>
      <w:r w:rsidRPr="00C77791">
        <w:t>. With this operation, you can change the tier of the archived blob to either hot or cool.</w:t>
      </w:r>
    </w:p>
    <w:p w14:paraId="1502B8C7" w14:textId="77777777" w:rsidR="00C77791" w:rsidRPr="00C77791" w:rsidRDefault="00C77791" w:rsidP="00C77791">
      <w:r w:rsidRPr="00C77791">
        <w:t>Once a </w:t>
      </w:r>
      <w:r w:rsidRPr="00C77791">
        <w:rPr>
          <w:b/>
          <w:bCs/>
        </w:rPr>
        <w:t>Set Blob Tier</w:t>
      </w:r>
      <w:r w:rsidRPr="00C77791">
        <w:t> request is initiated, it cannot be canceled. During the rehydration operation, the blob's access tier setting continues to show as archived until the rehydration process is complete.</w:t>
      </w:r>
    </w:p>
    <w:p w14:paraId="247757A0" w14:textId="77777777" w:rsidR="00C77791" w:rsidRPr="00C77791" w:rsidRDefault="00C77791" w:rsidP="00C77791">
      <w:r w:rsidRPr="00C77791">
        <w:t>To learn how to rehydrate a blob by changing its tier to an online tier, see </w:t>
      </w:r>
      <w:hyperlink r:id="rId15" w:anchor="rehydrate-a-blob-by-changing-its-tier" w:history="1">
        <w:r w:rsidRPr="00C77791">
          <w:rPr>
            <w:rStyle w:val="Hyperlink"/>
          </w:rPr>
          <w:t>Rehydrate a blob by changing its tier</w:t>
        </w:r>
      </w:hyperlink>
      <w:r w:rsidRPr="00C77791">
        <w:t>.</w:t>
      </w:r>
    </w:p>
    <w:p w14:paraId="015545D5" w14:textId="7710E465" w:rsidR="00C77791" w:rsidRPr="00346E23" w:rsidRDefault="00C77791" w:rsidP="00BC030B">
      <w:pPr>
        <w:rPr>
          <w:color w:val="FF0000"/>
        </w:rPr>
      </w:pPr>
    </w:p>
    <w:p w14:paraId="5E16EF66" w14:textId="4C927131" w:rsidR="00346E23" w:rsidRPr="00346E23" w:rsidRDefault="00346E23" w:rsidP="006554E5">
      <w:pPr>
        <w:pStyle w:val="Heading3"/>
        <w:numPr>
          <w:ilvl w:val="0"/>
          <w:numId w:val="0"/>
        </w:numPr>
      </w:pPr>
      <w:r w:rsidRPr="00346E23">
        <w:t>Caution</w:t>
      </w:r>
      <w:r w:rsidR="00664BF9">
        <w:t>:</w:t>
      </w:r>
    </w:p>
    <w:p w14:paraId="5053B5F5" w14:textId="51414CC4" w:rsidR="00BF1A8C" w:rsidRDefault="00BF1A8C" w:rsidP="00BC030B">
      <w:pPr>
        <w:rPr>
          <w:color w:val="FF0000"/>
        </w:rPr>
      </w:pPr>
      <w:r w:rsidRPr="00BF1A8C">
        <w:rPr>
          <w:color w:val="FF0000"/>
        </w:rPr>
        <w:tab/>
        <w:t>Changing a blob's tier doesn't affect its last modified time. If there is a lifecycle management policy in effect for the storage account, then rehydrating a blob with </w:t>
      </w:r>
      <w:r w:rsidRPr="00BF1A8C">
        <w:rPr>
          <w:b/>
          <w:bCs/>
          <w:color w:val="FF0000"/>
        </w:rPr>
        <w:t>Set Blob Tier</w:t>
      </w:r>
      <w:r w:rsidRPr="00BF1A8C">
        <w:rPr>
          <w:color w:val="FF0000"/>
        </w:rPr>
        <w:t> can result in a scenario where the lifecycle policy moves the blob back to the archive tier after rehydration because the last modified time is beyond the threshold set for the policy.</w:t>
      </w:r>
    </w:p>
    <w:p w14:paraId="512ADEEF" w14:textId="74B74798" w:rsidR="001E1487" w:rsidRDefault="001E1487" w:rsidP="00BC030B">
      <w:pPr>
        <w:rPr>
          <w:color w:val="FF0000"/>
        </w:rPr>
      </w:pPr>
    </w:p>
    <w:p w14:paraId="36428B14" w14:textId="3C56E712" w:rsidR="00282B6A" w:rsidRDefault="00282B6A">
      <w:pPr>
        <w:spacing w:after="160" w:line="259" w:lineRule="auto"/>
        <w:rPr>
          <w:color w:val="FF0000"/>
        </w:rPr>
      </w:pPr>
      <w:r>
        <w:rPr>
          <w:color w:val="FF0000"/>
        </w:rPr>
        <w:br w:type="page"/>
      </w:r>
    </w:p>
    <w:p w14:paraId="6CEB7547" w14:textId="0B60FB72" w:rsidR="001E1487" w:rsidRDefault="00282B6A" w:rsidP="00282B6A">
      <w:pPr>
        <w:pStyle w:val="Heading1"/>
      </w:pPr>
      <w:r w:rsidRPr="00282B6A">
        <w:lastRenderedPageBreak/>
        <w:t>Work with Azure Blob storage</w:t>
      </w:r>
    </w:p>
    <w:p w14:paraId="229AED8D" w14:textId="2C980959" w:rsidR="004078F4" w:rsidRDefault="004078F4" w:rsidP="004078F4"/>
    <w:p w14:paraId="5FAB6DFA" w14:textId="5D186B5D" w:rsidR="004078F4" w:rsidRDefault="004078F4" w:rsidP="004078F4">
      <w:pPr>
        <w:pStyle w:val="Heading2"/>
      </w:pPr>
      <w:r w:rsidRPr="004078F4">
        <w:t>Azure Blob storage client library</w:t>
      </w:r>
    </w:p>
    <w:p w14:paraId="0CDBBA9C" w14:textId="6492B4C2" w:rsidR="004078F4" w:rsidRDefault="004078F4" w:rsidP="004078F4"/>
    <w:p w14:paraId="7BD7C6B7" w14:textId="77777777" w:rsidR="004078F4" w:rsidRPr="004078F4" w:rsidRDefault="004078F4" w:rsidP="004078F4">
      <w:pPr>
        <w:ind w:firstLine="720"/>
      </w:pPr>
      <w:r w:rsidRPr="004078F4">
        <w:t>The Azure Storage client libraries for .NET offer a convenient interface for making calls to Azure Storage. The latest version of the Azure Storage client library is version 12.x. Microsoft recommends using version 12.x for new applications.</w:t>
      </w:r>
    </w:p>
    <w:p w14:paraId="1907ECF5" w14:textId="77777777" w:rsidR="004078F4" w:rsidRDefault="004078F4" w:rsidP="004078F4"/>
    <w:p w14:paraId="1FEF4867" w14:textId="601A2761" w:rsidR="004078F4" w:rsidRDefault="004078F4" w:rsidP="004078F4">
      <w:pPr>
        <w:ind w:firstLine="720"/>
      </w:pPr>
      <w:r w:rsidRPr="004078F4">
        <w:t>Below are the classes in the Azure.Storage.Blobs namespace and their purpose:</w:t>
      </w:r>
    </w:p>
    <w:p w14:paraId="66658CCD" w14:textId="77777777" w:rsidR="004078F4" w:rsidRPr="004078F4" w:rsidRDefault="004078F4" w:rsidP="004078F4">
      <w:pPr>
        <w:ind w:firstLine="720"/>
      </w:pPr>
    </w:p>
    <w:tbl>
      <w:tblPr>
        <w:tblW w:w="0" w:type="auto"/>
        <w:jc w:val="cente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829"/>
        <w:gridCol w:w="7511"/>
      </w:tblGrid>
      <w:tr w:rsidR="004078F4" w:rsidRPr="004078F4" w14:paraId="3079B16F" w14:textId="77777777" w:rsidTr="00DF35F6">
        <w:trPr>
          <w:tblHeader/>
          <w:jc w:val="center"/>
        </w:trPr>
        <w:tc>
          <w:tcPr>
            <w:tcW w:w="0" w:type="auto"/>
            <w:tcBorders>
              <w:top w:val="single" w:sz="8" w:space="0" w:color="auto"/>
              <w:bottom w:val="single" w:sz="8" w:space="0" w:color="auto"/>
            </w:tcBorders>
            <w:vAlign w:val="center"/>
            <w:hideMark/>
          </w:tcPr>
          <w:p w14:paraId="39B95CE1" w14:textId="77777777" w:rsidR="004078F4" w:rsidRPr="004078F4" w:rsidRDefault="004078F4" w:rsidP="00C275FE">
            <w:pPr>
              <w:jc w:val="center"/>
              <w:rPr>
                <w:b/>
                <w:bCs/>
              </w:rPr>
            </w:pPr>
            <w:r w:rsidRPr="004078F4">
              <w:rPr>
                <w:b/>
                <w:bCs/>
              </w:rPr>
              <w:t>Class</w:t>
            </w:r>
          </w:p>
        </w:tc>
        <w:tc>
          <w:tcPr>
            <w:tcW w:w="0" w:type="auto"/>
            <w:tcBorders>
              <w:top w:val="single" w:sz="8" w:space="0" w:color="auto"/>
              <w:bottom w:val="single" w:sz="8" w:space="0" w:color="auto"/>
            </w:tcBorders>
            <w:vAlign w:val="center"/>
            <w:hideMark/>
          </w:tcPr>
          <w:p w14:paraId="172CE5D4" w14:textId="77777777" w:rsidR="004078F4" w:rsidRPr="004078F4" w:rsidRDefault="004078F4" w:rsidP="00C275FE">
            <w:pPr>
              <w:jc w:val="center"/>
              <w:rPr>
                <w:b/>
                <w:bCs/>
              </w:rPr>
            </w:pPr>
            <w:r w:rsidRPr="004078F4">
              <w:rPr>
                <w:b/>
                <w:bCs/>
              </w:rPr>
              <w:t>Description</w:t>
            </w:r>
          </w:p>
        </w:tc>
      </w:tr>
      <w:tr w:rsidR="004078F4" w:rsidRPr="004078F4" w14:paraId="4D6B308E" w14:textId="77777777" w:rsidTr="00DF35F6">
        <w:trPr>
          <w:jc w:val="center"/>
        </w:trPr>
        <w:tc>
          <w:tcPr>
            <w:tcW w:w="0" w:type="auto"/>
            <w:tcBorders>
              <w:top w:val="single" w:sz="8" w:space="0" w:color="auto"/>
            </w:tcBorders>
            <w:vAlign w:val="center"/>
            <w:hideMark/>
          </w:tcPr>
          <w:p w14:paraId="4798CABD" w14:textId="77777777" w:rsidR="004078F4" w:rsidRPr="004078F4" w:rsidRDefault="004078F4" w:rsidP="00C275FE">
            <w:pPr>
              <w:jc w:val="center"/>
            </w:pPr>
            <w:r w:rsidRPr="004078F4">
              <w:t>BlobClient</w:t>
            </w:r>
          </w:p>
        </w:tc>
        <w:tc>
          <w:tcPr>
            <w:tcW w:w="0" w:type="auto"/>
            <w:tcBorders>
              <w:top w:val="single" w:sz="8" w:space="0" w:color="auto"/>
            </w:tcBorders>
            <w:vAlign w:val="center"/>
            <w:hideMark/>
          </w:tcPr>
          <w:p w14:paraId="4BA67F37" w14:textId="77777777" w:rsidR="004078F4" w:rsidRPr="004078F4" w:rsidRDefault="004078F4" w:rsidP="00C275FE">
            <w:pPr>
              <w:jc w:val="center"/>
            </w:pPr>
            <w:r w:rsidRPr="004078F4">
              <w:t>The BlobClient allows you to manipulate Azure Storage blobs.</w:t>
            </w:r>
          </w:p>
        </w:tc>
      </w:tr>
      <w:tr w:rsidR="004078F4" w:rsidRPr="004078F4" w14:paraId="2E7885ED" w14:textId="77777777" w:rsidTr="00DF35F6">
        <w:trPr>
          <w:jc w:val="center"/>
        </w:trPr>
        <w:tc>
          <w:tcPr>
            <w:tcW w:w="0" w:type="auto"/>
            <w:vAlign w:val="center"/>
            <w:hideMark/>
          </w:tcPr>
          <w:p w14:paraId="24328DAE" w14:textId="77777777" w:rsidR="004078F4" w:rsidRPr="004078F4" w:rsidRDefault="004078F4" w:rsidP="00C275FE">
            <w:pPr>
              <w:jc w:val="center"/>
            </w:pPr>
            <w:r w:rsidRPr="004078F4">
              <w:t>BlobClientOptions</w:t>
            </w:r>
          </w:p>
        </w:tc>
        <w:tc>
          <w:tcPr>
            <w:tcW w:w="0" w:type="auto"/>
            <w:vAlign w:val="center"/>
            <w:hideMark/>
          </w:tcPr>
          <w:p w14:paraId="42721ABC" w14:textId="77777777" w:rsidR="004078F4" w:rsidRPr="004078F4" w:rsidRDefault="004078F4" w:rsidP="00C275FE">
            <w:pPr>
              <w:jc w:val="center"/>
            </w:pPr>
            <w:r w:rsidRPr="004078F4">
              <w:t>Provides the client configuration options for connecting to Azure Blob Storage.</w:t>
            </w:r>
          </w:p>
        </w:tc>
      </w:tr>
      <w:tr w:rsidR="004078F4" w:rsidRPr="004078F4" w14:paraId="64159197" w14:textId="77777777" w:rsidTr="00DF35F6">
        <w:trPr>
          <w:jc w:val="center"/>
        </w:trPr>
        <w:tc>
          <w:tcPr>
            <w:tcW w:w="0" w:type="auto"/>
            <w:vAlign w:val="center"/>
            <w:hideMark/>
          </w:tcPr>
          <w:p w14:paraId="60B69097" w14:textId="77777777" w:rsidR="004078F4" w:rsidRPr="004078F4" w:rsidRDefault="004078F4" w:rsidP="00C275FE">
            <w:pPr>
              <w:jc w:val="center"/>
            </w:pPr>
            <w:r w:rsidRPr="004078F4">
              <w:t>BlobContainerClient</w:t>
            </w:r>
          </w:p>
        </w:tc>
        <w:tc>
          <w:tcPr>
            <w:tcW w:w="0" w:type="auto"/>
            <w:vAlign w:val="center"/>
            <w:hideMark/>
          </w:tcPr>
          <w:p w14:paraId="56D5D33C" w14:textId="77777777" w:rsidR="004078F4" w:rsidRPr="004078F4" w:rsidRDefault="004078F4" w:rsidP="00C275FE">
            <w:pPr>
              <w:jc w:val="center"/>
            </w:pPr>
            <w:r w:rsidRPr="004078F4">
              <w:t>The BlobContainerClient allows you to manipulate Azure Storage containers and their blobs.</w:t>
            </w:r>
          </w:p>
        </w:tc>
      </w:tr>
      <w:tr w:rsidR="004078F4" w:rsidRPr="004078F4" w14:paraId="5C4C5015" w14:textId="77777777" w:rsidTr="00DF35F6">
        <w:trPr>
          <w:jc w:val="center"/>
        </w:trPr>
        <w:tc>
          <w:tcPr>
            <w:tcW w:w="0" w:type="auto"/>
            <w:vAlign w:val="center"/>
            <w:hideMark/>
          </w:tcPr>
          <w:p w14:paraId="2A7F442B" w14:textId="77777777" w:rsidR="004078F4" w:rsidRPr="004078F4" w:rsidRDefault="004078F4" w:rsidP="00C275FE">
            <w:pPr>
              <w:jc w:val="center"/>
            </w:pPr>
            <w:r w:rsidRPr="004078F4">
              <w:t>BlobServiceClient</w:t>
            </w:r>
          </w:p>
        </w:tc>
        <w:tc>
          <w:tcPr>
            <w:tcW w:w="0" w:type="auto"/>
            <w:vAlign w:val="center"/>
            <w:hideMark/>
          </w:tcPr>
          <w:p w14:paraId="6F66F831" w14:textId="77777777" w:rsidR="004078F4" w:rsidRPr="004078F4" w:rsidRDefault="004078F4" w:rsidP="00C275FE">
            <w:pPr>
              <w:jc w:val="center"/>
            </w:pPr>
            <w:r w:rsidRPr="004078F4">
              <w:t>The BlobServiceClient allows you to manipulate Azure Storage service resources and blob containers. The storage account provides the top-level namespace for the Blob service.</w:t>
            </w:r>
          </w:p>
        </w:tc>
      </w:tr>
      <w:tr w:rsidR="004078F4" w:rsidRPr="004078F4" w14:paraId="29482722" w14:textId="77777777" w:rsidTr="00DF35F6">
        <w:trPr>
          <w:jc w:val="center"/>
        </w:trPr>
        <w:tc>
          <w:tcPr>
            <w:tcW w:w="0" w:type="auto"/>
            <w:vAlign w:val="center"/>
            <w:hideMark/>
          </w:tcPr>
          <w:p w14:paraId="76A91F33" w14:textId="77777777" w:rsidR="004078F4" w:rsidRPr="004078F4" w:rsidRDefault="004078F4" w:rsidP="00C275FE">
            <w:pPr>
              <w:jc w:val="center"/>
            </w:pPr>
            <w:r w:rsidRPr="004078F4">
              <w:t>BlobUriBuilder</w:t>
            </w:r>
          </w:p>
        </w:tc>
        <w:tc>
          <w:tcPr>
            <w:tcW w:w="0" w:type="auto"/>
            <w:vAlign w:val="center"/>
            <w:hideMark/>
          </w:tcPr>
          <w:p w14:paraId="511EE51B" w14:textId="77777777" w:rsidR="004078F4" w:rsidRPr="004078F4" w:rsidRDefault="004078F4" w:rsidP="00C275FE">
            <w:pPr>
              <w:jc w:val="center"/>
            </w:pPr>
            <w:r w:rsidRPr="004078F4">
              <w:t>The BlobUriBuilder class provides a convenient way to modify the contents of a Uri instance to point to different Azure Storage resources like an account, container, or blob.</w:t>
            </w:r>
          </w:p>
        </w:tc>
      </w:tr>
    </w:tbl>
    <w:p w14:paraId="6B2D5841" w14:textId="08C26473" w:rsidR="004078F4" w:rsidRDefault="004078F4" w:rsidP="004078F4"/>
    <w:p w14:paraId="249441D5" w14:textId="77777777" w:rsidR="00E9332D" w:rsidRDefault="00E9332D" w:rsidP="004078F4"/>
    <w:p w14:paraId="44EC0C35" w14:textId="1B3A8547" w:rsidR="00E9332D" w:rsidRDefault="00E9332D" w:rsidP="00E9332D">
      <w:pPr>
        <w:pStyle w:val="Heading2"/>
      </w:pPr>
      <w:r w:rsidRPr="00E9332D">
        <w:t>Blob storage resources by using the .NET client library</w:t>
      </w:r>
    </w:p>
    <w:p w14:paraId="2F17C318" w14:textId="3DA44271" w:rsidR="000A67C4" w:rsidRDefault="000A67C4" w:rsidP="000A67C4"/>
    <w:p w14:paraId="749EE27F" w14:textId="1B0A7CC9" w:rsidR="000A67C4" w:rsidRDefault="000A67C4" w:rsidP="000A67C4">
      <w:pPr>
        <w:ind w:firstLine="360"/>
      </w:pPr>
      <w:r w:rsidRPr="000A67C4">
        <w:t>This exercise uses the Azure Blob storage client library to show you how to perform the following actions on Azure Blob storage in a console app:</w:t>
      </w:r>
    </w:p>
    <w:p w14:paraId="7C61E396" w14:textId="77777777" w:rsidR="000A67C4" w:rsidRPr="000A67C4" w:rsidRDefault="000A67C4" w:rsidP="000A67C4"/>
    <w:p w14:paraId="0E6425B7" w14:textId="77777777" w:rsidR="000A67C4" w:rsidRPr="000A67C4" w:rsidRDefault="000A67C4" w:rsidP="000A67C4">
      <w:pPr>
        <w:numPr>
          <w:ilvl w:val="0"/>
          <w:numId w:val="36"/>
        </w:numPr>
      </w:pPr>
      <w:r w:rsidRPr="000A67C4">
        <w:t>Create a container</w:t>
      </w:r>
    </w:p>
    <w:p w14:paraId="33078F75" w14:textId="77777777" w:rsidR="000A67C4" w:rsidRPr="000A67C4" w:rsidRDefault="000A67C4" w:rsidP="000A67C4">
      <w:pPr>
        <w:numPr>
          <w:ilvl w:val="0"/>
          <w:numId w:val="36"/>
        </w:numPr>
      </w:pPr>
      <w:r w:rsidRPr="000A67C4">
        <w:t>Upload blobs to a container</w:t>
      </w:r>
    </w:p>
    <w:p w14:paraId="44175B43" w14:textId="77777777" w:rsidR="000A67C4" w:rsidRPr="000A67C4" w:rsidRDefault="000A67C4" w:rsidP="000A67C4">
      <w:pPr>
        <w:numPr>
          <w:ilvl w:val="0"/>
          <w:numId w:val="36"/>
        </w:numPr>
      </w:pPr>
      <w:r w:rsidRPr="000A67C4">
        <w:t>List the blobs in a container</w:t>
      </w:r>
    </w:p>
    <w:p w14:paraId="4F14F86C" w14:textId="77777777" w:rsidR="000A67C4" w:rsidRPr="000A67C4" w:rsidRDefault="000A67C4" w:rsidP="000A67C4">
      <w:pPr>
        <w:numPr>
          <w:ilvl w:val="0"/>
          <w:numId w:val="36"/>
        </w:numPr>
      </w:pPr>
      <w:r w:rsidRPr="000A67C4">
        <w:t>Download blobs</w:t>
      </w:r>
    </w:p>
    <w:p w14:paraId="728B3454" w14:textId="77777777" w:rsidR="000A67C4" w:rsidRPr="000A67C4" w:rsidRDefault="000A67C4" w:rsidP="000A67C4">
      <w:pPr>
        <w:numPr>
          <w:ilvl w:val="0"/>
          <w:numId w:val="36"/>
        </w:numPr>
      </w:pPr>
      <w:r w:rsidRPr="000A67C4">
        <w:t>Delete a container</w:t>
      </w:r>
    </w:p>
    <w:p w14:paraId="6195B0E8" w14:textId="33603AE4" w:rsidR="000A67C4" w:rsidRDefault="000A67C4" w:rsidP="000A67C4"/>
    <w:p w14:paraId="0A0E9DAF" w14:textId="77777777" w:rsidR="00272753" w:rsidRDefault="00272753" w:rsidP="006554E5">
      <w:pPr>
        <w:pStyle w:val="Heading3"/>
        <w:numPr>
          <w:ilvl w:val="0"/>
          <w:numId w:val="0"/>
        </w:numPr>
      </w:pPr>
      <w:r>
        <w:t xml:space="preserve">Nugget Package used:  </w:t>
      </w:r>
    </w:p>
    <w:p w14:paraId="7D117CC1" w14:textId="0C3097E3" w:rsidR="00272753" w:rsidRDefault="00272753" w:rsidP="00272753">
      <w:pPr>
        <w:ind w:firstLine="720"/>
        <w:rPr>
          <w:b/>
          <w:bCs/>
        </w:rPr>
      </w:pPr>
      <w:r w:rsidRPr="00272753">
        <w:rPr>
          <w:b/>
          <w:bCs/>
        </w:rPr>
        <w:t>Azure.Storage.Blobs</w:t>
      </w:r>
    </w:p>
    <w:p w14:paraId="3F3F9770" w14:textId="77777777" w:rsidR="00272753" w:rsidRPr="00272753" w:rsidRDefault="00272753" w:rsidP="00272753">
      <w:pPr>
        <w:ind w:firstLine="720"/>
        <w:rPr>
          <w:b/>
          <w:bCs/>
        </w:rPr>
      </w:pPr>
    </w:p>
    <w:p w14:paraId="0F205AF5" w14:textId="7083E849" w:rsidR="00CE1780" w:rsidRDefault="001145E6" w:rsidP="00272753">
      <w:pPr>
        <w:ind w:firstLine="360"/>
      </w:pPr>
      <w:hyperlink r:id="rId16" w:history="1">
        <w:r w:rsidR="00272753" w:rsidRPr="001145E6">
          <w:rPr>
            <w:rStyle w:val="Hyperlink"/>
          </w:rPr>
          <w:t>Find th</w:t>
        </w:r>
        <w:r w:rsidR="00272753" w:rsidRPr="001145E6">
          <w:rPr>
            <w:rStyle w:val="Hyperlink"/>
          </w:rPr>
          <w:t>e</w:t>
        </w:r>
        <w:r w:rsidR="00272753" w:rsidRPr="001145E6">
          <w:rPr>
            <w:rStyle w:val="Hyperlink"/>
          </w:rPr>
          <w:t xml:space="preserve"> code here</w:t>
        </w:r>
      </w:hyperlink>
      <w:r w:rsidR="00272753">
        <w:t>.</w:t>
      </w:r>
    </w:p>
    <w:p w14:paraId="1D8AAA8A" w14:textId="77AD9E18" w:rsidR="00272753" w:rsidRDefault="00272753" w:rsidP="00265A57"/>
    <w:p w14:paraId="5A96F567" w14:textId="2291FFA7" w:rsidR="003A63C4" w:rsidRDefault="003A63C4">
      <w:pPr>
        <w:spacing w:after="160" w:line="259" w:lineRule="auto"/>
      </w:pPr>
      <w:r>
        <w:br w:type="page"/>
      </w:r>
    </w:p>
    <w:p w14:paraId="56096CA7" w14:textId="3C381827" w:rsidR="00265A57" w:rsidRDefault="003A63C4" w:rsidP="003A63C4">
      <w:pPr>
        <w:pStyle w:val="Heading2"/>
      </w:pPr>
      <w:r w:rsidRPr="003A63C4">
        <w:lastRenderedPageBreak/>
        <w:t>Manage container properties and metadata by using .NET</w:t>
      </w:r>
    </w:p>
    <w:p w14:paraId="4F036822" w14:textId="50BEC3A1" w:rsidR="00C162D4" w:rsidRDefault="00C162D4" w:rsidP="00C162D4"/>
    <w:p w14:paraId="6BC2559D" w14:textId="42CE0DFD" w:rsidR="00C162D4" w:rsidRDefault="00C162D4" w:rsidP="00C162D4">
      <w:pPr>
        <w:ind w:firstLine="360"/>
      </w:pPr>
      <w:r w:rsidRPr="00C162D4">
        <w:t>Blob containers support system properties and user-defined metadata, in addition to the data they contain.</w:t>
      </w:r>
    </w:p>
    <w:p w14:paraId="75FB6931" w14:textId="77777777" w:rsidR="00397889" w:rsidRPr="00C162D4" w:rsidRDefault="00397889" w:rsidP="00C162D4">
      <w:pPr>
        <w:ind w:firstLine="360"/>
      </w:pPr>
    </w:p>
    <w:p w14:paraId="74F15575" w14:textId="77777777" w:rsidR="00C162D4" w:rsidRDefault="00C162D4" w:rsidP="00C162D4">
      <w:pPr>
        <w:numPr>
          <w:ilvl w:val="0"/>
          <w:numId w:val="37"/>
        </w:numPr>
      </w:pPr>
      <w:r w:rsidRPr="00C162D4">
        <w:rPr>
          <w:b/>
          <w:bCs/>
        </w:rPr>
        <w:t>System properties</w:t>
      </w:r>
      <w:r w:rsidRPr="00C162D4">
        <w:t xml:space="preserve">: </w:t>
      </w:r>
    </w:p>
    <w:p w14:paraId="195B616C" w14:textId="17E00D68" w:rsidR="00C162D4" w:rsidRDefault="00C162D4" w:rsidP="00C162D4">
      <w:pPr>
        <w:ind w:left="720" w:firstLine="720"/>
      </w:pPr>
      <w:r w:rsidRPr="00C162D4">
        <w:t>System properties exist on each Blob storage resource. Some of them can be read or set, while others are read-only. Under the covers, some system properties correspond to certain standard HTTP headers. The Azure Storage client library for .NET maintains these properties for you.</w:t>
      </w:r>
    </w:p>
    <w:p w14:paraId="096F1BD0" w14:textId="77777777" w:rsidR="00EA7363" w:rsidRDefault="00EA7363" w:rsidP="00C162D4">
      <w:pPr>
        <w:ind w:left="720" w:firstLine="720"/>
      </w:pPr>
    </w:p>
    <w:p w14:paraId="1C6AA87A" w14:textId="77777777" w:rsidR="00397889" w:rsidRPr="00C162D4" w:rsidRDefault="00397889" w:rsidP="00397889"/>
    <w:p w14:paraId="66640E39" w14:textId="77777777" w:rsidR="00C162D4" w:rsidRDefault="00C162D4" w:rsidP="00C162D4">
      <w:pPr>
        <w:numPr>
          <w:ilvl w:val="0"/>
          <w:numId w:val="37"/>
        </w:numPr>
      </w:pPr>
      <w:r w:rsidRPr="00C162D4">
        <w:rPr>
          <w:b/>
          <w:bCs/>
        </w:rPr>
        <w:t>User-defined metadata</w:t>
      </w:r>
      <w:r w:rsidRPr="00C162D4">
        <w:t xml:space="preserve">: </w:t>
      </w:r>
    </w:p>
    <w:p w14:paraId="61B52999" w14:textId="69686E80" w:rsidR="00C162D4" w:rsidRPr="00C162D4" w:rsidRDefault="00C162D4" w:rsidP="00C162D4">
      <w:pPr>
        <w:ind w:left="720" w:firstLine="720"/>
      </w:pPr>
      <w:r w:rsidRPr="00C162D4">
        <w:t>User-defined metadata consists of one or more name-value pairs that you specify for a Blob storage resource. You can use metadata to store additional values with the resource. Metadata values are for your own purposes only, and do not affect how the resource behaves.</w:t>
      </w:r>
    </w:p>
    <w:p w14:paraId="4163EB2E" w14:textId="6E5A57F4" w:rsidR="00C162D4" w:rsidRDefault="00C162D4" w:rsidP="00C162D4"/>
    <w:p w14:paraId="572F3559" w14:textId="09183D36" w:rsidR="00894FBC" w:rsidRPr="00894FBC" w:rsidRDefault="00894FBC" w:rsidP="006554E5">
      <w:pPr>
        <w:pStyle w:val="Heading3"/>
      </w:pPr>
      <w:r w:rsidRPr="006554E5">
        <w:t>Retrieve container</w:t>
      </w:r>
      <w:r w:rsidRPr="00894FBC">
        <w:t xml:space="preserve"> properties</w:t>
      </w:r>
    </w:p>
    <w:p w14:paraId="3303F659" w14:textId="77777777" w:rsidR="00894FBC" w:rsidRDefault="00894FBC" w:rsidP="00894FBC"/>
    <w:p w14:paraId="491E8208" w14:textId="74BDDE3E" w:rsidR="00894FBC" w:rsidRPr="00894FBC" w:rsidRDefault="00894FBC" w:rsidP="00894FBC">
      <w:pPr>
        <w:ind w:firstLine="360"/>
      </w:pPr>
      <w:r w:rsidRPr="00894FBC">
        <w:t>To retrieve container properties, call one of the following methods of the </w:t>
      </w:r>
      <w:r w:rsidRPr="00894FBC">
        <w:rPr>
          <w:b/>
          <w:bCs/>
        </w:rPr>
        <w:t>BlobContainerClient</w:t>
      </w:r>
      <w:r w:rsidRPr="00894FBC">
        <w:t> class:</w:t>
      </w:r>
    </w:p>
    <w:p w14:paraId="326F398F" w14:textId="77777777" w:rsidR="00894FBC" w:rsidRPr="00894FBC" w:rsidRDefault="00894FBC" w:rsidP="00894FBC">
      <w:pPr>
        <w:numPr>
          <w:ilvl w:val="0"/>
          <w:numId w:val="38"/>
        </w:numPr>
        <w:rPr>
          <w:b/>
          <w:bCs/>
        </w:rPr>
      </w:pPr>
      <w:r w:rsidRPr="00894FBC">
        <w:rPr>
          <w:b/>
          <w:bCs/>
        </w:rPr>
        <w:t>GetProperties</w:t>
      </w:r>
    </w:p>
    <w:p w14:paraId="6FFFF5D1" w14:textId="77777777" w:rsidR="00894FBC" w:rsidRPr="00894FBC" w:rsidRDefault="00894FBC" w:rsidP="00894FBC">
      <w:pPr>
        <w:numPr>
          <w:ilvl w:val="0"/>
          <w:numId w:val="38"/>
        </w:numPr>
      </w:pPr>
      <w:r w:rsidRPr="00894FBC">
        <w:rPr>
          <w:b/>
          <w:bCs/>
        </w:rPr>
        <w:t>GetPropertiesAsync</w:t>
      </w:r>
    </w:p>
    <w:p w14:paraId="3684050A" w14:textId="5D63172B" w:rsidR="00720940" w:rsidRDefault="00720940" w:rsidP="00C162D4"/>
    <w:p w14:paraId="3D7CA3D7" w14:textId="36EA21AA" w:rsidR="00720940" w:rsidRDefault="00720940" w:rsidP="006554E5">
      <w:pPr>
        <w:pStyle w:val="Heading3"/>
      </w:pPr>
      <w:r w:rsidRPr="00720940">
        <w:t>Set and retrieve metadata</w:t>
      </w:r>
    </w:p>
    <w:p w14:paraId="4F1A4BF3" w14:textId="3EE09746" w:rsidR="00720940" w:rsidRDefault="00720940" w:rsidP="00720940"/>
    <w:p w14:paraId="34F75205" w14:textId="77777777" w:rsidR="005E52C4" w:rsidRDefault="00720940" w:rsidP="00720940">
      <w:pPr>
        <w:ind w:left="360" w:firstLine="360"/>
      </w:pPr>
      <w:r w:rsidRPr="00720940">
        <w:t xml:space="preserve">You can specify metadata as one or more name-value pairs on a blob or container resource. </w:t>
      </w:r>
    </w:p>
    <w:p w14:paraId="708DAA68" w14:textId="41AA1513" w:rsidR="00720940" w:rsidRPr="00720940" w:rsidRDefault="00720940" w:rsidP="005E52C4">
      <w:pPr>
        <w:ind w:left="360"/>
      </w:pPr>
      <w:r w:rsidRPr="00720940">
        <w:t>To set metadata, add name-value pairs to an </w:t>
      </w:r>
      <w:proofErr w:type="spellStart"/>
      <w:r w:rsidRPr="00720940">
        <w:t>IDictionary</w:t>
      </w:r>
      <w:proofErr w:type="spellEnd"/>
      <w:r w:rsidRPr="00720940">
        <w:t> object, and then call one of the following methods of the </w:t>
      </w:r>
      <w:r w:rsidRPr="00720940">
        <w:rPr>
          <w:b/>
          <w:bCs/>
        </w:rPr>
        <w:t>BlobContainerClient</w:t>
      </w:r>
      <w:r w:rsidRPr="00720940">
        <w:t> class to write the values:</w:t>
      </w:r>
    </w:p>
    <w:p w14:paraId="05CF59A3" w14:textId="77777777" w:rsidR="00720940" w:rsidRPr="00720940" w:rsidRDefault="00720940" w:rsidP="00720940">
      <w:pPr>
        <w:numPr>
          <w:ilvl w:val="0"/>
          <w:numId w:val="40"/>
        </w:numPr>
        <w:rPr>
          <w:b/>
          <w:bCs/>
        </w:rPr>
      </w:pPr>
      <w:r w:rsidRPr="00720940">
        <w:rPr>
          <w:b/>
          <w:bCs/>
        </w:rPr>
        <w:t>SetMetadata</w:t>
      </w:r>
    </w:p>
    <w:p w14:paraId="7EAE6D72" w14:textId="77777777" w:rsidR="00720940" w:rsidRPr="00720940" w:rsidRDefault="00720940" w:rsidP="00720940">
      <w:pPr>
        <w:numPr>
          <w:ilvl w:val="0"/>
          <w:numId w:val="40"/>
        </w:numPr>
      </w:pPr>
      <w:r w:rsidRPr="00720940">
        <w:rPr>
          <w:b/>
          <w:bCs/>
        </w:rPr>
        <w:t>SetMetadataAsync</w:t>
      </w:r>
    </w:p>
    <w:p w14:paraId="491824C8" w14:textId="7C46F3F9" w:rsidR="00720940" w:rsidRDefault="00720940" w:rsidP="00720940">
      <w:pPr>
        <w:ind w:left="360"/>
      </w:pPr>
    </w:p>
    <w:p w14:paraId="490A981C" w14:textId="23377C77" w:rsidR="005E52C4" w:rsidRDefault="005E52C4" w:rsidP="00720940">
      <w:pPr>
        <w:ind w:left="360"/>
      </w:pPr>
      <w:r>
        <w:t>T</w:t>
      </w:r>
      <w:r w:rsidRPr="005E52C4">
        <w:t>o retrieve metadata</w:t>
      </w:r>
      <w:r>
        <w:t>, use:</w:t>
      </w:r>
    </w:p>
    <w:p w14:paraId="2B355EA3" w14:textId="744B50F2" w:rsidR="005E52C4" w:rsidRPr="005E52C4" w:rsidRDefault="005E52C4" w:rsidP="005E52C4">
      <w:pPr>
        <w:pStyle w:val="ListParagraph"/>
        <w:numPr>
          <w:ilvl w:val="0"/>
          <w:numId w:val="25"/>
        </w:numPr>
        <w:rPr>
          <w:b/>
          <w:bCs/>
        </w:rPr>
      </w:pPr>
      <w:r w:rsidRPr="005E52C4">
        <w:rPr>
          <w:b/>
          <w:bCs/>
        </w:rPr>
        <w:t>GetProperties</w:t>
      </w:r>
    </w:p>
    <w:p w14:paraId="22AE99E1" w14:textId="06522FAA" w:rsidR="005E52C4" w:rsidRPr="0026374D" w:rsidRDefault="005E52C4" w:rsidP="005E52C4">
      <w:pPr>
        <w:pStyle w:val="ListParagraph"/>
        <w:numPr>
          <w:ilvl w:val="0"/>
          <w:numId w:val="25"/>
        </w:numPr>
      </w:pPr>
      <w:r w:rsidRPr="005E52C4">
        <w:rPr>
          <w:b/>
          <w:bCs/>
        </w:rPr>
        <w:t>GetPropertiesAsync</w:t>
      </w:r>
    </w:p>
    <w:p w14:paraId="19FB4482" w14:textId="68C60435" w:rsidR="0026374D" w:rsidRDefault="0026374D" w:rsidP="0026374D"/>
    <w:p w14:paraId="0F9C434B" w14:textId="69841DDE" w:rsidR="00FE35F6" w:rsidRDefault="00FE35F6">
      <w:pPr>
        <w:spacing w:after="160" w:line="259" w:lineRule="auto"/>
      </w:pPr>
      <w:r>
        <w:br w:type="page"/>
      </w:r>
    </w:p>
    <w:p w14:paraId="0C7ABB32" w14:textId="6E93DF5E" w:rsidR="006F7944" w:rsidRDefault="00540FD4" w:rsidP="00540FD4">
      <w:pPr>
        <w:pStyle w:val="Heading2"/>
      </w:pPr>
      <w:r w:rsidRPr="00540FD4">
        <w:lastRenderedPageBreak/>
        <w:t>Set and retrieve properties and metadata for blob resources by using REST</w:t>
      </w:r>
    </w:p>
    <w:p w14:paraId="39ED0545" w14:textId="54F0061A" w:rsidR="00540FD4" w:rsidRDefault="00540FD4" w:rsidP="00540FD4"/>
    <w:p w14:paraId="538CA66C" w14:textId="1AC6626D" w:rsidR="0013406C" w:rsidRDefault="00540FD4" w:rsidP="006554E5">
      <w:pPr>
        <w:ind w:firstLine="720"/>
      </w:pPr>
      <w:r w:rsidRPr="00540FD4">
        <w:t>Containers and blobs support custom metadata, represented as HTTP headers. Metadata headers can be set on a request that creates a new container or blob resource, or on a request that explicitly creates a property on an existing resource.</w:t>
      </w:r>
    </w:p>
    <w:p w14:paraId="54AFA972" w14:textId="720454C6" w:rsidR="006554E5" w:rsidRDefault="006554E5" w:rsidP="006554E5"/>
    <w:p w14:paraId="2B353262" w14:textId="4EF824C9" w:rsidR="006554E5" w:rsidRDefault="006554E5" w:rsidP="006554E5">
      <w:pPr>
        <w:pStyle w:val="Heading3"/>
        <w:numPr>
          <w:ilvl w:val="0"/>
          <w:numId w:val="0"/>
        </w:numPr>
        <w:ind w:left="360" w:hanging="360"/>
      </w:pPr>
      <w:r w:rsidRPr="006554E5">
        <w:t>Metadata header format</w:t>
      </w:r>
    </w:p>
    <w:p w14:paraId="20A81DCB" w14:textId="4C8B9F22" w:rsidR="006554E5" w:rsidRDefault="006554E5" w:rsidP="006554E5"/>
    <w:p w14:paraId="2364B45E" w14:textId="708BB334" w:rsidR="00AD5151" w:rsidRDefault="00AD5151" w:rsidP="006554E5">
      <w:r>
        <w:tab/>
      </w:r>
      <w:r w:rsidRPr="00AD5151">
        <w:t>Metadata headers are name/value pairs. The format for the header is:</w:t>
      </w:r>
    </w:p>
    <w:p w14:paraId="49928CE6" w14:textId="65A04AB7" w:rsidR="006554E5" w:rsidRDefault="006554E5" w:rsidP="006554E5">
      <w:pPr>
        <w:ind w:firstLine="360"/>
        <w:rPr>
          <w:b/>
          <w:bCs/>
        </w:rPr>
      </w:pPr>
      <w:r w:rsidRPr="006554E5">
        <w:rPr>
          <w:b/>
          <w:bCs/>
        </w:rPr>
        <w:t>x-ms-meta-name:string-value</w:t>
      </w:r>
    </w:p>
    <w:p w14:paraId="515F2CD1" w14:textId="4B471BB3" w:rsidR="00AD5151" w:rsidRDefault="00AD5151" w:rsidP="006554E5">
      <w:pPr>
        <w:ind w:firstLine="360"/>
        <w:rPr>
          <w:b/>
          <w:bCs/>
        </w:rPr>
      </w:pPr>
    </w:p>
    <w:p w14:paraId="5966E788" w14:textId="566152BF" w:rsidR="00AD5151" w:rsidRDefault="00AD5151" w:rsidP="00AD5151">
      <w:pPr>
        <w:pStyle w:val="Heading3"/>
        <w:numPr>
          <w:ilvl w:val="0"/>
          <w:numId w:val="0"/>
        </w:numPr>
      </w:pPr>
      <w:r w:rsidRPr="00AD5151">
        <w:t>Operations on metadata</w:t>
      </w:r>
    </w:p>
    <w:p w14:paraId="6EB03ECD" w14:textId="7A66415F" w:rsidR="00AD5151" w:rsidRDefault="00AD5151" w:rsidP="00AD5151"/>
    <w:p w14:paraId="20A37002" w14:textId="77777777" w:rsidR="003F2C3A" w:rsidRDefault="00AD5151" w:rsidP="003F2C3A">
      <w:r>
        <w:tab/>
      </w:r>
      <w:r w:rsidR="003F2C3A">
        <w:t>Metadata on a blob or container resource can be retrieved or set directly, without returning or altering the content of the resource.</w:t>
      </w:r>
    </w:p>
    <w:p w14:paraId="390CBA18" w14:textId="77777777" w:rsidR="003F2C3A" w:rsidRDefault="003F2C3A" w:rsidP="003F2C3A"/>
    <w:p w14:paraId="3FE6BFF0" w14:textId="41E6B955" w:rsidR="00AD5151" w:rsidRDefault="003F2C3A" w:rsidP="003F2C3A">
      <w:pPr>
        <w:ind w:firstLine="720"/>
      </w:pPr>
      <w:r>
        <w:t>Note that metadata values can only be read or written in full; partial updates are not supported. Setting metadata on a resource overwrites any existing metadata values for that resource.</w:t>
      </w:r>
    </w:p>
    <w:p w14:paraId="43208CC2" w14:textId="52C4BCA0" w:rsidR="00035C75" w:rsidRDefault="00035C75" w:rsidP="00035C75"/>
    <w:p w14:paraId="60853145" w14:textId="6696EFD7" w:rsidR="00035C75" w:rsidRDefault="007A33FF" w:rsidP="007A33FF">
      <w:pPr>
        <w:pStyle w:val="Heading3"/>
        <w:numPr>
          <w:ilvl w:val="0"/>
          <w:numId w:val="0"/>
        </w:numPr>
      </w:pPr>
      <w:r w:rsidRPr="007A33FF">
        <w:t>Retrieving properties and metadata</w:t>
      </w:r>
    </w:p>
    <w:p w14:paraId="477BEB63" w14:textId="78021E76" w:rsidR="007A33FF" w:rsidRDefault="007A33FF" w:rsidP="007A33FF"/>
    <w:p w14:paraId="6EA9ED80" w14:textId="77777777" w:rsidR="007A33FF" w:rsidRPr="007A33FF" w:rsidRDefault="007A33FF" w:rsidP="007A33FF">
      <w:r>
        <w:tab/>
      </w:r>
      <w:r w:rsidRPr="007A33FF">
        <w:t>The GET and HEAD operations both retrieve metadata headers for the specified container or blob. These operations return headers only; they do not return a response body. The URI syntax for retrieving metadata headers on a container is as follows:</w:t>
      </w:r>
    </w:p>
    <w:p w14:paraId="04578B7C" w14:textId="6311442D" w:rsidR="007A33FF" w:rsidRDefault="007A33FF" w:rsidP="007A33FF"/>
    <w:p w14:paraId="28715C00" w14:textId="3A84EBA7" w:rsidR="007A33FF" w:rsidRDefault="007A33FF" w:rsidP="007A33FF">
      <w:pPr>
        <w:rPr>
          <w:b/>
          <w:bCs/>
        </w:rPr>
      </w:pPr>
      <w:r w:rsidRPr="007A33FF">
        <w:rPr>
          <w:b/>
          <w:bCs/>
        </w:rPr>
        <w:tab/>
      </w:r>
      <w:r w:rsidRPr="007A33FF">
        <w:rPr>
          <w:b/>
          <w:bCs/>
        </w:rPr>
        <w:t>GET/HEAD https://myaccount.blob.core.windows.net/mycontainer?restype=container</w:t>
      </w:r>
    </w:p>
    <w:p w14:paraId="2FE3204A" w14:textId="18C854D3" w:rsidR="007A33FF" w:rsidRDefault="007A33FF" w:rsidP="007A33FF">
      <w:pPr>
        <w:rPr>
          <w:b/>
          <w:bCs/>
        </w:rPr>
      </w:pPr>
    </w:p>
    <w:p w14:paraId="586ADB4C" w14:textId="7DA3F2A9" w:rsidR="007A33FF" w:rsidRDefault="007A33FF" w:rsidP="007A33FF">
      <w:pPr>
        <w:rPr>
          <w:b/>
          <w:bCs/>
        </w:rPr>
      </w:pPr>
      <w:r w:rsidRPr="007A33FF">
        <w:rPr>
          <w:b/>
          <w:bCs/>
        </w:rPr>
        <w:tab/>
      </w:r>
      <w:r w:rsidRPr="007A33FF">
        <w:rPr>
          <w:b/>
          <w:bCs/>
        </w:rPr>
        <w:t>GET/HEAD https://myaccount.blob.core.windows.net/mycontainer/myblob?comp=metadata</w:t>
      </w:r>
    </w:p>
    <w:p w14:paraId="00E145B0" w14:textId="131042E1" w:rsidR="007A33FF" w:rsidRDefault="007A33FF" w:rsidP="007A33FF">
      <w:pPr>
        <w:rPr>
          <w:b/>
          <w:bCs/>
        </w:rPr>
      </w:pPr>
    </w:p>
    <w:p w14:paraId="743F913C" w14:textId="77777777" w:rsidR="007A33FF" w:rsidRDefault="007A33FF" w:rsidP="007A33FF">
      <w:pPr>
        <w:pStyle w:val="Heading3"/>
        <w:numPr>
          <w:ilvl w:val="0"/>
          <w:numId w:val="0"/>
        </w:numPr>
      </w:pPr>
      <w:r>
        <w:t>Setting Metadata Headers</w:t>
      </w:r>
    </w:p>
    <w:p w14:paraId="510C59FB" w14:textId="77777777" w:rsidR="007A33FF" w:rsidRDefault="007A33FF" w:rsidP="007A33FF"/>
    <w:p w14:paraId="45B39F3C" w14:textId="31EC4B2A" w:rsidR="007A33FF" w:rsidRDefault="007A33FF" w:rsidP="007A33FF">
      <w:pPr>
        <w:ind w:firstLine="720"/>
      </w:pPr>
      <w:r>
        <w:t>The PUT operation sets metadata headers on the specified container or blob, overwriting any existing metadata on the resource. Calling PUT without any headers on the request clears all existing metadata on the resource.</w:t>
      </w:r>
    </w:p>
    <w:p w14:paraId="16F0A521" w14:textId="77777777" w:rsidR="007A33FF" w:rsidRDefault="007A33FF" w:rsidP="007A33FF"/>
    <w:p w14:paraId="71E28043" w14:textId="61E4D636" w:rsidR="007A33FF" w:rsidRDefault="007A33FF" w:rsidP="007A33FF">
      <w:pPr>
        <w:ind w:firstLine="720"/>
      </w:pPr>
      <w:r>
        <w:t>The URI syntax for setting metadata headers on a container is as follows:</w:t>
      </w:r>
    </w:p>
    <w:p w14:paraId="22FAC244" w14:textId="08FB6CB8" w:rsidR="007A33FF" w:rsidRDefault="007A33FF" w:rsidP="007A33FF">
      <w:pPr>
        <w:ind w:firstLine="720"/>
      </w:pPr>
    </w:p>
    <w:p w14:paraId="3086834B" w14:textId="30D8350E" w:rsidR="007A33FF" w:rsidRDefault="007A33FF" w:rsidP="007A33FF">
      <w:pPr>
        <w:ind w:left="720"/>
        <w:rPr>
          <w:b/>
          <w:bCs/>
        </w:rPr>
      </w:pPr>
      <w:r w:rsidRPr="007A33FF">
        <w:rPr>
          <w:b/>
          <w:bCs/>
        </w:rPr>
        <w:t>PUT</w:t>
      </w:r>
      <w:r w:rsidRPr="007A33FF">
        <w:rPr>
          <w:b/>
          <w:bCs/>
        </w:rPr>
        <w:t xml:space="preserve"> </w:t>
      </w:r>
      <w:r w:rsidRPr="007A33FF">
        <w:rPr>
          <w:b/>
          <w:bCs/>
        </w:rPr>
        <w:t>https://myaccount.blob.core.windows.net/mycontainer?comp=metadata&amp;restype=container</w:t>
      </w:r>
    </w:p>
    <w:p w14:paraId="7A058893" w14:textId="27991869" w:rsidR="007A33FF" w:rsidRDefault="007A33FF" w:rsidP="007A33FF">
      <w:pPr>
        <w:ind w:left="720"/>
        <w:rPr>
          <w:b/>
          <w:bCs/>
        </w:rPr>
      </w:pPr>
    </w:p>
    <w:p w14:paraId="374A4D16" w14:textId="2AC90425" w:rsidR="007A33FF" w:rsidRDefault="007A33FF" w:rsidP="007A33FF">
      <w:pPr>
        <w:ind w:left="720"/>
        <w:rPr>
          <w:b/>
          <w:bCs/>
        </w:rPr>
      </w:pPr>
      <w:r w:rsidRPr="007A33FF">
        <w:rPr>
          <w:b/>
          <w:bCs/>
        </w:rPr>
        <w:t>PUT https://myaccount.blob.core.windows.net/mycontainer/myblob?comp=metadata</w:t>
      </w:r>
    </w:p>
    <w:p w14:paraId="2B13AB17" w14:textId="2D039F04" w:rsidR="007A33FF" w:rsidRDefault="007A33FF" w:rsidP="007A33FF">
      <w:pPr>
        <w:ind w:left="720"/>
        <w:rPr>
          <w:b/>
          <w:bCs/>
        </w:rPr>
      </w:pPr>
    </w:p>
    <w:p w14:paraId="7EF81489" w14:textId="7CB0B742" w:rsidR="007A33FF" w:rsidRDefault="007A33FF">
      <w:pPr>
        <w:spacing w:after="160" w:line="259" w:lineRule="auto"/>
        <w:rPr>
          <w:b/>
          <w:bCs/>
        </w:rPr>
      </w:pPr>
      <w:r>
        <w:rPr>
          <w:b/>
          <w:bCs/>
        </w:rPr>
        <w:br w:type="page"/>
      </w:r>
    </w:p>
    <w:p w14:paraId="126E3CA8" w14:textId="2537ACB0" w:rsidR="007A33FF" w:rsidRDefault="007A33FF" w:rsidP="007A33FF">
      <w:pPr>
        <w:pStyle w:val="Heading3"/>
        <w:numPr>
          <w:ilvl w:val="0"/>
          <w:numId w:val="0"/>
        </w:numPr>
      </w:pPr>
      <w:r w:rsidRPr="007A33FF">
        <w:lastRenderedPageBreak/>
        <w:t>Standard HTTP properties for containers and blobs</w:t>
      </w:r>
    </w:p>
    <w:p w14:paraId="63E89D6C" w14:textId="77777777" w:rsidR="00063356" w:rsidRPr="00063356" w:rsidRDefault="00063356" w:rsidP="00063356"/>
    <w:p w14:paraId="2A19A983" w14:textId="5F93D7EF" w:rsidR="007A33FF" w:rsidRDefault="007A33FF" w:rsidP="007A33FF">
      <w:pPr>
        <w:ind w:firstLine="720"/>
      </w:pPr>
      <w:r w:rsidRPr="007A33FF">
        <w:t>Containers and blobs also support certain standard HTTP properties. Properties and metadata are both represented as standard HTTP headers; the difference between them is in the naming of the headers. Metadata headers are named with the header prefix x-ms-meta- and a custom name. Property headers use standard HTTP header names, as specified in the Header Field Definitions section 14 of the HTTP/1.1 protocol specification.</w:t>
      </w:r>
    </w:p>
    <w:p w14:paraId="45CFD792" w14:textId="77777777" w:rsidR="007A33FF" w:rsidRPr="007A33FF" w:rsidRDefault="007A33FF" w:rsidP="007A33FF">
      <w:pPr>
        <w:ind w:firstLine="720"/>
      </w:pPr>
    </w:p>
    <w:p w14:paraId="3588CE13" w14:textId="77777777" w:rsidR="007A33FF" w:rsidRPr="007A33FF" w:rsidRDefault="007A33FF" w:rsidP="007A33FF">
      <w:pPr>
        <w:ind w:left="720"/>
      </w:pPr>
      <w:r w:rsidRPr="007A33FF">
        <w:t>The standard HTTP headers supported on containers include:</w:t>
      </w:r>
    </w:p>
    <w:p w14:paraId="5C566D51" w14:textId="77777777" w:rsidR="007A33FF" w:rsidRPr="007A33FF" w:rsidRDefault="007A33FF" w:rsidP="007A33FF">
      <w:pPr>
        <w:numPr>
          <w:ilvl w:val="0"/>
          <w:numId w:val="41"/>
        </w:numPr>
        <w:rPr>
          <w:b/>
          <w:bCs/>
        </w:rPr>
      </w:pPr>
      <w:r w:rsidRPr="007A33FF">
        <w:rPr>
          <w:b/>
          <w:bCs/>
        </w:rPr>
        <w:t>ETag</w:t>
      </w:r>
    </w:p>
    <w:p w14:paraId="7AACA206" w14:textId="465A0610" w:rsidR="007A33FF" w:rsidRDefault="007A33FF" w:rsidP="007A33FF">
      <w:pPr>
        <w:numPr>
          <w:ilvl w:val="0"/>
          <w:numId w:val="41"/>
        </w:numPr>
        <w:rPr>
          <w:b/>
          <w:bCs/>
        </w:rPr>
      </w:pPr>
      <w:r w:rsidRPr="007A33FF">
        <w:rPr>
          <w:b/>
          <w:bCs/>
        </w:rPr>
        <w:t>Last-Modified</w:t>
      </w:r>
    </w:p>
    <w:p w14:paraId="06A769D6" w14:textId="77777777" w:rsidR="007A33FF" w:rsidRPr="007A33FF" w:rsidRDefault="007A33FF" w:rsidP="007A33FF">
      <w:pPr>
        <w:ind w:left="360"/>
        <w:rPr>
          <w:b/>
          <w:bCs/>
        </w:rPr>
      </w:pPr>
    </w:p>
    <w:p w14:paraId="4BD0CC12" w14:textId="77777777" w:rsidR="007A33FF" w:rsidRPr="007A33FF" w:rsidRDefault="007A33FF" w:rsidP="007A33FF">
      <w:pPr>
        <w:ind w:left="720"/>
      </w:pPr>
      <w:r w:rsidRPr="007A33FF">
        <w:t>The standard HTTP headers supported on blobs include:</w:t>
      </w:r>
    </w:p>
    <w:p w14:paraId="2431AD2D" w14:textId="77777777" w:rsidR="007A33FF" w:rsidRPr="007A33FF" w:rsidRDefault="007A33FF" w:rsidP="007A33FF">
      <w:pPr>
        <w:numPr>
          <w:ilvl w:val="0"/>
          <w:numId w:val="42"/>
        </w:numPr>
        <w:rPr>
          <w:b/>
          <w:bCs/>
        </w:rPr>
      </w:pPr>
      <w:r w:rsidRPr="007A33FF">
        <w:rPr>
          <w:b/>
          <w:bCs/>
        </w:rPr>
        <w:t>ETag</w:t>
      </w:r>
    </w:p>
    <w:p w14:paraId="20CD5AA3" w14:textId="77777777" w:rsidR="007A33FF" w:rsidRPr="007A33FF" w:rsidRDefault="007A33FF" w:rsidP="007A33FF">
      <w:pPr>
        <w:numPr>
          <w:ilvl w:val="0"/>
          <w:numId w:val="42"/>
        </w:numPr>
        <w:rPr>
          <w:b/>
          <w:bCs/>
        </w:rPr>
      </w:pPr>
      <w:r w:rsidRPr="007A33FF">
        <w:rPr>
          <w:b/>
          <w:bCs/>
        </w:rPr>
        <w:t>Last-Modified</w:t>
      </w:r>
    </w:p>
    <w:p w14:paraId="011AD70A" w14:textId="77777777" w:rsidR="007A33FF" w:rsidRPr="007A33FF" w:rsidRDefault="007A33FF" w:rsidP="007A33FF">
      <w:pPr>
        <w:numPr>
          <w:ilvl w:val="0"/>
          <w:numId w:val="42"/>
        </w:numPr>
        <w:rPr>
          <w:b/>
          <w:bCs/>
        </w:rPr>
      </w:pPr>
      <w:r w:rsidRPr="007A33FF">
        <w:rPr>
          <w:b/>
          <w:bCs/>
        </w:rPr>
        <w:t>Content-Length</w:t>
      </w:r>
    </w:p>
    <w:p w14:paraId="7DB85A78" w14:textId="77777777" w:rsidR="007A33FF" w:rsidRPr="007A33FF" w:rsidRDefault="007A33FF" w:rsidP="007A33FF">
      <w:pPr>
        <w:numPr>
          <w:ilvl w:val="0"/>
          <w:numId w:val="42"/>
        </w:numPr>
        <w:rPr>
          <w:b/>
          <w:bCs/>
        </w:rPr>
      </w:pPr>
      <w:r w:rsidRPr="007A33FF">
        <w:rPr>
          <w:b/>
          <w:bCs/>
        </w:rPr>
        <w:t>Content-Type</w:t>
      </w:r>
    </w:p>
    <w:p w14:paraId="2473A482" w14:textId="77777777" w:rsidR="007A33FF" w:rsidRPr="007A33FF" w:rsidRDefault="007A33FF" w:rsidP="007A33FF">
      <w:pPr>
        <w:numPr>
          <w:ilvl w:val="0"/>
          <w:numId w:val="42"/>
        </w:numPr>
        <w:rPr>
          <w:b/>
          <w:bCs/>
        </w:rPr>
      </w:pPr>
      <w:r w:rsidRPr="007A33FF">
        <w:rPr>
          <w:b/>
          <w:bCs/>
        </w:rPr>
        <w:t>Content-MD5</w:t>
      </w:r>
    </w:p>
    <w:p w14:paraId="037AD86F" w14:textId="77777777" w:rsidR="007A33FF" w:rsidRPr="007A33FF" w:rsidRDefault="007A33FF" w:rsidP="007A33FF">
      <w:pPr>
        <w:numPr>
          <w:ilvl w:val="0"/>
          <w:numId w:val="42"/>
        </w:numPr>
        <w:rPr>
          <w:b/>
          <w:bCs/>
        </w:rPr>
      </w:pPr>
      <w:r w:rsidRPr="007A33FF">
        <w:rPr>
          <w:b/>
          <w:bCs/>
        </w:rPr>
        <w:t>Content-Encoding</w:t>
      </w:r>
    </w:p>
    <w:p w14:paraId="1ACDDF90" w14:textId="77777777" w:rsidR="007A33FF" w:rsidRPr="007A33FF" w:rsidRDefault="007A33FF" w:rsidP="007A33FF">
      <w:pPr>
        <w:numPr>
          <w:ilvl w:val="0"/>
          <w:numId w:val="42"/>
        </w:numPr>
        <w:rPr>
          <w:b/>
          <w:bCs/>
        </w:rPr>
      </w:pPr>
      <w:r w:rsidRPr="007A33FF">
        <w:rPr>
          <w:b/>
          <w:bCs/>
        </w:rPr>
        <w:t>Content-Language</w:t>
      </w:r>
    </w:p>
    <w:p w14:paraId="6706447E" w14:textId="77777777" w:rsidR="007A33FF" w:rsidRPr="007A33FF" w:rsidRDefault="007A33FF" w:rsidP="007A33FF">
      <w:pPr>
        <w:numPr>
          <w:ilvl w:val="0"/>
          <w:numId w:val="42"/>
        </w:numPr>
        <w:rPr>
          <w:b/>
          <w:bCs/>
        </w:rPr>
      </w:pPr>
      <w:r w:rsidRPr="007A33FF">
        <w:rPr>
          <w:b/>
          <w:bCs/>
        </w:rPr>
        <w:t>Cache-Control</w:t>
      </w:r>
    </w:p>
    <w:p w14:paraId="767E83EA" w14:textId="77777777" w:rsidR="007A33FF" w:rsidRPr="007A33FF" w:rsidRDefault="007A33FF" w:rsidP="007A33FF">
      <w:pPr>
        <w:numPr>
          <w:ilvl w:val="0"/>
          <w:numId w:val="42"/>
        </w:numPr>
        <w:rPr>
          <w:b/>
          <w:bCs/>
        </w:rPr>
      </w:pPr>
      <w:r w:rsidRPr="007A33FF">
        <w:rPr>
          <w:b/>
          <w:bCs/>
        </w:rPr>
        <w:t>Origin</w:t>
      </w:r>
    </w:p>
    <w:p w14:paraId="6E97A8A8" w14:textId="77777777" w:rsidR="007A33FF" w:rsidRPr="007A33FF" w:rsidRDefault="007A33FF" w:rsidP="007A33FF">
      <w:pPr>
        <w:numPr>
          <w:ilvl w:val="0"/>
          <w:numId w:val="42"/>
        </w:numPr>
        <w:rPr>
          <w:b/>
          <w:bCs/>
        </w:rPr>
      </w:pPr>
      <w:r w:rsidRPr="007A33FF">
        <w:rPr>
          <w:b/>
          <w:bCs/>
        </w:rPr>
        <w:t>Range</w:t>
      </w:r>
    </w:p>
    <w:p w14:paraId="22736B8B" w14:textId="28C202BD" w:rsidR="007A33FF" w:rsidRDefault="007A33FF" w:rsidP="002B7CE1">
      <w:pPr>
        <w:rPr>
          <w:b/>
          <w:bCs/>
        </w:rPr>
      </w:pPr>
    </w:p>
    <w:p w14:paraId="35EFE5C0" w14:textId="77777777" w:rsidR="002B7CE1" w:rsidRPr="007A33FF" w:rsidRDefault="002B7CE1" w:rsidP="002B7CE1">
      <w:pPr>
        <w:rPr>
          <w:b/>
          <w:bCs/>
        </w:rPr>
      </w:pPr>
    </w:p>
    <w:sectPr w:rsidR="002B7CE1" w:rsidRPr="007A3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3A35"/>
    <w:multiLevelType w:val="hybridMultilevel"/>
    <w:tmpl w:val="1A0219BA"/>
    <w:lvl w:ilvl="0" w:tplc="7F0A2C48">
      <w:start w:val="1"/>
      <w:numFmt w:val="decimal"/>
      <w:pStyle w:val="Heading1"/>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C70A4"/>
    <w:multiLevelType w:val="hybridMultilevel"/>
    <w:tmpl w:val="E99CA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B17AE"/>
    <w:multiLevelType w:val="multilevel"/>
    <w:tmpl w:val="28AA5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10E80"/>
    <w:multiLevelType w:val="multilevel"/>
    <w:tmpl w:val="D47AF95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85631"/>
    <w:multiLevelType w:val="hybridMultilevel"/>
    <w:tmpl w:val="35A8D9D4"/>
    <w:lvl w:ilvl="0" w:tplc="3D4E66F4">
      <w:start w:val="1"/>
      <w:numFmt w:val="decimal"/>
      <w:pStyle w:val="Heading3"/>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EB708C"/>
    <w:multiLevelType w:val="multilevel"/>
    <w:tmpl w:val="CFCE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74481"/>
    <w:multiLevelType w:val="multilevel"/>
    <w:tmpl w:val="8674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214CC1"/>
    <w:multiLevelType w:val="hybridMultilevel"/>
    <w:tmpl w:val="DC16B642"/>
    <w:lvl w:ilvl="0" w:tplc="D8FE26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492447"/>
    <w:multiLevelType w:val="multilevel"/>
    <w:tmpl w:val="BF269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590927"/>
    <w:multiLevelType w:val="hybridMultilevel"/>
    <w:tmpl w:val="BF92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02319D"/>
    <w:multiLevelType w:val="hybridMultilevel"/>
    <w:tmpl w:val="1FBAA4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85D6B01"/>
    <w:multiLevelType w:val="multilevel"/>
    <w:tmpl w:val="81DC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6641BA"/>
    <w:multiLevelType w:val="hybridMultilevel"/>
    <w:tmpl w:val="90B057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AA85446"/>
    <w:multiLevelType w:val="multilevel"/>
    <w:tmpl w:val="85FCB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FF546A"/>
    <w:multiLevelType w:val="hybridMultilevel"/>
    <w:tmpl w:val="50343776"/>
    <w:lvl w:ilvl="0" w:tplc="64FA65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4C962D5"/>
    <w:multiLevelType w:val="hybridMultilevel"/>
    <w:tmpl w:val="A8B485A2"/>
    <w:lvl w:ilvl="0" w:tplc="06AC3AD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7756C46"/>
    <w:multiLevelType w:val="multilevel"/>
    <w:tmpl w:val="2EA6F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785CB5"/>
    <w:multiLevelType w:val="multilevel"/>
    <w:tmpl w:val="BBFC5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255AC2"/>
    <w:multiLevelType w:val="hybridMultilevel"/>
    <w:tmpl w:val="1CD8DF2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3005A0"/>
    <w:multiLevelType w:val="hybridMultilevel"/>
    <w:tmpl w:val="1B0E37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491B98"/>
    <w:multiLevelType w:val="multilevel"/>
    <w:tmpl w:val="7F5A1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55191C"/>
    <w:multiLevelType w:val="hybridMultilevel"/>
    <w:tmpl w:val="D53C1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9F1330"/>
    <w:multiLevelType w:val="hybridMultilevel"/>
    <w:tmpl w:val="ACACF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A92DA1"/>
    <w:multiLevelType w:val="hybridMultilevel"/>
    <w:tmpl w:val="50043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E805DD"/>
    <w:multiLevelType w:val="multilevel"/>
    <w:tmpl w:val="35F6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674F16"/>
    <w:multiLevelType w:val="multilevel"/>
    <w:tmpl w:val="9A7E6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AB167D"/>
    <w:multiLevelType w:val="hybridMultilevel"/>
    <w:tmpl w:val="308E0B10"/>
    <w:lvl w:ilvl="0" w:tplc="C47A33B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B651D01"/>
    <w:multiLevelType w:val="multilevel"/>
    <w:tmpl w:val="C794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3F78C1"/>
    <w:multiLevelType w:val="hybridMultilevel"/>
    <w:tmpl w:val="9CF01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BC018F"/>
    <w:multiLevelType w:val="hybridMultilevel"/>
    <w:tmpl w:val="05783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600DC2"/>
    <w:multiLevelType w:val="multilevel"/>
    <w:tmpl w:val="06DE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503BE5"/>
    <w:multiLevelType w:val="hybridMultilevel"/>
    <w:tmpl w:val="AC84EE28"/>
    <w:lvl w:ilvl="0" w:tplc="057EF99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1943380"/>
    <w:multiLevelType w:val="hybridMultilevel"/>
    <w:tmpl w:val="7C1CE2F0"/>
    <w:lvl w:ilvl="0" w:tplc="F2901A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A437F9"/>
    <w:multiLevelType w:val="hybridMultilevel"/>
    <w:tmpl w:val="251298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466AA2"/>
    <w:multiLevelType w:val="multilevel"/>
    <w:tmpl w:val="46B05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B7133F"/>
    <w:multiLevelType w:val="multilevel"/>
    <w:tmpl w:val="296A2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CD20E9"/>
    <w:multiLevelType w:val="multilevel"/>
    <w:tmpl w:val="1F44F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gt;"/>
      <w:lvlJc w:val="left"/>
      <w:pPr>
        <w:ind w:left="1440" w:hanging="360"/>
      </w:pPr>
      <w:rPr>
        <w:rFonts w:ascii="Segoe UI" w:eastAsiaTheme="minorHAnsi" w:hAnsi="Segoe UI" w:cs="Segoe UI" w:hint="default"/>
        <w:color w:val="171717"/>
      </w:rPr>
    </w:lvl>
    <w:lvl w:ilvl="3">
      <w:start w:val="1"/>
      <w:numFmt w:val="decimal"/>
      <w:lvlText w:val="%4."/>
      <w:lvlJc w:val="left"/>
      <w:pPr>
        <w:ind w:left="1080" w:hanging="360"/>
      </w:pPr>
      <w:rPr>
        <w:rFonts w:hint="default"/>
      </w:rPr>
    </w:lvl>
    <w:lvl w:ilvl="4">
      <w:start w:val="1"/>
      <w:numFmt w:val="bullet"/>
      <w:lvlText w:val="-"/>
      <w:lvlJc w:val="left"/>
      <w:pPr>
        <w:ind w:left="3600" w:hanging="360"/>
      </w:pPr>
      <w:rPr>
        <w:rFonts w:ascii="Calibri" w:eastAsiaTheme="minorHAnsi" w:hAnsi="Calibri" w:cs="Calibri" w:hint="default"/>
      </w:rPr>
    </w:lvl>
    <w:lvl w:ilvl="5">
      <w:start w:val="1"/>
      <w:numFmt w:val="bullet"/>
      <w:lvlText w:val=""/>
      <w:lvlJc w:val="left"/>
      <w:pPr>
        <w:ind w:left="4320" w:hanging="360"/>
      </w:pPr>
      <w:rPr>
        <w:rFonts w:ascii="Wingdings" w:eastAsiaTheme="minorHAnsi" w:hAnsi="Wingdings" w:cs="Segoe UI" w:hint="default"/>
        <w:color w:val="171717"/>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6D807EA"/>
    <w:multiLevelType w:val="multilevel"/>
    <w:tmpl w:val="89D2BF6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E24EF2"/>
    <w:multiLevelType w:val="multilevel"/>
    <w:tmpl w:val="B976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0163E0"/>
    <w:multiLevelType w:val="hybridMultilevel"/>
    <w:tmpl w:val="977CE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5C35C4"/>
    <w:multiLevelType w:val="multilevel"/>
    <w:tmpl w:val="9824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8B6997"/>
    <w:multiLevelType w:val="multilevel"/>
    <w:tmpl w:val="0E30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824321">
    <w:abstractNumId w:val="0"/>
  </w:num>
  <w:num w:numId="2" w16cid:durableId="1228145828">
    <w:abstractNumId w:val="1"/>
  </w:num>
  <w:num w:numId="3" w16cid:durableId="884218138">
    <w:abstractNumId w:val="36"/>
  </w:num>
  <w:num w:numId="4" w16cid:durableId="658656316">
    <w:abstractNumId w:val="10"/>
  </w:num>
  <w:num w:numId="5" w16cid:durableId="1673751286">
    <w:abstractNumId w:val="19"/>
  </w:num>
  <w:num w:numId="6" w16cid:durableId="528110193">
    <w:abstractNumId w:val="7"/>
  </w:num>
  <w:num w:numId="7" w16cid:durableId="1966159069">
    <w:abstractNumId w:val="12"/>
  </w:num>
  <w:num w:numId="8" w16cid:durableId="914703296">
    <w:abstractNumId w:val="14"/>
  </w:num>
  <w:num w:numId="9" w16cid:durableId="1801071107">
    <w:abstractNumId w:val="29"/>
  </w:num>
  <w:num w:numId="10" w16cid:durableId="1728144849">
    <w:abstractNumId w:val="23"/>
  </w:num>
  <w:num w:numId="11" w16cid:durableId="1648128700">
    <w:abstractNumId w:val="39"/>
  </w:num>
  <w:num w:numId="12" w16cid:durableId="1758667229">
    <w:abstractNumId w:val="9"/>
  </w:num>
  <w:num w:numId="13" w16cid:durableId="1607039880">
    <w:abstractNumId w:val="22"/>
  </w:num>
  <w:num w:numId="14" w16cid:durableId="1946187277">
    <w:abstractNumId w:val="21"/>
  </w:num>
  <w:num w:numId="15" w16cid:durableId="339158977">
    <w:abstractNumId w:val="32"/>
  </w:num>
  <w:num w:numId="16" w16cid:durableId="1421557722">
    <w:abstractNumId w:val="18"/>
  </w:num>
  <w:num w:numId="17" w16cid:durableId="1461922446">
    <w:abstractNumId w:val="26"/>
  </w:num>
  <w:num w:numId="18" w16cid:durableId="1306349854">
    <w:abstractNumId w:val="15"/>
  </w:num>
  <w:num w:numId="19" w16cid:durableId="1743211947">
    <w:abstractNumId w:val="6"/>
  </w:num>
  <w:num w:numId="20" w16cid:durableId="2117946790">
    <w:abstractNumId w:val="11"/>
  </w:num>
  <w:num w:numId="21" w16cid:durableId="1175612537">
    <w:abstractNumId w:val="3"/>
  </w:num>
  <w:num w:numId="22" w16cid:durableId="1609042330">
    <w:abstractNumId w:val="27"/>
  </w:num>
  <w:num w:numId="23" w16cid:durableId="200360781">
    <w:abstractNumId w:val="16"/>
  </w:num>
  <w:num w:numId="24" w16cid:durableId="197670484">
    <w:abstractNumId w:val="38"/>
  </w:num>
  <w:num w:numId="25" w16cid:durableId="543912799">
    <w:abstractNumId w:val="28"/>
  </w:num>
  <w:num w:numId="26" w16cid:durableId="949630911">
    <w:abstractNumId w:val="34"/>
  </w:num>
  <w:num w:numId="27" w16cid:durableId="1495796170">
    <w:abstractNumId w:val="17"/>
  </w:num>
  <w:num w:numId="28" w16cid:durableId="1391533470">
    <w:abstractNumId w:val="33"/>
  </w:num>
  <w:num w:numId="29" w16cid:durableId="599680046">
    <w:abstractNumId w:val="25"/>
  </w:num>
  <w:num w:numId="30" w16cid:durableId="612635488">
    <w:abstractNumId w:val="30"/>
  </w:num>
  <w:num w:numId="31" w16cid:durableId="1246911887">
    <w:abstractNumId w:val="24"/>
  </w:num>
  <w:num w:numId="32" w16cid:durableId="647322040">
    <w:abstractNumId w:val="20"/>
  </w:num>
  <w:num w:numId="33" w16cid:durableId="1408915236">
    <w:abstractNumId w:val="13"/>
  </w:num>
  <w:num w:numId="34" w16cid:durableId="1656491313">
    <w:abstractNumId w:val="41"/>
  </w:num>
  <w:num w:numId="35" w16cid:durableId="778109581">
    <w:abstractNumId w:val="31"/>
  </w:num>
  <w:num w:numId="36" w16cid:durableId="1187786970">
    <w:abstractNumId w:val="35"/>
  </w:num>
  <w:num w:numId="37" w16cid:durableId="67385322">
    <w:abstractNumId w:val="8"/>
  </w:num>
  <w:num w:numId="38" w16cid:durableId="321201311">
    <w:abstractNumId w:val="2"/>
  </w:num>
  <w:num w:numId="39" w16cid:durableId="1122916229">
    <w:abstractNumId w:val="4"/>
  </w:num>
  <w:num w:numId="40" w16cid:durableId="1590968711">
    <w:abstractNumId w:val="37"/>
  </w:num>
  <w:num w:numId="41" w16cid:durableId="335110193">
    <w:abstractNumId w:val="5"/>
  </w:num>
  <w:num w:numId="42" w16cid:durableId="6399322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2B2"/>
    <w:rsid w:val="000220DD"/>
    <w:rsid w:val="00035C75"/>
    <w:rsid w:val="00063356"/>
    <w:rsid w:val="00064033"/>
    <w:rsid w:val="00074FA4"/>
    <w:rsid w:val="000A223C"/>
    <w:rsid w:val="000A67C4"/>
    <w:rsid w:val="000B5DD0"/>
    <w:rsid w:val="000C34E2"/>
    <w:rsid w:val="000E2E2A"/>
    <w:rsid w:val="000E45A9"/>
    <w:rsid w:val="000F5F76"/>
    <w:rsid w:val="001145E6"/>
    <w:rsid w:val="00117AC3"/>
    <w:rsid w:val="00125813"/>
    <w:rsid w:val="00130625"/>
    <w:rsid w:val="0013406C"/>
    <w:rsid w:val="00142FE3"/>
    <w:rsid w:val="00143C41"/>
    <w:rsid w:val="00147FD2"/>
    <w:rsid w:val="001824DD"/>
    <w:rsid w:val="001E1487"/>
    <w:rsid w:val="001E4424"/>
    <w:rsid w:val="001F7BDD"/>
    <w:rsid w:val="0021316F"/>
    <w:rsid w:val="002160AB"/>
    <w:rsid w:val="00222123"/>
    <w:rsid w:val="002252EE"/>
    <w:rsid w:val="00234F0B"/>
    <w:rsid w:val="00237361"/>
    <w:rsid w:val="00252F89"/>
    <w:rsid w:val="00254ED0"/>
    <w:rsid w:val="0026222B"/>
    <w:rsid w:val="0026374D"/>
    <w:rsid w:val="00265A57"/>
    <w:rsid w:val="00270692"/>
    <w:rsid w:val="00272753"/>
    <w:rsid w:val="00282B6A"/>
    <w:rsid w:val="002A38F4"/>
    <w:rsid w:val="002A71EB"/>
    <w:rsid w:val="002B7CE1"/>
    <w:rsid w:val="002E3CBC"/>
    <w:rsid w:val="002F6A14"/>
    <w:rsid w:val="00312993"/>
    <w:rsid w:val="00312DC9"/>
    <w:rsid w:val="00317631"/>
    <w:rsid w:val="00346E23"/>
    <w:rsid w:val="00353EC6"/>
    <w:rsid w:val="00385926"/>
    <w:rsid w:val="00397889"/>
    <w:rsid w:val="003A44A9"/>
    <w:rsid w:val="003A63C4"/>
    <w:rsid w:val="003B64D0"/>
    <w:rsid w:val="003C1E91"/>
    <w:rsid w:val="003D769E"/>
    <w:rsid w:val="003E6599"/>
    <w:rsid w:val="003F2C3A"/>
    <w:rsid w:val="003F2E68"/>
    <w:rsid w:val="004078F4"/>
    <w:rsid w:val="004233C1"/>
    <w:rsid w:val="00443146"/>
    <w:rsid w:val="004A4669"/>
    <w:rsid w:val="004C16F1"/>
    <w:rsid w:val="004C7157"/>
    <w:rsid w:val="004C7D26"/>
    <w:rsid w:val="004D456E"/>
    <w:rsid w:val="004E39BD"/>
    <w:rsid w:val="004F12A4"/>
    <w:rsid w:val="004F6439"/>
    <w:rsid w:val="00540FD4"/>
    <w:rsid w:val="005824A1"/>
    <w:rsid w:val="005B24DD"/>
    <w:rsid w:val="005C2C0E"/>
    <w:rsid w:val="005E52C4"/>
    <w:rsid w:val="005E5CA7"/>
    <w:rsid w:val="00615FFD"/>
    <w:rsid w:val="00627808"/>
    <w:rsid w:val="006372B2"/>
    <w:rsid w:val="00642064"/>
    <w:rsid w:val="00644520"/>
    <w:rsid w:val="006554E5"/>
    <w:rsid w:val="00661E41"/>
    <w:rsid w:val="00664BF9"/>
    <w:rsid w:val="006F7944"/>
    <w:rsid w:val="00720940"/>
    <w:rsid w:val="00732874"/>
    <w:rsid w:val="00750CBE"/>
    <w:rsid w:val="00782EA1"/>
    <w:rsid w:val="00785077"/>
    <w:rsid w:val="00786844"/>
    <w:rsid w:val="00790317"/>
    <w:rsid w:val="00791A6B"/>
    <w:rsid w:val="007A33FF"/>
    <w:rsid w:val="007B2E22"/>
    <w:rsid w:val="007F53D2"/>
    <w:rsid w:val="00810C70"/>
    <w:rsid w:val="00810C86"/>
    <w:rsid w:val="00820711"/>
    <w:rsid w:val="0085670E"/>
    <w:rsid w:val="00872179"/>
    <w:rsid w:val="00891721"/>
    <w:rsid w:val="00894FBC"/>
    <w:rsid w:val="00895D32"/>
    <w:rsid w:val="008B1BCB"/>
    <w:rsid w:val="008B3777"/>
    <w:rsid w:val="008B51EA"/>
    <w:rsid w:val="008B7EFD"/>
    <w:rsid w:val="008D72C0"/>
    <w:rsid w:val="008F1BB0"/>
    <w:rsid w:val="00921C40"/>
    <w:rsid w:val="00930364"/>
    <w:rsid w:val="00931D5E"/>
    <w:rsid w:val="00951C94"/>
    <w:rsid w:val="00952400"/>
    <w:rsid w:val="009610C7"/>
    <w:rsid w:val="009634C1"/>
    <w:rsid w:val="00984EC4"/>
    <w:rsid w:val="009C4BD9"/>
    <w:rsid w:val="009E6D58"/>
    <w:rsid w:val="009F1CEC"/>
    <w:rsid w:val="00A200ED"/>
    <w:rsid w:val="00A37C9C"/>
    <w:rsid w:val="00A42651"/>
    <w:rsid w:val="00A464DE"/>
    <w:rsid w:val="00A71F2B"/>
    <w:rsid w:val="00A73D46"/>
    <w:rsid w:val="00A7600F"/>
    <w:rsid w:val="00A970D3"/>
    <w:rsid w:val="00AA07F4"/>
    <w:rsid w:val="00AC40CC"/>
    <w:rsid w:val="00AD2B72"/>
    <w:rsid w:val="00AD5151"/>
    <w:rsid w:val="00AF4E91"/>
    <w:rsid w:val="00B751A9"/>
    <w:rsid w:val="00B8124E"/>
    <w:rsid w:val="00B9129C"/>
    <w:rsid w:val="00BA6FCA"/>
    <w:rsid w:val="00BC030B"/>
    <w:rsid w:val="00BC6D3F"/>
    <w:rsid w:val="00BE4A39"/>
    <w:rsid w:val="00BF1A8C"/>
    <w:rsid w:val="00BF20DD"/>
    <w:rsid w:val="00C162D4"/>
    <w:rsid w:val="00C26E17"/>
    <w:rsid w:val="00C275FE"/>
    <w:rsid w:val="00C61CE0"/>
    <w:rsid w:val="00C77791"/>
    <w:rsid w:val="00CD18B4"/>
    <w:rsid w:val="00CD4B81"/>
    <w:rsid w:val="00CD567E"/>
    <w:rsid w:val="00CE1780"/>
    <w:rsid w:val="00CE5BAF"/>
    <w:rsid w:val="00D011DC"/>
    <w:rsid w:val="00D0273D"/>
    <w:rsid w:val="00D60A14"/>
    <w:rsid w:val="00D77622"/>
    <w:rsid w:val="00D83CFA"/>
    <w:rsid w:val="00D840BB"/>
    <w:rsid w:val="00DA21CA"/>
    <w:rsid w:val="00DA72FF"/>
    <w:rsid w:val="00DF1D9E"/>
    <w:rsid w:val="00DF35F6"/>
    <w:rsid w:val="00DF7068"/>
    <w:rsid w:val="00E07AB9"/>
    <w:rsid w:val="00E07EB7"/>
    <w:rsid w:val="00E255AA"/>
    <w:rsid w:val="00E36AB9"/>
    <w:rsid w:val="00E41CDC"/>
    <w:rsid w:val="00E52EA5"/>
    <w:rsid w:val="00E64C7B"/>
    <w:rsid w:val="00E90DCB"/>
    <w:rsid w:val="00E9332D"/>
    <w:rsid w:val="00EA7363"/>
    <w:rsid w:val="00EB663A"/>
    <w:rsid w:val="00F339DB"/>
    <w:rsid w:val="00F61C32"/>
    <w:rsid w:val="00F80852"/>
    <w:rsid w:val="00F822C7"/>
    <w:rsid w:val="00F8402D"/>
    <w:rsid w:val="00FA440B"/>
    <w:rsid w:val="00FB0589"/>
    <w:rsid w:val="00FB490D"/>
    <w:rsid w:val="00FD5849"/>
    <w:rsid w:val="00FD635E"/>
    <w:rsid w:val="00FE162E"/>
    <w:rsid w:val="00FE3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8545B"/>
  <w15:chartTrackingRefBased/>
  <w15:docId w15:val="{4407422F-92FC-43E8-8790-2BBDF5811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16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385926"/>
    <w:pPr>
      <w:keepNext/>
      <w:keepLines/>
      <w:numPr>
        <w:numId w:val="1"/>
      </w:numPr>
      <w:spacing w:before="240" w:line="259" w:lineRule="auto"/>
      <w:jc w:val="center"/>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064033"/>
    <w:pPr>
      <w:keepNext/>
      <w:keepLines/>
      <w:spacing w:before="40" w:line="259" w:lineRule="auto"/>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6554E5"/>
    <w:pPr>
      <w:keepNext/>
      <w:keepLines/>
      <w:numPr>
        <w:numId w:val="39"/>
      </w:numPr>
      <w:spacing w:before="40" w:line="259" w:lineRule="auto"/>
      <w:outlineLvl w:val="2"/>
    </w:pPr>
    <w:rPr>
      <w:rFonts w:eastAsiaTheme="majorEastAsia" w:cstheme="majorBidi"/>
      <w:b/>
      <w:color w:val="386FB4"/>
      <w:sz w:val="24"/>
    </w:rPr>
  </w:style>
  <w:style w:type="paragraph" w:styleId="Heading4">
    <w:name w:val="heading 4"/>
    <w:basedOn w:val="Normal"/>
    <w:next w:val="Normal"/>
    <w:link w:val="Heading4Char"/>
    <w:uiPriority w:val="9"/>
    <w:unhideWhenUsed/>
    <w:qFormat/>
    <w:rsid w:val="0021316F"/>
    <w:pPr>
      <w:keepNext/>
      <w:keepLines/>
      <w:spacing w:before="40" w:line="259" w:lineRule="auto"/>
      <w:outlineLvl w:val="3"/>
    </w:pPr>
    <w:rPr>
      <w:rFonts w:asciiTheme="majorHAnsi" w:eastAsiaTheme="majorEastAsia" w:hAnsiTheme="majorHAnsi" w:cstheme="majorBidi"/>
      <w:i/>
      <w:iCs/>
      <w:color w:val="2F5496" w:themeColor="accent1" w:themeShade="BF"/>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926"/>
    <w:rPr>
      <w:rFonts w:asciiTheme="majorHAnsi" w:eastAsiaTheme="majorEastAsia"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rsid w:val="00064033"/>
    <w:rPr>
      <w:rFonts w:asciiTheme="majorHAnsi" w:eastAsiaTheme="majorEastAsia" w:hAnsiTheme="majorHAnsi" w:cstheme="majorBidi"/>
      <w:color w:val="2F5496" w:themeColor="accent1" w:themeShade="BF"/>
      <w:sz w:val="28"/>
      <w:szCs w:val="26"/>
    </w:rPr>
  </w:style>
  <w:style w:type="character" w:customStyle="1" w:styleId="Heading3Char">
    <w:name w:val="Heading 3 Char"/>
    <w:basedOn w:val="DefaultParagraphFont"/>
    <w:link w:val="Heading3"/>
    <w:uiPriority w:val="9"/>
    <w:rsid w:val="006554E5"/>
    <w:rPr>
      <w:rFonts w:eastAsiaTheme="majorEastAsia" w:cstheme="majorBidi"/>
      <w:b/>
      <w:color w:val="386FB4"/>
      <w:sz w:val="24"/>
      <w:szCs w:val="24"/>
    </w:rPr>
  </w:style>
  <w:style w:type="character" w:customStyle="1" w:styleId="Heading4Char">
    <w:name w:val="Heading 4 Char"/>
    <w:basedOn w:val="DefaultParagraphFont"/>
    <w:link w:val="Heading4"/>
    <w:uiPriority w:val="9"/>
    <w:rsid w:val="0021316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1316F"/>
    <w:pPr>
      <w:spacing w:after="160" w:line="259" w:lineRule="auto"/>
      <w:ind w:left="720"/>
      <w:contextualSpacing/>
    </w:pPr>
    <w:rPr>
      <w:rFonts w:eastAsiaTheme="minorHAnsi" w:cstheme="minorBidi"/>
      <w:szCs w:val="22"/>
    </w:rPr>
  </w:style>
  <w:style w:type="character" w:styleId="Hyperlink">
    <w:name w:val="Hyperlink"/>
    <w:basedOn w:val="DefaultParagraphFont"/>
    <w:uiPriority w:val="99"/>
    <w:unhideWhenUsed/>
    <w:rsid w:val="00661E41"/>
    <w:rPr>
      <w:color w:val="0563C1" w:themeColor="hyperlink"/>
      <w:u w:val="single"/>
    </w:rPr>
  </w:style>
  <w:style w:type="character" w:styleId="UnresolvedMention">
    <w:name w:val="Unresolved Mention"/>
    <w:basedOn w:val="DefaultParagraphFont"/>
    <w:uiPriority w:val="99"/>
    <w:semiHidden/>
    <w:unhideWhenUsed/>
    <w:rsid w:val="00661E41"/>
    <w:rPr>
      <w:color w:val="605E5C"/>
      <w:shd w:val="clear" w:color="auto" w:fill="E1DFDD"/>
    </w:rPr>
  </w:style>
  <w:style w:type="paragraph" w:styleId="NormalWeb">
    <w:name w:val="Normal (Web)"/>
    <w:basedOn w:val="Normal"/>
    <w:uiPriority w:val="99"/>
    <w:semiHidden/>
    <w:unhideWhenUsed/>
    <w:rsid w:val="00891721"/>
    <w:rPr>
      <w:rFonts w:ascii="Times New Roman" w:hAnsi="Times New Roman"/>
      <w:sz w:val="24"/>
    </w:rPr>
  </w:style>
  <w:style w:type="character" w:styleId="FollowedHyperlink">
    <w:name w:val="FollowedHyperlink"/>
    <w:basedOn w:val="DefaultParagraphFont"/>
    <w:uiPriority w:val="99"/>
    <w:semiHidden/>
    <w:unhideWhenUsed/>
    <w:rsid w:val="001145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5318">
      <w:bodyDiv w:val="1"/>
      <w:marLeft w:val="0"/>
      <w:marRight w:val="0"/>
      <w:marTop w:val="0"/>
      <w:marBottom w:val="0"/>
      <w:divBdr>
        <w:top w:val="none" w:sz="0" w:space="0" w:color="auto"/>
        <w:left w:val="none" w:sz="0" w:space="0" w:color="auto"/>
        <w:bottom w:val="none" w:sz="0" w:space="0" w:color="auto"/>
        <w:right w:val="none" w:sz="0" w:space="0" w:color="auto"/>
      </w:divBdr>
    </w:div>
    <w:div w:id="17853033">
      <w:bodyDiv w:val="1"/>
      <w:marLeft w:val="0"/>
      <w:marRight w:val="0"/>
      <w:marTop w:val="0"/>
      <w:marBottom w:val="0"/>
      <w:divBdr>
        <w:top w:val="none" w:sz="0" w:space="0" w:color="auto"/>
        <w:left w:val="none" w:sz="0" w:space="0" w:color="auto"/>
        <w:bottom w:val="none" w:sz="0" w:space="0" w:color="auto"/>
        <w:right w:val="none" w:sz="0" w:space="0" w:color="auto"/>
      </w:divBdr>
      <w:divsChild>
        <w:div w:id="392584709">
          <w:marLeft w:val="0"/>
          <w:marRight w:val="0"/>
          <w:marTop w:val="240"/>
          <w:marBottom w:val="0"/>
          <w:divBdr>
            <w:top w:val="none" w:sz="0" w:space="0" w:color="auto"/>
            <w:left w:val="none" w:sz="0" w:space="0" w:color="auto"/>
            <w:bottom w:val="none" w:sz="0" w:space="0" w:color="auto"/>
            <w:right w:val="none" w:sz="0" w:space="0" w:color="auto"/>
          </w:divBdr>
        </w:div>
      </w:divsChild>
    </w:div>
    <w:div w:id="22293922">
      <w:bodyDiv w:val="1"/>
      <w:marLeft w:val="0"/>
      <w:marRight w:val="0"/>
      <w:marTop w:val="0"/>
      <w:marBottom w:val="0"/>
      <w:divBdr>
        <w:top w:val="none" w:sz="0" w:space="0" w:color="auto"/>
        <w:left w:val="none" w:sz="0" w:space="0" w:color="auto"/>
        <w:bottom w:val="none" w:sz="0" w:space="0" w:color="auto"/>
        <w:right w:val="none" w:sz="0" w:space="0" w:color="auto"/>
      </w:divBdr>
    </w:div>
    <w:div w:id="35858773">
      <w:bodyDiv w:val="1"/>
      <w:marLeft w:val="0"/>
      <w:marRight w:val="0"/>
      <w:marTop w:val="0"/>
      <w:marBottom w:val="0"/>
      <w:divBdr>
        <w:top w:val="none" w:sz="0" w:space="0" w:color="auto"/>
        <w:left w:val="none" w:sz="0" w:space="0" w:color="auto"/>
        <w:bottom w:val="none" w:sz="0" w:space="0" w:color="auto"/>
        <w:right w:val="none" w:sz="0" w:space="0" w:color="auto"/>
      </w:divBdr>
    </w:div>
    <w:div w:id="38629997">
      <w:bodyDiv w:val="1"/>
      <w:marLeft w:val="0"/>
      <w:marRight w:val="0"/>
      <w:marTop w:val="0"/>
      <w:marBottom w:val="0"/>
      <w:divBdr>
        <w:top w:val="none" w:sz="0" w:space="0" w:color="auto"/>
        <w:left w:val="none" w:sz="0" w:space="0" w:color="auto"/>
        <w:bottom w:val="none" w:sz="0" w:space="0" w:color="auto"/>
        <w:right w:val="none" w:sz="0" w:space="0" w:color="auto"/>
      </w:divBdr>
    </w:div>
    <w:div w:id="43794240">
      <w:bodyDiv w:val="1"/>
      <w:marLeft w:val="0"/>
      <w:marRight w:val="0"/>
      <w:marTop w:val="0"/>
      <w:marBottom w:val="0"/>
      <w:divBdr>
        <w:top w:val="none" w:sz="0" w:space="0" w:color="auto"/>
        <w:left w:val="none" w:sz="0" w:space="0" w:color="auto"/>
        <w:bottom w:val="none" w:sz="0" w:space="0" w:color="auto"/>
        <w:right w:val="none" w:sz="0" w:space="0" w:color="auto"/>
      </w:divBdr>
    </w:div>
    <w:div w:id="52431473">
      <w:bodyDiv w:val="1"/>
      <w:marLeft w:val="0"/>
      <w:marRight w:val="0"/>
      <w:marTop w:val="0"/>
      <w:marBottom w:val="0"/>
      <w:divBdr>
        <w:top w:val="none" w:sz="0" w:space="0" w:color="auto"/>
        <w:left w:val="none" w:sz="0" w:space="0" w:color="auto"/>
        <w:bottom w:val="none" w:sz="0" w:space="0" w:color="auto"/>
        <w:right w:val="none" w:sz="0" w:space="0" w:color="auto"/>
      </w:divBdr>
    </w:div>
    <w:div w:id="77482039">
      <w:bodyDiv w:val="1"/>
      <w:marLeft w:val="0"/>
      <w:marRight w:val="0"/>
      <w:marTop w:val="0"/>
      <w:marBottom w:val="0"/>
      <w:divBdr>
        <w:top w:val="none" w:sz="0" w:space="0" w:color="auto"/>
        <w:left w:val="none" w:sz="0" w:space="0" w:color="auto"/>
        <w:bottom w:val="none" w:sz="0" w:space="0" w:color="auto"/>
        <w:right w:val="none" w:sz="0" w:space="0" w:color="auto"/>
      </w:divBdr>
      <w:divsChild>
        <w:div w:id="737674017">
          <w:marLeft w:val="0"/>
          <w:marRight w:val="0"/>
          <w:marTop w:val="0"/>
          <w:marBottom w:val="0"/>
          <w:divBdr>
            <w:top w:val="none" w:sz="0" w:space="0" w:color="auto"/>
            <w:left w:val="none" w:sz="0" w:space="0" w:color="auto"/>
            <w:bottom w:val="none" w:sz="0" w:space="0" w:color="auto"/>
            <w:right w:val="none" w:sz="0" w:space="0" w:color="auto"/>
          </w:divBdr>
        </w:div>
      </w:divsChild>
    </w:div>
    <w:div w:id="91054592">
      <w:bodyDiv w:val="1"/>
      <w:marLeft w:val="0"/>
      <w:marRight w:val="0"/>
      <w:marTop w:val="0"/>
      <w:marBottom w:val="0"/>
      <w:divBdr>
        <w:top w:val="none" w:sz="0" w:space="0" w:color="auto"/>
        <w:left w:val="none" w:sz="0" w:space="0" w:color="auto"/>
        <w:bottom w:val="none" w:sz="0" w:space="0" w:color="auto"/>
        <w:right w:val="none" w:sz="0" w:space="0" w:color="auto"/>
      </w:divBdr>
    </w:div>
    <w:div w:id="129638318">
      <w:bodyDiv w:val="1"/>
      <w:marLeft w:val="0"/>
      <w:marRight w:val="0"/>
      <w:marTop w:val="0"/>
      <w:marBottom w:val="0"/>
      <w:divBdr>
        <w:top w:val="none" w:sz="0" w:space="0" w:color="auto"/>
        <w:left w:val="none" w:sz="0" w:space="0" w:color="auto"/>
        <w:bottom w:val="none" w:sz="0" w:space="0" w:color="auto"/>
        <w:right w:val="none" w:sz="0" w:space="0" w:color="auto"/>
      </w:divBdr>
    </w:div>
    <w:div w:id="152375199">
      <w:bodyDiv w:val="1"/>
      <w:marLeft w:val="0"/>
      <w:marRight w:val="0"/>
      <w:marTop w:val="0"/>
      <w:marBottom w:val="0"/>
      <w:divBdr>
        <w:top w:val="none" w:sz="0" w:space="0" w:color="auto"/>
        <w:left w:val="none" w:sz="0" w:space="0" w:color="auto"/>
        <w:bottom w:val="none" w:sz="0" w:space="0" w:color="auto"/>
        <w:right w:val="none" w:sz="0" w:space="0" w:color="auto"/>
      </w:divBdr>
    </w:div>
    <w:div w:id="201287882">
      <w:bodyDiv w:val="1"/>
      <w:marLeft w:val="0"/>
      <w:marRight w:val="0"/>
      <w:marTop w:val="0"/>
      <w:marBottom w:val="0"/>
      <w:divBdr>
        <w:top w:val="none" w:sz="0" w:space="0" w:color="auto"/>
        <w:left w:val="none" w:sz="0" w:space="0" w:color="auto"/>
        <w:bottom w:val="none" w:sz="0" w:space="0" w:color="auto"/>
        <w:right w:val="none" w:sz="0" w:space="0" w:color="auto"/>
      </w:divBdr>
    </w:div>
    <w:div w:id="229390146">
      <w:bodyDiv w:val="1"/>
      <w:marLeft w:val="0"/>
      <w:marRight w:val="0"/>
      <w:marTop w:val="0"/>
      <w:marBottom w:val="0"/>
      <w:divBdr>
        <w:top w:val="none" w:sz="0" w:space="0" w:color="auto"/>
        <w:left w:val="none" w:sz="0" w:space="0" w:color="auto"/>
        <w:bottom w:val="none" w:sz="0" w:space="0" w:color="auto"/>
        <w:right w:val="none" w:sz="0" w:space="0" w:color="auto"/>
      </w:divBdr>
    </w:div>
    <w:div w:id="233853459">
      <w:bodyDiv w:val="1"/>
      <w:marLeft w:val="0"/>
      <w:marRight w:val="0"/>
      <w:marTop w:val="0"/>
      <w:marBottom w:val="0"/>
      <w:divBdr>
        <w:top w:val="none" w:sz="0" w:space="0" w:color="auto"/>
        <w:left w:val="none" w:sz="0" w:space="0" w:color="auto"/>
        <w:bottom w:val="none" w:sz="0" w:space="0" w:color="auto"/>
        <w:right w:val="none" w:sz="0" w:space="0" w:color="auto"/>
      </w:divBdr>
    </w:div>
    <w:div w:id="246814371">
      <w:bodyDiv w:val="1"/>
      <w:marLeft w:val="0"/>
      <w:marRight w:val="0"/>
      <w:marTop w:val="0"/>
      <w:marBottom w:val="0"/>
      <w:divBdr>
        <w:top w:val="none" w:sz="0" w:space="0" w:color="auto"/>
        <w:left w:val="none" w:sz="0" w:space="0" w:color="auto"/>
        <w:bottom w:val="none" w:sz="0" w:space="0" w:color="auto"/>
        <w:right w:val="none" w:sz="0" w:space="0" w:color="auto"/>
      </w:divBdr>
    </w:div>
    <w:div w:id="249436897">
      <w:bodyDiv w:val="1"/>
      <w:marLeft w:val="0"/>
      <w:marRight w:val="0"/>
      <w:marTop w:val="0"/>
      <w:marBottom w:val="0"/>
      <w:divBdr>
        <w:top w:val="none" w:sz="0" w:space="0" w:color="auto"/>
        <w:left w:val="none" w:sz="0" w:space="0" w:color="auto"/>
        <w:bottom w:val="none" w:sz="0" w:space="0" w:color="auto"/>
        <w:right w:val="none" w:sz="0" w:space="0" w:color="auto"/>
      </w:divBdr>
    </w:div>
    <w:div w:id="254901051">
      <w:bodyDiv w:val="1"/>
      <w:marLeft w:val="0"/>
      <w:marRight w:val="0"/>
      <w:marTop w:val="0"/>
      <w:marBottom w:val="0"/>
      <w:divBdr>
        <w:top w:val="none" w:sz="0" w:space="0" w:color="auto"/>
        <w:left w:val="none" w:sz="0" w:space="0" w:color="auto"/>
        <w:bottom w:val="none" w:sz="0" w:space="0" w:color="auto"/>
        <w:right w:val="none" w:sz="0" w:space="0" w:color="auto"/>
      </w:divBdr>
    </w:div>
    <w:div w:id="261574880">
      <w:bodyDiv w:val="1"/>
      <w:marLeft w:val="0"/>
      <w:marRight w:val="0"/>
      <w:marTop w:val="0"/>
      <w:marBottom w:val="0"/>
      <w:divBdr>
        <w:top w:val="none" w:sz="0" w:space="0" w:color="auto"/>
        <w:left w:val="none" w:sz="0" w:space="0" w:color="auto"/>
        <w:bottom w:val="none" w:sz="0" w:space="0" w:color="auto"/>
        <w:right w:val="none" w:sz="0" w:space="0" w:color="auto"/>
      </w:divBdr>
    </w:div>
    <w:div w:id="325674887">
      <w:bodyDiv w:val="1"/>
      <w:marLeft w:val="0"/>
      <w:marRight w:val="0"/>
      <w:marTop w:val="0"/>
      <w:marBottom w:val="0"/>
      <w:divBdr>
        <w:top w:val="none" w:sz="0" w:space="0" w:color="auto"/>
        <w:left w:val="none" w:sz="0" w:space="0" w:color="auto"/>
        <w:bottom w:val="none" w:sz="0" w:space="0" w:color="auto"/>
        <w:right w:val="none" w:sz="0" w:space="0" w:color="auto"/>
      </w:divBdr>
    </w:div>
    <w:div w:id="371468218">
      <w:bodyDiv w:val="1"/>
      <w:marLeft w:val="0"/>
      <w:marRight w:val="0"/>
      <w:marTop w:val="0"/>
      <w:marBottom w:val="0"/>
      <w:divBdr>
        <w:top w:val="none" w:sz="0" w:space="0" w:color="auto"/>
        <w:left w:val="none" w:sz="0" w:space="0" w:color="auto"/>
        <w:bottom w:val="none" w:sz="0" w:space="0" w:color="auto"/>
        <w:right w:val="none" w:sz="0" w:space="0" w:color="auto"/>
      </w:divBdr>
    </w:div>
    <w:div w:id="386733492">
      <w:bodyDiv w:val="1"/>
      <w:marLeft w:val="0"/>
      <w:marRight w:val="0"/>
      <w:marTop w:val="0"/>
      <w:marBottom w:val="0"/>
      <w:divBdr>
        <w:top w:val="none" w:sz="0" w:space="0" w:color="auto"/>
        <w:left w:val="none" w:sz="0" w:space="0" w:color="auto"/>
        <w:bottom w:val="none" w:sz="0" w:space="0" w:color="auto"/>
        <w:right w:val="none" w:sz="0" w:space="0" w:color="auto"/>
      </w:divBdr>
    </w:div>
    <w:div w:id="410078553">
      <w:bodyDiv w:val="1"/>
      <w:marLeft w:val="0"/>
      <w:marRight w:val="0"/>
      <w:marTop w:val="0"/>
      <w:marBottom w:val="0"/>
      <w:divBdr>
        <w:top w:val="none" w:sz="0" w:space="0" w:color="auto"/>
        <w:left w:val="none" w:sz="0" w:space="0" w:color="auto"/>
        <w:bottom w:val="none" w:sz="0" w:space="0" w:color="auto"/>
        <w:right w:val="none" w:sz="0" w:space="0" w:color="auto"/>
      </w:divBdr>
    </w:div>
    <w:div w:id="474879296">
      <w:bodyDiv w:val="1"/>
      <w:marLeft w:val="0"/>
      <w:marRight w:val="0"/>
      <w:marTop w:val="0"/>
      <w:marBottom w:val="0"/>
      <w:divBdr>
        <w:top w:val="none" w:sz="0" w:space="0" w:color="auto"/>
        <w:left w:val="none" w:sz="0" w:space="0" w:color="auto"/>
        <w:bottom w:val="none" w:sz="0" w:space="0" w:color="auto"/>
        <w:right w:val="none" w:sz="0" w:space="0" w:color="auto"/>
      </w:divBdr>
    </w:div>
    <w:div w:id="522793109">
      <w:bodyDiv w:val="1"/>
      <w:marLeft w:val="0"/>
      <w:marRight w:val="0"/>
      <w:marTop w:val="0"/>
      <w:marBottom w:val="0"/>
      <w:divBdr>
        <w:top w:val="none" w:sz="0" w:space="0" w:color="auto"/>
        <w:left w:val="none" w:sz="0" w:space="0" w:color="auto"/>
        <w:bottom w:val="none" w:sz="0" w:space="0" w:color="auto"/>
        <w:right w:val="none" w:sz="0" w:space="0" w:color="auto"/>
      </w:divBdr>
    </w:div>
    <w:div w:id="545718722">
      <w:bodyDiv w:val="1"/>
      <w:marLeft w:val="0"/>
      <w:marRight w:val="0"/>
      <w:marTop w:val="0"/>
      <w:marBottom w:val="0"/>
      <w:divBdr>
        <w:top w:val="none" w:sz="0" w:space="0" w:color="auto"/>
        <w:left w:val="none" w:sz="0" w:space="0" w:color="auto"/>
        <w:bottom w:val="none" w:sz="0" w:space="0" w:color="auto"/>
        <w:right w:val="none" w:sz="0" w:space="0" w:color="auto"/>
      </w:divBdr>
    </w:div>
    <w:div w:id="575476377">
      <w:bodyDiv w:val="1"/>
      <w:marLeft w:val="0"/>
      <w:marRight w:val="0"/>
      <w:marTop w:val="0"/>
      <w:marBottom w:val="0"/>
      <w:divBdr>
        <w:top w:val="none" w:sz="0" w:space="0" w:color="auto"/>
        <w:left w:val="none" w:sz="0" w:space="0" w:color="auto"/>
        <w:bottom w:val="none" w:sz="0" w:space="0" w:color="auto"/>
        <w:right w:val="none" w:sz="0" w:space="0" w:color="auto"/>
      </w:divBdr>
    </w:div>
    <w:div w:id="577636654">
      <w:bodyDiv w:val="1"/>
      <w:marLeft w:val="0"/>
      <w:marRight w:val="0"/>
      <w:marTop w:val="0"/>
      <w:marBottom w:val="0"/>
      <w:divBdr>
        <w:top w:val="none" w:sz="0" w:space="0" w:color="auto"/>
        <w:left w:val="none" w:sz="0" w:space="0" w:color="auto"/>
        <w:bottom w:val="none" w:sz="0" w:space="0" w:color="auto"/>
        <w:right w:val="none" w:sz="0" w:space="0" w:color="auto"/>
      </w:divBdr>
    </w:div>
    <w:div w:id="628974214">
      <w:bodyDiv w:val="1"/>
      <w:marLeft w:val="0"/>
      <w:marRight w:val="0"/>
      <w:marTop w:val="0"/>
      <w:marBottom w:val="0"/>
      <w:divBdr>
        <w:top w:val="none" w:sz="0" w:space="0" w:color="auto"/>
        <w:left w:val="none" w:sz="0" w:space="0" w:color="auto"/>
        <w:bottom w:val="none" w:sz="0" w:space="0" w:color="auto"/>
        <w:right w:val="none" w:sz="0" w:space="0" w:color="auto"/>
      </w:divBdr>
    </w:div>
    <w:div w:id="639768097">
      <w:bodyDiv w:val="1"/>
      <w:marLeft w:val="0"/>
      <w:marRight w:val="0"/>
      <w:marTop w:val="0"/>
      <w:marBottom w:val="0"/>
      <w:divBdr>
        <w:top w:val="none" w:sz="0" w:space="0" w:color="auto"/>
        <w:left w:val="none" w:sz="0" w:space="0" w:color="auto"/>
        <w:bottom w:val="none" w:sz="0" w:space="0" w:color="auto"/>
        <w:right w:val="none" w:sz="0" w:space="0" w:color="auto"/>
      </w:divBdr>
    </w:div>
    <w:div w:id="668099690">
      <w:bodyDiv w:val="1"/>
      <w:marLeft w:val="0"/>
      <w:marRight w:val="0"/>
      <w:marTop w:val="0"/>
      <w:marBottom w:val="0"/>
      <w:divBdr>
        <w:top w:val="none" w:sz="0" w:space="0" w:color="auto"/>
        <w:left w:val="none" w:sz="0" w:space="0" w:color="auto"/>
        <w:bottom w:val="none" w:sz="0" w:space="0" w:color="auto"/>
        <w:right w:val="none" w:sz="0" w:space="0" w:color="auto"/>
      </w:divBdr>
    </w:div>
    <w:div w:id="670714434">
      <w:bodyDiv w:val="1"/>
      <w:marLeft w:val="0"/>
      <w:marRight w:val="0"/>
      <w:marTop w:val="0"/>
      <w:marBottom w:val="0"/>
      <w:divBdr>
        <w:top w:val="none" w:sz="0" w:space="0" w:color="auto"/>
        <w:left w:val="none" w:sz="0" w:space="0" w:color="auto"/>
        <w:bottom w:val="none" w:sz="0" w:space="0" w:color="auto"/>
        <w:right w:val="none" w:sz="0" w:space="0" w:color="auto"/>
      </w:divBdr>
      <w:divsChild>
        <w:div w:id="1584607026">
          <w:marLeft w:val="0"/>
          <w:marRight w:val="0"/>
          <w:marTop w:val="0"/>
          <w:marBottom w:val="0"/>
          <w:divBdr>
            <w:top w:val="none" w:sz="0" w:space="0" w:color="auto"/>
            <w:left w:val="none" w:sz="0" w:space="0" w:color="auto"/>
            <w:bottom w:val="none" w:sz="0" w:space="0" w:color="auto"/>
            <w:right w:val="none" w:sz="0" w:space="0" w:color="auto"/>
          </w:divBdr>
        </w:div>
        <w:div w:id="1388993727">
          <w:marLeft w:val="0"/>
          <w:marRight w:val="0"/>
          <w:marTop w:val="0"/>
          <w:marBottom w:val="0"/>
          <w:divBdr>
            <w:top w:val="none" w:sz="0" w:space="0" w:color="auto"/>
            <w:left w:val="none" w:sz="0" w:space="0" w:color="auto"/>
            <w:bottom w:val="none" w:sz="0" w:space="0" w:color="auto"/>
            <w:right w:val="none" w:sz="0" w:space="0" w:color="auto"/>
          </w:divBdr>
        </w:div>
      </w:divsChild>
    </w:div>
    <w:div w:id="721366762">
      <w:bodyDiv w:val="1"/>
      <w:marLeft w:val="0"/>
      <w:marRight w:val="0"/>
      <w:marTop w:val="0"/>
      <w:marBottom w:val="0"/>
      <w:divBdr>
        <w:top w:val="none" w:sz="0" w:space="0" w:color="auto"/>
        <w:left w:val="none" w:sz="0" w:space="0" w:color="auto"/>
        <w:bottom w:val="none" w:sz="0" w:space="0" w:color="auto"/>
        <w:right w:val="none" w:sz="0" w:space="0" w:color="auto"/>
      </w:divBdr>
      <w:divsChild>
        <w:div w:id="982200861">
          <w:marLeft w:val="0"/>
          <w:marRight w:val="0"/>
          <w:marTop w:val="0"/>
          <w:marBottom w:val="0"/>
          <w:divBdr>
            <w:top w:val="none" w:sz="0" w:space="0" w:color="auto"/>
            <w:left w:val="none" w:sz="0" w:space="0" w:color="auto"/>
            <w:bottom w:val="none" w:sz="0" w:space="0" w:color="auto"/>
            <w:right w:val="none" w:sz="0" w:space="0" w:color="auto"/>
          </w:divBdr>
        </w:div>
      </w:divsChild>
    </w:div>
    <w:div w:id="727193614">
      <w:bodyDiv w:val="1"/>
      <w:marLeft w:val="0"/>
      <w:marRight w:val="0"/>
      <w:marTop w:val="0"/>
      <w:marBottom w:val="0"/>
      <w:divBdr>
        <w:top w:val="none" w:sz="0" w:space="0" w:color="auto"/>
        <w:left w:val="none" w:sz="0" w:space="0" w:color="auto"/>
        <w:bottom w:val="none" w:sz="0" w:space="0" w:color="auto"/>
        <w:right w:val="none" w:sz="0" w:space="0" w:color="auto"/>
      </w:divBdr>
    </w:div>
    <w:div w:id="737824480">
      <w:bodyDiv w:val="1"/>
      <w:marLeft w:val="0"/>
      <w:marRight w:val="0"/>
      <w:marTop w:val="0"/>
      <w:marBottom w:val="0"/>
      <w:divBdr>
        <w:top w:val="none" w:sz="0" w:space="0" w:color="auto"/>
        <w:left w:val="none" w:sz="0" w:space="0" w:color="auto"/>
        <w:bottom w:val="none" w:sz="0" w:space="0" w:color="auto"/>
        <w:right w:val="none" w:sz="0" w:space="0" w:color="auto"/>
      </w:divBdr>
    </w:div>
    <w:div w:id="772824034">
      <w:bodyDiv w:val="1"/>
      <w:marLeft w:val="0"/>
      <w:marRight w:val="0"/>
      <w:marTop w:val="0"/>
      <w:marBottom w:val="0"/>
      <w:divBdr>
        <w:top w:val="none" w:sz="0" w:space="0" w:color="auto"/>
        <w:left w:val="none" w:sz="0" w:space="0" w:color="auto"/>
        <w:bottom w:val="none" w:sz="0" w:space="0" w:color="auto"/>
        <w:right w:val="none" w:sz="0" w:space="0" w:color="auto"/>
      </w:divBdr>
    </w:div>
    <w:div w:id="795758973">
      <w:bodyDiv w:val="1"/>
      <w:marLeft w:val="0"/>
      <w:marRight w:val="0"/>
      <w:marTop w:val="0"/>
      <w:marBottom w:val="0"/>
      <w:divBdr>
        <w:top w:val="none" w:sz="0" w:space="0" w:color="auto"/>
        <w:left w:val="none" w:sz="0" w:space="0" w:color="auto"/>
        <w:bottom w:val="none" w:sz="0" w:space="0" w:color="auto"/>
        <w:right w:val="none" w:sz="0" w:space="0" w:color="auto"/>
      </w:divBdr>
    </w:div>
    <w:div w:id="815072398">
      <w:bodyDiv w:val="1"/>
      <w:marLeft w:val="0"/>
      <w:marRight w:val="0"/>
      <w:marTop w:val="0"/>
      <w:marBottom w:val="0"/>
      <w:divBdr>
        <w:top w:val="none" w:sz="0" w:space="0" w:color="auto"/>
        <w:left w:val="none" w:sz="0" w:space="0" w:color="auto"/>
        <w:bottom w:val="none" w:sz="0" w:space="0" w:color="auto"/>
        <w:right w:val="none" w:sz="0" w:space="0" w:color="auto"/>
      </w:divBdr>
    </w:div>
    <w:div w:id="824012671">
      <w:bodyDiv w:val="1"/>
      <w:marLeft w:val="0"/>
      <w:marRight w:val="0"/>
      <w:marTop w:val="0"/>
      <w:marBottom w:val="0"/>
      <w:divBdr>
        <w:top w:val="none" w:sz="0" w:space="0" w:color="auto"/>
        <w:left w:val="none" w:sz="0" w:space="0" w:color="auto"/>
        <w:bottom w:val="none" w:sz="0" w:space="0" w:color="auto"/>
        <w:right w:val="none" w:sz="0" w:space="0" w:color="auto"/>
      </w:divBdr>
      <w:divsChild>
        <w:div w:id="1799029202">
          <w:marLeft w:val="0"/>
          <w:marRight w:val="0"/>
          <w:marTop w:val="0"/>
          <w:marBottom w:val="0"/>
          <w:divBdr>
            <w:top w:val="none" w:sz="0" w:space="0" w:color="auto"/>
            <w:left w:val="none" w:sz="0" w:space="0" w:color="auto"/>
            <w:bottom w:val="none" w:sz="0" w:space="0" w:color="auto"/>
            <w:right w:val="none" w:sz="0" w:space="0" w:color="auto"/>
          </w:divBdr>
        </w:div>
        <w:div w:id="773014641">
          <w:marLeft w:val="0"/>
          <w:marRight w:val="0"/>
          <w:marTop w:val="0"/>
          <w:marBottom w:val="0"/>
          <w:divBdr>
            <w:top w:val="none" w:sz="0" w:space="0" w:color="auto"/>
            <w:left w:val="none" w:sz="0" w:space="0" w:color="auto"/>
            <w:bottom w:val="none" w:sz="0" w:space="0" w:color="auto"/>
            <w:right w:val="none" w:sz="0" w:space="0" w:color="auto"/>
          </w:divBdr>
        </w:div>
      </w:divsChild>
    </w:div>
    <w:div w:id="829716119">
      <w:bodyDiv w:val="1"/>
      <w:marLeft w:val="0"/>
      <w:marRight w:val="0"/>
      <w:marTop w:val="0"/>
      <w:marBottom w:val="0"/>
      <w:divBdr>
        <w:top w:val="none" w:sz="0" w:space="0" w:color="auto"/>
        <w:left w:val="none" w:sz="0" w:space="0" w:color="auto"/>
        <w:bottom w:val="none" w:sz="0" w:space="0" w:color="auto"/>
        <w:right w:val="none" w:sz="0" w:space="0" w:color="auto"/>
      </w:divBdr>
    </w:div>
    <w:div w:id="843204595">
      <w:bodyDiv w:val="1"/>
      <w:marLeft w:val="0"/>
      <w:marRight w:val="0"/>
      <w:marTop w:val="0"/>
      <w:marBottom w:val="0"/>
      <w:divBdr>
        <w:top w:val="none" w:sz="0" w:space="0" w:color="auto"/>
        <w:left w:val="none" w:sz="0" w:space="0" w:color="auto"/>
        <w:bottom w:val="none" w:sz="0" w:space="0" w:color="auto"/>
        <w:right w:val="none" w:sz="0" w:space="0" w:color="auto"/>
      </w:divBdr>
    </w:div>
    <w:div w:id="864950590">
      <w:bodyDiv w:val="1"/>
      <w:marLeft w:val="0"/>
      <w:marRight w:val="0"/>
      <w:marTop w:val="0"/>
      <w:marBottom w:val="0"/>
      <w:divBdr>
        <w:top w:val="none" w:sz="0" w:space="0" w:color="auto"/>
        <w:left w:val="none" w:sz="0" w:space="0" w:color="auto"/>
        <w:bottom w:val="none" w:sz="0" w:space="0" w:color="auto"/>
        <w:right w:val="none" w:sz="0" w:space="0" w:color="auto"/>
      </w:divBdr>
    </w:div>
    <w:div w:id="880895066">
      <w:bodyDiv w:val="1"/>
      <w:marLeft w:val="0"/>
      <w:marRight w:val="0"/>
      <w:marTop w:val="0"/>
      <w:marBottom w:val="0"/>
      <w:divBdr>
        <w:top w:val="none" w:sz="0" w:space="0" w:color="auto"/>
        <w:left w:val="none" w:sz="0" w:space="0" w:color="auto"/>
        <w:bottom w:val="none" w:sz="0" w:space="0" w:color="auto"/>
        <w:right w:val="none" w:sz="0" w:space="0" w:color="auto"/>
      </w:divBdr>
    </w:div>
    <w:div w:id="883129375">
      <w:bodyDiv w:val="1"/>
      <w:marLeft w:val="0"/>
      <w:marRight w:val="0"/>
      <w:marTop w:val="0"/>
      <w:marBottom w:val="0"/>
      <w:divBdr>
        <w:top w:val="none" w:sz="0" w:space="0" w:color="auto"/>
        <w:left w:val="none" w:sz="0" w:space="0" w:color="auto"/>
        <w:bottom w:val="none" w:sz="0" w:space="0" w:color="auto"/>
        <w:right w:val="none" w:sz="0" w:space="0" w:color="auto"/>
      </w:divBdr>
      <w:divsChild>
        <w:div w:id="350230303">
          <w:marLeft w:val="0"/>
          <w:marRight w:val="0"/>
          <w:marTop w:val="0"/>
          <w:marBottom w:val="0"/>
          <w:divBdr>
            <w:top w:val="none" w:sz="0" w:space="0" w:color="auto"/>
            <w:left w:val="none" w:sz="0" w:space="0" w:color="auto"/>
            <w:bottom w:val="none" w:sz="0" w:space="0" w:color="auto"/>
            <w:right w:val="none" w:sz="0" w:space="0" w:color="auto"/>
          </w:divBdr>
        </w:div>
      </w:divsChild>
    </w:div>
    <w:div w:id="902180558">
      <w:bodyDiv w:val="1"/>
      <w:marLeft w:val="0"/>
      <w:marRight w:val="0"/>
      <w:marTop w:val="0"/>
      <w:marBottom w:val="0"/>
      <w:divBdr>
        <w:top w:val="none" w:sz="0" w:space="0" w:color="auto"/>
        <w:left w:val="none" w:sz="0" w:space="0" w:color="auto"/>
        <w:bottom w:val="none" w:sz="0" w:space="0" w:color="auto"/>
        <w:right w:val="none" w:sz="0" w:space="0" w:color="auto"/>
      </w:divBdr>
    </w:div>
    <w:div w:id="933324762">
      <w:bodyDiv w:val="1"/>
      <w:marLeft w:val="0"/>
      <w:marRight w:val="0"/>
      <w:marTop w:val="0"/>
      <w:marBottom w:val="0"/>
      <w:divBdr>
        <w:top w:val="none" w:sz="0" w:space="0" w:color="auto"/>
        <w:left w:val="none" w:sz="0" w:space="0" w:color="auto"/>
        <w:bottom w:val="none" w:sz="0" w:space="0" w:color="auto"/>
        <w:right w:val="none" w:sz="0" w:space="0" w:color="auto"/>
      </w:divBdr>
    </w:div>
    <w:div w:id="950362481">
      <w:bodyDiv w:val="1"/>
      <w:marLeft w:val="0"/>
      <w:marRight w:val="0"/>
      <w:marTop w:val="0"/>
      <w:marBottom w:val="0"/>
      <w:divBdr>
        <w:top w:val="none" w:sz="0" w:space="0" w:color="auto"/>
        <w:left w:val="none" w:sz="0" w:space="0" w:color="auto"/>
        <w:bottom w:val="none" w:sz="0" w:space="0" w:color="auto"/>
        <w:right w:val="none" w:sz="0" w:space="0" w:color="auto"/>
      </w:divBdr>
    </w:div>
    <w:div w:id="951282337">
      <w:bodyDiv w:val="1"/>
      <w:marLeft w:val="0"/>
      <w:marRight w:val="0"/>
      <w:marTop w:val="0"/>
      <w:marBottom w:val="0"/>
      <w:divBdr>
        <w:top w:val="none" w:sz="0" w:space="0" w:color="auto"/>
        <w:left w:val="none" w:sz="0" w:space="0" w:color="auto"/>
        <w:bottom w:val="none" w:sz="0" w:space="0" w:color="auto"/>
        <w:right w:val="none" w:sz="0" w:space="0" w:color="auto"/>
      </w:divBdr>
    </w:div>
    <w:div w:id="956986746">
      <w:bodyDiv w:val="1"/>
      <w:marLeft w:val="0"/>
      <w:marRight w:val="0"/>
      <w:marTop w:val="0"/>
      <w:marBottom w:val="0"/>
      <w:divBdr>
        <w:top w:val="none" w:sz="0" w:space="0" w:color="auto"/>
        <w:left w:val="none" w:sz="0" w:space="0" w:color="auto"/>
        <w:bottom w:val="none" w:sz="0" w:space="0" w:color="auto"/>
        <w:right w:val="none" w:sz="0" w:space="0" w:color="auto"/>
      </w:divBdr>
    </w:div>
    <w:div w:id="974682013">
      <w:bodyDiv w:val="1"/>
      <w:marLeft w:val="0"/>
      <w:marRight w:val="0"/>
      <w:marTop w:val="0"/>
      <w:marBottom w:val="0"/>
      <w:divBdr>
        <w:top w:val="none" w:sz="0" w:space="0" w:color="auto"/>
        <w:left w:val="none" w:sz="0" w:space="0" w:color="auto"/>
        <w:bottom w:val="none" w:sz="0" w:space="0" w:color="auto"/>
        <w:right w:val="none" w:sz="0" w:space="0" w:color="auto"/>
      </w:divBdr>
    </w:div>
    <w:div w:id="1009870674">
      <w:bodyDiv w:val="1"/>
      <w:marLeft w:val="0"/>
      <w:marRight w:val="0"/>
      <w:marTop w:val="0"/>
      <w:marBottom w:val="0"/>
      <w:divBdr>
        <w:top w:val="none" w:sz="0" w:space="0" w:color="auto"/>
        <w:left w:val="none" w:sz="0" w:space="0" w:color="auto"/>
        <w:bottom w:val="none" w:sz="0" w:space="0" w:color="auto"/>
        <w:right w:val="none" w:sz="0" w:space="0" w:color="auto"/>
      </w:divBdr>
    </w:div>
    <w:div w:id="1025599406">
      <w:bodyDiv w:val="1"/>
      <w:marLeft w:val="0"/>
      <w:marRight w:val="0"/>
      <w:marTop w:val="0"/>
      <w:marBottom w:val="0"/>
      <w:divBdr>
        <w:top w:val="none" w:sz="0" w:space="0" w:color="auto"/>
        <w:left w:val="none" w:sz="0" w:space="0" w:color="auto"/>
        <w:bottom w:val="none" w:sz="0" w:space="0" w:color="auto"/>
        <w:right w:val="none" w:sz="0" w:space="0" w:color="auto"/>
      </w:divBdr>
    </w:div>
    <w:div w:id="1072851748">
      <w:bodyDiv w:val="1"/>
      <w:marLeft w:val="0"/>
      <w:marRight w:val="0"/>
      <w:marTop w:val="0"/>
      <w:marBottom w:val="0"/>
      <w:divBdr>
        <w:top w:val="none" w:sz="0" w:space="0" w:color="auto"/>
        <w:left w:val="none" w:sz="0" w:space="0" w:color="auto"/>
        <w:bottom w:val="none" w:sz="0" w:space="0" w:color="auto"/>
        <w:right w:val="none" w:sz="0" w:space="0" w:color="auto"/>
      </w:divBdr>
    </w:div>
    <w:div w:id="1099184061">
      <w:bodyDiv w:val="1"/>
      <w:marLeft w:val="0"/>
      <w:marRight w:val="0"/>
      <w:marTop w:val="0"/>
      <w:marBottom w:val="0"/>
      <w:divBdr>
        <w:top w:val="none" w:sz="0" w:space="0" w:color="auto"/>
        <w:left w:val="none" w:sz="0" w:space="0" w:color="auto"/>
        <w:bottom w:val="none" w:sz="0" w:space="0" w:color="auto"/>
        <w:right w:val="none" w:sz="0" w:space="0" w:color="auto"/>
      </w:divBdr>
    </w:div>
    <w:div w:id="1121387894">
      <w:bodyDiv w:val="1"/>
      <w:marLeft w:val="0"/>
      <w:marRight w:val="0"/>
      <w:marTop w:val="0"/>
      <w:marBottom w:val="0"/>
      <w:divBdr>
        <w:top w:val="none" w:sz="0" w:space="0" w:color="auto"/>
        <w:left w:val="none" w:sz="0" w:space="0" w:color="auto"/>
        <w:bottom w:val="none" w:sz="0" w:space="0" w:color="auto"/>
        <w:right w:val="none" w:sz="0" w:space="0" w:color="auto"/>
      </w:divBdr>
    </w:div>
    <w:div w:id="1122579671">
      <w:bodyDiv w:val="1"/>
      <w:marLeft w:val="0"/>
      <w:marRight w:val="0"/>
      <w:marTop w:val="0"/>
      <w:marBottom w:val="0"/>
      <w:divBdr>
        <w:top w:val="none" w:sz="0" w:space="0" w:color="auto"/>
        <w:left w:val="none" w:sz="0" w:space="0" w:color="auto"/>
        <w:bottom w:val="none" w:sz="0" w:space="0" w:color="auto"/>
        <w:right w:val="none" w:sz="0" w:space="0" w:color="auto"/>
      </w:divBdr>
    </w:div>
    <w:div w:id="1170413002">
      <w:bodyDiv w:val="1"/>
      <w:marLeft w:val="0"/>
      <w:marRight w:val="0"/>
      <w:marTop w:val="0"/>
      <w:marBottom w:val="0"/>
      <w:divBdr>
        <w:top w:val="none" w:sz="0" w:space="0" w:color="auto"/>
        <w:left w:val="none" w:sz="0" w:space="0" w:color="auto"/>
        <w:bottom w:val="none" w:sz="0" w:space="0" w:color="auto"/>
        <w:right w:val="none" w:sz="0" w:space="0" w:color="auto"/>
      </w:divBdr>
    </w:div>
    <w:div w:id="1175346469">
      <w:bodyDiv w:val="1"/>
      <w:marLeft w:val="0"/>
      <w:marRight w:val="0"/>
      <w:marTop w:val="0"/>
      <w:marBottom w:val="0"/>
      <w:divBdr>
        <w:top w:val="none" w:sz="0" w:space="0" w:color="auto"/>
        <w:left w:val="none" w:sz="0" w:space="0" w:color="auto"/>
        <w:bottom w:val="none" w:sz="0" w:space="0" w:color="auto"/>
        <w:right w:val="none" w:sz="0" w:space="0" w:color="auto"/>
      </w:divBdr>
      <w:divsChild>
        <w:div w:id="1204251371">
          <w:marLeft w:val="0"/>
          <w:marRight w:val="0"/>
          <w:marTop w:val="0"/>
          <w:marBottom w:val="0"/>
          <w:divBdr>
            <w:top w:val="none" w:sz="0" w:space="0" w:color="auto"/>
            <w:left w:val="none" w:sz="0" w:space="0" w:color="auto"/>
            <w:bottom w:val="none" w:sz="0" w:space="0" w:color="auto"/>
            <w:right w:val="none" w:sz="0" w:space="0" w:color="auto"/>
          </w:divBdr>
        </w:div>
        <w:div w:id="1200627189">
          <w:marLeft w:val="0"/>
          <w:marRight w:val="0"/>
          <w:marTop w:val="0"/>
          <w:marBottom w:val="0"/>
          <w:divBdr>
            <w:top w:val="none" w:sz="0" w:space="0" w:color="auto"/>
            <w:left w:val="none" w:sz="0" w:space="0" w:color="auto"/>
            <w:bottom w:val="none" w:sz="0" w:space="0" w:color="auto"/>
            <w:right w:val="none" w:sz="0" w:space="0" w:color="auto"/>
          </w:divBdr>
        </w:div>
      </w:divsChild>
    </w:div>
    <w:div w:id="1184517287">
      <w:bodyDiv w:val="1"/>
      <w:marLeft w:val="0"/>
      <w:marRight w:val="0"/>
      <w:marTop w:val="0"/>
      <w:marBottom w:val="0"/>
      <w:divBdr>
        <w:top w:val="none" w:sz="0" w:space="0" w:color="auto"/>
        <w:left w:val="none" w:sz="0" w:space="0" w:color="auto"/>
        <w:bottom w:val="none" w:sz="0" w:space="0" w:color="auto"/>
        <w:right w:val="none" w:sz="0" w:space="0" w:color="auto"/>
      </w:divBdr>
    </w:div>
    <w:div w:id="1231381775">
      <w:bodyDiv w:val="1"/>
      <w:marLeft w:val="0"/>
      <w:marRight w:val="0"/>
      <w:marTop w:val="0"/>
      <w:marBottom w:val="0"/>
      <w:divBdr>
        <w:top w:val="none" w:sz="0" w:space="0" w:color="auto"/>
        <w:left w:val="none" w:sz="0" w:space="0" w:color="auto"/>
        <w:bottom w:val="none" w:sz="0" w:space="0" w:color="auto"/>
        <w:right w:val="none" w:sz="0" w:space="0" w:color="auto"/>
      </w:divBdr>
    </w:div>
    <w:div w:id="1239292513">
      <w:bodyDiv w:val="1"/>
      <w:marLeft w:val="0"/>
      <w:marRight w:val="0"/>
      <w:marTop w:val="0"/>
      <w:marBottom w:val="0"/>
      <w:divBdr>
        <w:top w:val="none" w:sz="0" w:space="0" w:color="auto"/>
        <w:left w:val="none" w:sz="0" w:space="0" w:color="auto"/>
        <w:bottom w:val="none" w:sz="0" w:space="0" w:color="auto"/>
        <w:right w:val="none" w:sz="0" w:space="0" w:color="auto"/>
      </w:divBdr>
    </w:div>
    <w:div w:id="1259558398">
      <w:bodyDiv w:val="1"/>
      <w:marLeft w:val="0"/>
      <w:marRight w:val="0"/>
      <w:marTop w:val="0"/>
      <w:marBottom w:val="0"/>
      <w:divBdr>
        <w:top w:val="none" w:sz="0" w:space="0" w:color="auto"/>
        <w:left w:val="none" w:sz="0" w:space="0" w:color="auto"/>
        <w:bottom w:val="none" w:sz="0" w:space="0" w:color="auto"/>
        <w:right w:val="none" w:sz="0" w:space="0" w:color="auto"/>
      </w:divBdr>
    </w:div>
    <w:div w:id="1281449354">
      <w:bodyDiv w:val="1"/>
      <w:marLeft w:val="0"/>
      <w:marRight w:val="0"/>
      <w:marTop w:val="0"/>
      <w:marBottom w:val="0"/>
      <w:divBdr>
        <w:top w:val="none" w:sz="0" w:space="0" w:color="auto"/>
        <w:left w:val="none" w:sz="0" w:space="0" w:color="auto"/>
        <w:bottom w:val="none" w:sz="0" w:space="0" w:color="auto"/>
        <w:right w:val="none" w:sz="0" w:space="0" w:color="auto"/>
      </w:divBdr>
    </w:div>
    <w:div w:id="1329595333">
      <w:bodyDiv w:val="1"/>
      <w:marLeft w:val="0"/>
      <w:marRight w:val="0"/>
      <w:marTop w:val="0"/>
      <w:marBottom w:val="0"/>
      <w:divBdr>
        <w:top w:val="none" w:sz="0" w:space="0" w:color="auto"/>
        <w:left w:val="none" w:sz="0" w:space="0" w:color="auto"/>
        <w:bottom w:val="none" w:sz="0" w:space="0" w:color="auto"/>
        <w:right w:val="none" w:sz="0" w:space="0" w:color="auto"/>
      </w:divBdr>
    </w:div>
    <w:div w:id="1330602353">
      <w:bodyDiv w:val="1"/>
      <w:marLeft w:val="0"/>
      <w:marRight w:val="0"/>
      <w:marTop w:val="0"/>
      <w:marBottom w:val="0"/>
      <w:divBdr>
        <w:top w:val="none" w:sz="0" w:space="0" w:color="auto"/>
        <w:left w:val="none" w:sz="0" w:space="0" w:color="auto"/>
        <w:bottom w:val="none" w:sz="0" w:space="0" w:color="auto"/>
        <w:right w:val="none" w:sz="0" w:space="0" w:color="auto"/>
      </w:divBdr>
    </w:div>
    <w:div w:id="1339848862">
      <w:bodyDiv w:val="1"/>
      <w:marLeft w:val="0"/>
      <w:marRight w:val="0"/>
      <w:marTop w:val="0"/>
      <w:marBottom w:val="0"/>
      <w:divBdr>
        <w:top w:val="none" w:sz="0" w:space="0" w:color="auto"/>
        <w:left w:val="none" w:sz="0" w:space="0" w:color="auto"/>
        <w:bottom w:val="none" w:sz="0" w:space="0" w:color="auto"/>
        <w:right w:val="none" w:sz="0" w:space="0" w:color="auto"/>
      </w:divBdr>
      <w:divsChild>
        <w:div w:id="1479420316">
          <w:marLeft w:val="0"/>
          <w:marRight w:val="0"/>
          <w:marTop w:val="0"/>
          <w:marBottom w:val="0"/>
          <w:divBdr>
            <w:top w:val="none" w:sz="0" w:space="0" w:color="auto"/>
            <w:left w:val="none" w:sz="0" w:space="0" w:color="auto"/>
            <w:bottom w:val="none" w:sz="0" w:space="0" w:color="auto"/>
            <w:right w:val="none" w:sz="0" w:space="0" w:color="auto"/>
          </w:divBdr>
        </w:div>
      </w:divsChild>
    </w:div>
    <w:div w:id="1392536382">
      <w:bodyDiv w:val="1"/>
      <w:marLeft w:val="0"/>
      <w:marRight w:val="0"/>
      <w:marTop w:val="0"/>
      <w:marBottom w:val="0"/>
      <w:divBdr>
        <w:top w:val="none" w:sz="0" w:space="0" w:color="auto"/>
        <w:left w:val="none" w:sz="0" w:space="0" w:color="auto"/>
        <w:bottom w:val="none" w:sz="0" w:space="0" w:color="auto"/>
        <w:right w:val="none" w:sz="0" w:space="0" w:color="auto"/>
      </w:divBdr>
    </w:div>
    <w:div w:id="1399938261">
      <w:bodyDiv w:val="1"/>
      <w:marLeft w:val="0"/>
      <w:marRight w:val="0"/>
      <w:marTop w:val="0"/>
      <w:marBottom w:val="0"/>
      <w:divBdr>
        <w:top w:val="none" w:sz="0" w:space="0" w:color="auto"/>
        <w:left w:val="none" w:sz="0" w:space="0" w:color="auto"/>
        <w:bottom w:val="none" w:sz="0" w:space="0" w:color="auto"/>
        <w:right w:val="none" w:sz="0" w:space="0" w:color="auto"/>
      </w:divBdr>
    </w:div>
    <w:div w:id="1400402717">
      <w:bodyDiv w:val="1"/>
      <w:marLeft w:val="0"/>
      <w:marRight w:val="0"/>
      <w:marTop w:val="0"/>
      <w:marBottom w:val="0"/>
      <w:divBdr>
        <w:top w:val="none" w:sz="0" w:space="0" w:color="auto"/>
        <w:left w:val="none" w:sz="0" w:space="0" w:color="auto"/>
        <w:bottom w:val="none" w:sz="0" w:space="0" w:color="auto"/>
        <w:right w:val="none" w:sz="0" w:space="0" w:color="auto"/>
      </w:divBdr>
    </w:div>
    <w:div w:id="1416440327">
      <w:bodyDiv w:val="1"/>
      <w:marLeft w:val="0"/>
      <w:marRight w:val="0"/>
      <w:marTop w:val="0"/>
      <w:marBottom w:val="0"/>
      <w:divBdr>
        <w:top w:val="none" w:sz="0" w:space="0" w:color="auto"/>
        <w:left w:val="none" w:sz="0" w:space="0" w:color="auto"/>
        <w:bottom w:val="none" w:sz="0" w:space="0" w:color="auto"/>
        <w:right w:val="none" w:sz="0" w:space="0" w:color="auto"/>
      </w:divBdr>
    </w:div>
    <w:div w:id="1433358672">
      <w:bodyDiv w:val="1"/>
      <w:marLeft w:val="0"/>
      <w:marRight w:val="0"/>
      <w:marTop w:val="0"/>
      <w:marBottom w:val="0"/>
      <w:divBdr>
        <w:top w:val="none" w:sz="0" w:space="0" w:color="auto"/>
        <w:left w:val="none" w:sz="0" w:space="0" w:color="auto"/>
        <w:bottom w:val="none" w:sz="0" w:space="0" w:color="auto"/>
        <w:right w:val="none" w:sz="0" w:space="0" w:color="auto"/>
      </w:divBdr>
    </w:div>
    <w:div w:id="1480070524">
      <w:bodyDiv w:val="1"/>
      <w:marLeft w:val="0"/>
      <w:marRight w:val="0"/>
      <w:marTop w:val="0"/>
      <w:marBottom w:val="0"/>
      <w:divBdr>
        <w:top w:val="none" w:sz="0" w:space="0" w:color="auto"/>
        <w:left w:val="none" w:sz="0" w:space="0" w:color="auto"/>
        <w:bottom w:val="none" w:sz="0" w:space="0" w:color="auto"/>
        <w:right w:val="none" w:sz="0" w:space="0" w:color="auto"/>
      </w:divBdr>
    </w:div>
    <w:div w:id="1501236029">
      <w:bodyDiv w:val="1"/>
      <w:marLeft w:val="0"/>
      <w:marRight w:val="0"/>
      <w:marTop w:val="0"/>
      <w:marBottom w:val="0"/>
      <w:divBdr>
        <w:top w:val="none" w:sz="0" w:space="0" w:color="auto"/>
        <w:left w:val="none" w:sz="0" w:space="0" w:color="auto"/>
        <w:bottom w:val="none" w:sz="0" w:space="0" w:color="auto"/>
        <w:right w:val="none" w:sz="0" w:space="0" w:color="auto"/>
      </w:divBdr>
    </w:div>
    <w:div w:id="1504782518">
      <w:bodyDiv w:val="1"/>
      <w:marLeft w:val="0"/>
      <w:marRight w:val="0"/>
      <w:marTop w:val="0"/>
      <w:marBottom w:val="0"/>
      <w:divBdr>
        <w:top w:val="none" w:sz="0" w:space="0" w:color="auto"/>
        <w:left w:val="none" w:sz="0" w:space="0" w:color="auto"/>
        <w:bottom w:val="none" w:sz="0" w:space="0" w:color="auto"/>
        <w:right w:val="none" w:sz="0" w:space="0" w:color="auto"/>
      </w:divBdr>
    </w:div>
    <w:div w:id="1532646443">
      <w:bodyDiv w:val="1"/>
      <w:marLeft w:val="0"/>
      <w:marRight w:val="0"/>
      <w:marTop w:val="0"/>
      <w:marBottom w:val="0"/>
      <w:divBdr>
        <w:top w:val="none" w:sz="0" w:space="0" w:color="auto"/>
        <w:left w:val="none" w:sz="0" w:space="0" w:color="auto"/>
        <w:bottom w:val="none" w:sz="0" w:space="0" w:color="auto"/>
        <w:right w:val="none" w:sz="0" w:space="0" w:color="auto"/>
      </w:divBdr>
    </w:div>
    <w:div w:id="1543206994">
      <w:bodyDiv w:val="1"/>
      <w:marLeft w:val="0"/>
      <w:marRight w:val="0"/>
      <w:marTop w:val="0"/>
      <w:marBottom w:val="0"/>
      <w:divBdr>
        <w:top w:val="none" w:sz="0" w:space="0" w:color="auto"/>
        <w:left w:val="none" w:sz="0" w:space="0" w:color="auto"/>
        <w:bottom w:val="none" w:sz="0" w:space="0" w:color="auto"/>
        <w:right w:val="none" w:sz="0" w:space="0" w:color="auto"/>
      </w:divBdr>
    </w:div>
    <w:div w:id="1550730208">
      <w:bodyDiv w:val="1"/>
      <w:marLeft w:val="0"/>
      <w:marRight w:val="0"/>
      <w:marTop w:val="0"/>
      <w:marBottom w:val="0"/>
      <w:divBdr>
        <w:top w:val="none" w:sz="0" w:space="0" w:color="auto"/>
        <w:left w:val="none" w:sz="0" w:space="0" w:color="auto"/>
        <w:bottom w:val="none" w:sz="0" w:space="0" w:color="auto"/>
        <w:right w:val="none" w:sz="0" w:space="0" w:color="auto"/>
      </w:divBdr>
    </w:div>
    <w:div w:id="1583029312">
      <w:bodyDiv w:val="1"/>
      <w:marLeft w:val="0"/>
      <w:marRight w:val="0"/>
      <w:marTop w:val="0"/>
      <w:marBottom w:val="0"/>
      <w:divBdr>
        <w:top w:val="none" w:sz="0" w:space="0" w:color="auto"/>
        <w:left w:val="none" w:sz="0" w:space="0" w:color="auto"/>
        <w:bottom w:val="none" w:sz="0" w:space="0" w:color="auto"/>
        <w:right w:val="none" w:sz="0" w:space="0" w:color="auto"/>
      </w:divBdr>
    </w:div>
    <w:div w:id="1598250949">
      <w:bodyDiv w:val="1"/>
      <w:marLeft w:val="0"/>
      <w:marRight w:val="0"/>
      <w:marTop w:val="0"/>
      <w:marBottom w:val="0"/>
      <w:divBdr>
        <w:top w:val="none" w:sz="0" w:space="0" w:color="auto"/>
        <w:left w:val="none" w:sz="0" w:space="0" w:color="auto"/>
        <w:bottom w:val="none" w:sz="0" w:space="0" w:color="auto"/>
        <w:right w:val="none" w:sz="0" w:space="0" w:color="auto"/>
      </w:divBdr>
    </w:div>
    <w:div w:id="1606109900">
      <w:bodyDiv w:val="1"/>
      <w:marLeft w:val="0"/>
      <w:marRight w:val="0"/>
      <w:marTop w:val="0"/>
      <w:marBottom w:val="0"/>
      <w:divBdr>
        <w:top w:val="none" w:sz="0" w:space="0" w:color="auto"/>
        <w:left w:val="none" w:sz="0" w:space="0" w:color="auto"/>
        <w:bottom w:val="none" w:sz="0" w:space="0" w:color="auto"/>
        <w:right w:val="none" w:sz="0" w:space="0" w:color="auto"/>
      </w:divBdr>
      <w:divsChild>
        <w:div w:id="1802578717">
          <w:marLeft w:val="0"/>
          <w:marRight w:val="0"/>
          <w:marTop w:val="0"/>
          <w:marBottom w:val="0"/>
          <w:divBdr>
            <w:top w:val="none" w:sz="0" w:space="0" w:color="auto"/>
            <w:left w:val="none" w:sz="0" w:space="0" w:color="auto"/>
            <w:bottom w:val="none" w:sz="0" w:space="0" w:color="auto"/>
            <w:right w:val="none" w:sz="0" w:space="0" w:color="auto"/>
          </w:divBdr>
        </w:div>
      </w:divsChild>
    </w:div>
    <w:div w:id="1618367908">
      <w:bodyDiv w:val="1"/>
      <w:marLeft w:val="0"/>
      <w:marRight w:val="0"/>
      <w:marTop w:val="0"/>
      <w:marBottom w:val="0"/>
      <w:divBdr>
        <w:top w:val="none" w:sz="0" w:space="0" w:color="auto"/>
        <w:left w:val="none" w:sz="0" w:space="0" w:color="auto"/>
        <w:bottom w:val="none" w:sz="0" w:space="0" w:color="auto"/>
        <w:right w:val="none" w:sz="0" w:space="0" w:color="auto"/>
      </w:divBdr>
    </w:div>
    <w:div w:id="1660763742">
      <w:bodyDiv w:val="1"/>
      <w:marLeft w:val="0"/>
      <w:marRight w:val="0"/>
      <w:marTop w:val="0"/>
      <w:marBottom w:val="0"/>
      <w:divBdr>
        <w:top w:val="none" w:sz="0" w:space="0" w:color="auto"/>
        <w:left w:val="none" w:sz="0" w:space="0" w:color="auto"/>
        <w:bottom w:val="none" w:sz="0" w:space="0" w:color="auto"/>
        <w:right w:val="none" w:sz="0" w:space="0" w:color="auto"/>
      </w:divBdr>
      <w:divsChild>
        <w:div w:id="573247158">
          <w:marLeft w:val="0"/>
          <w:marRight w:val="0"/>
          <w:marTop w:val="0"/>
          <w:marBottom w:val="0"/>
          <w:divBdr>
            <w:top w:val="none" w:sz="0" w:space="0" w:color="auto"/>
            <w:left w:val="none" w:sz="0" w:space="0" w:color="auto"/>
            <w:bottom w:val="none" w:sz="0" w:space="0" w:color="auto"/>
            <w:right w:val="none" w:sz="0" w:space="0" w:color="auto"/>
          </w:divBdr>
        </w:div>
      </w:divsChild>
    </w:div>
    <w:div w:id="1711145459">
      <w:bodyDiv w:val="1"/>
      <w:marLeft w:val="0"/>
      <w:marRight w:val="0"/>
      <w:marTop w:val="0"/>
      <w:marBottom w:val="0"/>
      <w:divBdr>
        <w:top w:val="none" w:sz="0" w:space="0" w:color="auto"/>
        <w:left w:val="none" w:sz="0" w:space="0" w:color="auto"/>
        <w:bottom w:val="none" w:sz="0" w:space="0" w:color="auto"/>
        <w:right w:val="none" w:sz="0" w:space="0" w:color="auto"/>
      </w:divBdr>
    </w:div>
    <w:div w:id="1711808281">
      <w:bodyDiv w:val="1"/>
      <w:marLeft w:val="0"/>
      <w:marRight w:val="0"/>
      <w:marTop w:val="0"/>
      <w:marBottom w:val="0"/>
      <w:divBdr>
        <w:top w:val="none" w:sz="0" w:space="0" w:color="auto"/>
        <w:left w:val="none" w:sz="0" w:space="0" w:color="auto"/>
        <w:bottom w:val="none" w:sz="0" w:space="0" w:color="auto"/>
        <w:right w:val="none" w:sz="0" w:space="0" w:color="auto"/>
      </w:divBdr>
      <w:divsChild>
        <w:div w:id="1965260686">
          <w:marLeft w:val="0"/>
          <w:marRight w:val="0"/>
          <w:marTop w:val="0"/>
          <w:marBottom w:val="0"/>
          <w:divBdr>
            <w:top w:val="none" w:sz="0" w:space="0" w:color="auto"/>
            <w:left w:val="none" w:sz="0" w:space="0" w:color="auto"/>
            <w:bottom w:val="none" w:sz="0" w:space="0" w:color="auto"/>
            <w:right w:val="none" w:sz="0" w:space="0" w:color="auto"/>
          </w:divBdr>
        </w:div>
        <w:div w:id="1471362568">
          <w:marLeft w:val="0"/>
          <w:marRight w:val="0"/>
          <w:marTop w:val="0"/>
          <w:marBottom w:val="0"/>
          <w:divBdr>
            <w:top w:val="none" w:sz="0" w:space="0" w:color="auto"/>
            <w:left w:val="none" w:sz="0" w:space="0" w:color="auto"/>
            <w:bottom w:val="none" w:sz="0" w:space="0" w:color="auto"/>
            <w:right w:val="none" w:sz="0" w:space="0" w:color="auto"/>
          </w:divBdr>
        </w:div>
      </w:divsChild>
    </w:div>
    <w:div w:id="1717120719">
      <w:bodyDiv w:val="1"/>
      <w:marLeft w:val="0"/>
      <w:marRight w:val="0"/>
      <w:marTop w:val="0"/>
      <w:marBottom w:val="0"/>
      <w:divBdr>
        <w:top w:val="none" w:sz="0" w:space="0" w:color="auto"/>
        <w:left w:val="none" w:sz="0" w:space="0" w:color="auto"/>
        <w:bottom w:val="none" w:sz="0" w:space="0" w:color="auto"/>
        <w:right w:val="none" w:sz="0" w:space="0" w:color="auto"/>
      </w:divBdr>
    </w:div>
    <w:div w:id="1780878865">
      <w:bodyDiv w:val="1"/>
      <w:marLeft w:val="0"/>
      <w:marRight w:val="0"/>
      <w:marTop w:val="0"/>
      <w:marBottom w:val="0"/>
      <w:divBdr>
        <w:top w:val="none" w:sz="0" w:space="0" w:color="auto"/>
        <w:left w:val="none" w:sz="0" w:space="0" w:color="auto"/>
        <w:bottom w:val="none" w:sz="0" w:space="0" w:color="auto"/>
        <w:right w:val="none" w:sz="0" w:space="0" w:color="auto"/>
      </w:divBdr>
    </w:div>
    <w:div w:id="1791045482">
      <w:bodyDiv w:val="1"/>
      <w:marLeft w:val="0"/>
      <w:marRight w:val="0"/>
      <w:marTop w:val="0"/>
      <w:marBottom w:val="0"/>
      <w:divBdr>
        <w:top w:val="none" w:sz="0" w:space="0" w:color="auto"/>
        <w:left w:val="none" w:sz="0" w:space="0" w:color="auto"/>
        <w:bottom w:val="none" w:sz="0" w:space="0" w:color="auto"/>
        <w:right w:val="none" w:sz="0" w:space="0" w:color="auto"/>
      </w:divBdr>
    </w:div>
    <w:div w:id="1815026224">
      <w:bodyDiv w:val="1"/>
      <w:marLeft w:val="0"/>
      <w:marRight w:val="0"/>
      <w:marTop w:val="0"/>
      <w:marBottom w:val="0"/>
      <w:divBdr>
        <w:top w:val="none" w:sz="0" w:space="0" w:color="auto"/>
        <w:left w:val="none" w:sz="0" w:space="0" w:color="auto"/>
        <w:bottom w:val="none" w:sz="0" w:space="0" w:color="auto"/>
        <w:right w:val="none" w:sz="0" w:space="0" w:color="auto"/>
      </w:divBdr>
    </w:div>
    <w:div w:id="1836530022">
      <w:bodyDiv w:val="1"/>
      <w:marLeft w:val="0"/>
      <w:marRight w:val="0"/>
      <w:marTop w:val="0"/>
      <w:marBottom w:val="0"/>
      <w:divBdr>
        <w:top w:val="none" w:sz="0" w:space="0" w:color="auto"/>
        <w:left w:val="none" w:sz="0" w:space="0" w:color="auto"/>
        <w:bottom w:val="none" w:sz="0" w:space="0" w:color="auto"/>
        <w:right w:val="none" w:sz="0" w:space="0" w:color="auto"/>
      </w:divBdr>
    </w:div>
    <w:div w:id="1893496058">
      <w:bodyDiv w:val="1"/>
      <w:marLeft w:val="0"/>
      <w:marRight w:val="0"/>
      <w:marTop w:val="0"/>
      <w:marBottom w:val="0"/>
      <w:divBdr>
        <w:top w:val="none" w:sz="0" w:space="0" w:color="auto"/>
        <w:left w:val="none" w:sz="0" w:space="0" w:color="auto"/>
        <w:bottom w:val="none" w:sz="0" w:space="0" w:color="auto"/>
        <w:right w:val="none" w:sz="0" w:space="0" w:color="auto"/>
      </w:divBdr>
    </w:div>
    <w:div w:id="1897736506">
      <w:bodyDiv w:val="1"/>
      <w:marLeft w:val="0"/>
      <w:marRight w:val="0"/>
      <w:marTop w:val="0"/>
      <w:marBottom w:val="0"/>
      <w:divBdr>
        <w:top w:val="none" w:sz="0" w:space="0" w:color="auto"/>
        <w:left w:val="none" w:sz="0" w:space="0" w:color="auto"/>
        <w:bottom w:val="none" w:sz="0" w:space="0" w:color="auto"/>
        <w:right w:val="none" w:sz="0" w:space="0" w:color="auto"/>
      </w:divBdr>
    </w:div>
    <w:div w:id="1901943409">
      <w:bodyDiv w:val="1"/>
      <w:marLeft w:val="0"/>
      <w:marRight w:val="0"/>
      <w:marTop w:val="0"/>
      <w:marBottom w:val="0"/>
      <w:divBdr>
        <w:top w:val="none" w:sz="0" w:space="0" w:color="auto"/>
        <w:left w:val="none" w:sz="0" w:space="0" w:color="auto"/>
        <w:bottom w:val="none" w:sz="0" w:space="0" w:color="auto"/>
        <w:right w:val="none" w:sz="0" w:space="0" w:color="auto"/>
      </w:divBdr>
    </w:div>
    <w:div w:id="1925526584">
      <w:bodyDiv w:val="1"/>
      <w:marLeft w:val="0"/>
      <w:marRight w:val="0"/>
      <w:marTop w:val="0"/>
      <w:marBottom w:val="0"/>
      <w:divBdr>
        <w:top w:val="none" w:sz="0" w:space="0" w:color="auto"/>
        <w:left w:val="none" w:sz="0" w:space="0" w:color="auto"/>
        <w:bottom w:val="none" w:sz="0" w:space="0" w:color="auto"/>
        <w:right w:val="none" w:sz="0" w:space="0" w:color="auto"/>
      </w:divBdr>
    </w:div>
    <w:div w:id="1926957893">
      <w:bodyDiv w:val="1"/>
      <w:marLeft w:val="0"/>
      <w:marRight w:val="0"/>
      <w:marTop w:val="0"/>
      <w:marBottom w:val="0"/>
      <w:divBdr>
        <w:top w:val="none" w:sz="0" w:space="0" w:color="auto"/>
        <w:left w:val="none" w:sz="0" w:space="0" w:color="auto"/>
        <w:bottom w:val="none" w:sz="0" w:space="0" w:color="auto"/>
        <w:right w:val="none" w:sz="0" w:space="0" w:color="auto"/>
      </w:divBdr>
    </w:div>
    <w:div w:id="1944531445">
      <w:bodyDiv w:val="1"/>
      <w:marLeft w:val="0"/>
      <w:marRight w:val="0"/>
      <w:marTop w:val="0"/>
      <w:marBottom w:val="0"/>
      <w:divBdr>
        <w:top w:val="none" w:sz="0" w:space="0" w:color="auto"/>
        <w:left w:val="none" w:sz="0" w:space="0" w:color="auto"/>
        <w:bottom w:val="none" w:sz="0" w:space="0" w:color="auto"/>
        <w:right w:val="none" w:sz="0" w:space="0" w:color="auto"/>
      </w:divBdr>
    </w:div>
    <w:div w:id="1965191195">
      <w:bodyDiv w:val="1"/>
      <w:marLeft w:val="0"/>
      <w:marRight w:val="0"/>
      <w:marTop w:val="0"/>
      <w:marBottom w:val="0"/>
      <w:divBdr>
        <w:top w:val="none" w:sz="0" w:space="0" w:color="auto"/>
        <w:left w:val="none" w:sz="0" w:space="0" w:color="auto"/>
        <w:bottom w:val="none" w:sz="0" w:space="0" w:color="auto"/>
        <w:right w:val="none" w:sz="0" w:space="0" w:color="auto"/>
      </w:divBdr>
    </w:div>
    <w:div w:id="1973517700">
      <w:bodyDiv w:val="1"/>
      <w:marLeft w:val="0"/>
      <w:marRight w:val="0"/>
      <w:marTop w:val="0"/>
      <w:marBottom w:val="0"/>
      <w:divBdr>
        <w:top w:val="none" w:sz="0" w:space="0" w:color="auto"/>
        <w:left w:val="none" w:sz="0" w:space="0" w:color="auto"/>
        <w:bottom w:val="none" w:sz="0" w:space="0" w:color="auto"/>
        <w:right w:val="none" w:sz="0" w:space="0" w:color="auto"/>
      </w:divBdr>
      <w:divsChild>
        <w:div w:id="1937589679">
          <w:marLeft w:val="0"/>
          <w:marRight w:val="0"/>
          <w:marTop w:val="0"/>
          <w:marBottom w:val="0"/>
          <w:divBdr>
            <w:top w:val="none" w:sz="0" w:space="0" w:color="auto"/>
            <w:left w:val="none" w:sz="0" w:space="0" w:color="auto"/>
            <w:bottom w:val="none" w:sz="0" w:space="0" w:color="auto"/>
            <w:right w:val="none" w:sz="0" w:space="0" w:color="auto"/>
          </w:divBdr>
        </w:div>
      </w:divsChild>
    </w:div>
    <w:div w:id="2002007288">
      <w:bodyDiv w:val="1"/>
      <w:marLeft w:val="0"/>
      <w:marRight w:val="0"/>
      <w:marTop w:val="0"/>
      <w:marBottom w:val="0"/>
      <w:divBdr>
        <w:top w:val="none" w:sz="0" w:space="0" w:color="auto"/>
        <w:left w:val="none" w:sz="0" w:space="0" w:color="auto"/>
        <w:bottom w:val="none" w:sz="0" w:space="0" w:color="auto"/>
        <w:right w:val="none" w:sz="0" w:space="0" w:color="auto"/>
      </w:divBdr>
    </w:div>
    <w:div w:id="2053114847">
      <w:bodyDiv w:val="1"/>
      <w:marLeft w:val="0"/>
      <w:marRight w:val="0"/>
      <w:marTop w:val="0"/>
      <w:marBottom w:val="0"/>
      <w:divBdr>
        <w:top w:val="none" w:sz="0" w:space="0" w:color="auto"/>
        <w:left w:val="none" w:sz="0" w:space="0" w:color="auto"/>
        <w:bottom w:val="none" w:sz="0" w:space="0" w:color="auto"/>
        <w:right w:val="none" w:sz="0" w:space="0" w:color="auto"/>
      </w:divBdr>
      <w:divsChild>
        <w:div w:id="1599824317">
          <w:marLeft w:val="0"/>
          <w:marRight w:val="0"/>
          <w:marTop w:val="0"/>
          <w:marBottom w:val="0"/>
          <w:divBdr>
            <w:top w:val="none" w:sz="0" w:space="0" w:color="auto"/>
            <w:left w:val="none" w:sz="0" w:space="0" w:color="auto"/>
            <w:bottom w:val="none" w:sz="0" w:space="0" w:color="auto"/>
            <w:right w:val="none" w:sz="0" w:space="0" w:color="auto"/>
          </w:divBdr>
        </w:div>
        <w:div w:id="939415288">
          <w:marLeft w:val="0"/>
          <w:marRight w:val="0"/>
          <w:marTop w:val="0"/>
          <w:marBottom w:val="0"/>
          <w:divBdr>
            <w:top w:val="none" w:sz="0" w:space="0" w:color="auto"/>
            <w:left w:val="none" w:sz="0" w:space="0" w:color="auto"/>
            <w:bottom w:val="none" w:sz="0" w:space="0" w:color="auto"/>
            <w:right w:val="none" w:sz="0" w:space="0" w:color="auto"/>
          </w:divBdr>
        </w:div>
      </w:divsChild>
    </w:div>
    <w:div w:id="2054619297">
      <w:bodyDiv w:val="1"/>
      <w:marLeft w:val="0"/>
      <w:marRight w:val="0"/>
      <w:marTop w:val="0"/>
      <w:marBottom w:val="0"/>
      <w:divBdr>
        <w:top w:val="none" w:sz="0" w:space="0" w:color="auto"/>
        <w:left w:val="none" w:sz="0" w:space="0" w:color="auto"/>
        <w:bottom w:val="none" w:sz="0" w:space="0" w:color="auto"/>
        <w:right w:val="none" w:sz="0" w:space="0" w:color="auto"/>
      </w:divBdr>
    </w:div>
    <w:div w:id="2056999957">
      <w:bodyDiv w:val="1"/>
      <w:marLeft w:val="0"/>
      <w:marRight w:val="0"/>
      <w:marTop w:val="0"/>
      <w:marBottom w:val="0"/>
      <w:divBdr>
        <w:top w:val="none" w:sz="0" w:space="0" w:color="auto"/>
        <w:left w:val="none" w:sz="0" w:space="0" w:color="auto"/>
        <w:bottom w:val="none" w:sz="0" w:space="0" w:color="auto"/>
        <w:right w:val="none" w:sz="0" w:space="0" w:color="auto"/>
      </w:divBdr>
    </w:div>
    <w:div w:id="2069842455">
      <w:bodyDiv w:val="1"/>
      <w:marLeft w:val="0"/>
      <w:marRight w:val="0"/>
      <w:marTop w:val="0"/>
      <w:marBottom w:val="0"/>
      <w:divBdr>
        <w:top w:val="none" w:sz="0" w:space="0" w:color="auto"/>
        <w:left w:val="none" w:sz="0" w:space="0" w:color="auto"/>
        <w:bottom w:val="none" w:sz="0" w:space="0" w:color="auto"/>
        <w:right w:val="none" w:sz="0" w:space="0" w:color="auto"/>
      </w:divBdr>
      <w:divsChild>
        <w:div w:id="1491870399">
          <w:marLeft w:val="0"/>
          <w:marRight w:val="0"/>
          <w:marTop w:val="240"/>
          <w:marBottom w:val="0"/>
          <w:divBdr>
            <w:top w:val="none" w:sz="0" w:space="0" w:color="auto"/>
            <w:left w:val="none" w:sz="0" w:space="0" w:color="auto"/>
            <w:bottom w:val="none" w:sz="0" w:space="0" w:color="auto"/>
            <w:right w:val="none" w:sz="0" w:space="0" w:color="auto"/>
          </w:divBdr>
        </w:div>
      </w:divsChild>
    </w:div>
    <w:div w:id="2085377315">
      <w:bodyDiv w:val="1"/>
      <w:marLeft w:val="0"/>
      <w:marRight w:val="0"/>
      <w:marTop w:val="0"/>
      <w:marBottom w:val="0"/>
      <w:divBdr>
        <w:top w:val="none" w:sz="0" w:space="0" w:color="auto"/>
        <w:left w:val="none" w:sz="0" w:space="0" w:color="auto"/>
        <w:bottom w:val="none" w:sz="0" w:space="0" w:color="auto"/>
        <w:right w:val="none" w:sz="0" w:space="0" w:color="auto"/>
      </w:divBdr>
    </w:div>
    <w:div w:id="2097629485">
      <w:bodyDiv w:val="1"/>
      <w:marLeft w:val="0"/>
      <w:marRight w:val="0"/>
      <w:marTop w:val="0"/>
      <w:marBottom w:val="0"/>
      <w:divBdr>
        <w:top w:val="none" w:sz="0" w:space="0" w:color="auto"/>
        <w:left w:val="none" w:sz="0" w:space="0" w:color="auto"/>
        <w:bottom w:val="none" w:sz="0" w:space="0" w:color="auto"/>
        <w:right w:val="none" w:sz="0" w:space="0" w:color="auto"/>
      </w:divBdr>
    </w:div>
    <w:div w:id="210692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docs.microsoft.com/en-us/rest/api/storageservices/set-blob-ti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hyperlink" Target="https://docs.microsoft.com/en-us/rest/api/storageservices/set-blob-ti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AjinkyaApte88/General/tree/main/mslearn-storage-blob" TargetMode="Externa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hyperlink" Target="https://docs.microsoft.com/en-us/rest/api/storageservices/copy-blob-from-url" TargetMode="External"/><Relationship Id="rId5" Type="http://schemas.openxmlformats.org/officeDocument/2006/relationships/hyperlink" Target="http://mystorageaccount.blob.core.windows.net" TargetMode="External"/><Relationship Id="rId15" Type="http://schemas.openxmlformats.org/officeDocument/2006/relationships/hyperlink" Target="https://docs.microsoft.com/en-us/azure/storage/blobs/archive-rehydrate-to-online-tier" TargetMode="External"/><Relationship Id="rId10" Type="http://schemas.openxmlformats.org/officeDocument/2006/relationships/hyperlink" Target="https://docs.microsoft.com/en-us/rest/api/storageservices/copy-blob" TargetMode="Externa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hyperlink" Target="https://docs.microsoft.com/en-us/rest/api/storageservices/get-blob-proper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16</Pages>
  <Words>3957</Words>
  <Characters>22560</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Apte</dc:creator>
  <cp:keywords/>
  <dc:description/>
  <cp:lastModifiedBy>Ajinkya Apte</cp:lastModifiedBy>
  <cp:revision>177</cp:revision>
  <dcterms:created xsi:type="dcterms:W3CDTF">2022-08-19T11:37:00Z</dcterms:created>
  <dcterms:modified xsi:type="dcterms:W3CDTF">2022-08-19T18:22:00Z</dcterms:modified>
</cp:coreProperties>
</file>