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1578" w14:textId="2319F198" w:rsidR="00655BDE" w:rsidRDefault="006161FD" w:rsidP="006161FD">
      <w:pPr>
        <w:pStyle w:val="Heading1"/>
      </w:pPr>
      <w:r>
        <w:t>V</w:t>
      </w:r>
      <w:r w:rsidRPr="006161FD">
        <w:t>irtual machines in Azure</w:t>
      </w:r>
    </w:p>
    <w:p w14:paraId="3BDAB694" w14:textId="455ED9A8" w:rsidR="006161FD" w:rsidRDefault="006161FD" w:rsidP="006161FD"/>
    <w:p w14:paraId="62D0E635" w14:textId="71CEAC94" w:rsidR="006161FD" w:rsidRDefault="006161FD" w:rsidP="006161FD">
      <w:pPr>
        <w:pStyle w:val="Heading2"/>
      </w:pPr>
      <w:r w:rsidRPr="006161FD">
        <w:t>Azure virtual machines</w:t>
      </w:r>
    </w:p>
    <w:p w14:paraId="20BF9BA9" w14:textId="46723832" w:rsidR="006161FD" w:rsidRDefault="006161FD" w:rsidP="006161FD"/>
    <w:p w14:paraId="26E2AE22" w14:textId="521F59E4" w:rsidR="006161FD" w:rsidRDefault="006161FD" w:rsidP="006161FD">
      <w:r>
        <w:tab/>
      </w:r>
      <w:r w:rsidRPr="006161FD">
        <w:t>An Azure virtual machine gives you the flexibility of virtualization with</w:t>
      </w:r>
      <w:r>
        <w:t xml:space="preserve"> </w:t>
      </w:r>
      <w:r w:rsidRPr="007F2E5C">
        <w:rPr>
          <w:b/>
          <w:bCs/>
        </w:rPr>
        <w:t>no need of</w:t>
      </w:r>
      <w:r w:rsidRPr="007F2E5C">
        <w:rPr>
          <w:b/>
          <w:bCs/>
        </w:rPr>
        <w:t xml:space="preserve"> having to buy and maintain the physical hardware</w:t>
      </w:r>
      <w:r w:rsidRPr="006161FD">
        <w:t xml:space="preserve"> that runs it.</w:t>
      </w:r>
    </w:p>
    <w:p w14:paraId="17C864C2" w14:textId="100C2AE8" w:rsidR="007F2E5C" w:rsidRDefault="007F2E5C" w:rsidP="006161FD">
      <w:r>
        <w:tab/>
      </w:r>
      <w:r w:rsidRPr="007F2E5C">
        <w:t>However, you still need to maintain the VM by performing tasks, such as configuring, patching, and installing the software that runs on it.</w:t>
      </w:r>
    </w:p>
    <w:p w14:paraId="3DD6BFC0" w14:textId="5FA7B803" w:rsidR="007F2E5C" w:rsidRDefault="007F2E5C" w:rsidP="006161FD"/>
    <w:p w14:paraId="404B28C0" w14:textId="0D27C438" w:rsidR="007F2E5C" w:rsidRDefault="007F2E5C" w:rsidP="00321186">
      <w:pPr>
        <w:pStyle w:val="Heading3"/>
      </w:pPr>
      <w:r>
        <w:t>U</w:t>
      </w:r>
      <w:r w:rsidRPr="007F2E5C">
        <w:t>se</w:t>
      </w:r>
      <w:r>
        <w:t>s of</w:t>
      </w:r>
      <w:r w:rsidRPr="007F2E5C">
        <w:t xml:space="preserve"> </w:t>
      </w:r>
      <w:r w:rsidRPr="007F2E5C">
        <w:t>Azure virtual machines</w:t>
      </w:r>
    </w:p>
    <w:p w14:paraId="267C880A" w14:textId="77777777" w:rsidR="00DB512A" w:rsidRPr="00DB512A" w:rsidRDefault="00DB512A" w:rsidP="00DB512A"/>
    <w:p w14:paraId="7FFC2F9C" w14:textId="77777777" w:rsidR="007F2E5C" w:rsidRPr="007F2E5C" w:rsidRDefault="007F2E5C" w:rsidP="007F2E5C">
      <w:pPr>
        <w:numPr>
          <w:ilvl w:val="0"/>
          <w:numId w:val="9"/>
        </w:numPr>
      </w:pPr>
      <w:r w:rsidRPr="007F2E5C">
        <w:rPr>
          <w:b/>
          <w:bCs/>
        </w:rPr>
        <w:t>Development and test</w:t>
      </w:r>
      <w:r w:rsidRPr="007F2E5C">
        <w:t> – Azure VMs offer a quick and easy way to create a computer with specific configurations required to code and test an application.</w:t>
      </w:r>
    </w:p>
    <w:p w14:paraId="76399B46" w14:textId="77777777" w:rsidR="007F2E5C" w:rsidRDefault="007F2E5C" w:rsidP="007F2E5C">
      <w:pPr>
        <w:numPr>
          <w:ilvl w:val="0"/>
          <w:numId w:val="9"/>
        </w:numPr>
      </w:pPr>
      <w:r w:rsidRPr="007F2E5C">
        <w:rPr>
          <w:b/>
          <w:bCs/>
        </w:rPr>
        <w:t>Applications in the cloud</w:t>
      </w:r>
      <w:r w:rsidRPr="007F2E5C">
        <w:t> – Because demand for your application can fluctuate, it might make economic sense to run it on a VM in Azure. You pay for extra VMs when you need them and shut them down when you don’t.</w:t>
      </w:r>
    </w:p>
    <w:p w14:paraId="1F58EAB1" w14:textId="5DC0E870" w:rsidR="00950C27" w:rsidRDefault="007F2E5C" w:rsidP="00477A7E">
      <w:pPr>
        <w:numPr>
          <w:ilvl w:val="0"/>
          <w:numId w:val="9"/>
        </w:numPr>
      </w:pPr>
      <w:r w:rsidRPr="007F2E5C">
        <w:rPr>
          <w:b/>
          <w:bCs/>
        </w:rPr>
        <w:t>Extended datacenter</w:t>
      </w:r>
      <w:r w:rsidRPr="007F2E5C">
        <w:t> – Virtual machines in an Azure virtual network can easily be connected to your organization’s network.</w:t>
      </w:r>
    </w:p>
    <w:p w14:paraId="4CA1E774" w14:textId="77777777" w:rsidR="00BA2FC4" w:rsidRDefault="00BA2FC4" w:rsidP="00BA2FC4"/>
    <w:p w14:paraId="60EDFADB" w14:textId="206D6218" w:rsidR="007F2E5C" w:rsidRDefault="00744970" w:rsidP="00321186">
      <w:pPr>
        <w:pStyle w:val="Heading3"/>
      </w:pPr>
      <w:r w:rsidRPr="00744970">
        <w:t>Design considerations for virtual machine creation</w:t>
      </w:r>
    </w:p>
    <w:p w14:paraId="25CCF7F8" w14:textId="693483F5" w:rsidR="001C21CA" w:rsidRDefault="001C21CA" w:rsidP="001C21CA"/>
    <w:p w14:paraId="1EB73795" w14:textId="5A082371" w:rsidR="001C21CA" w:rsidRDefault="001C21CA" w:rsidP="001C21CA">
      <w:pPr>
        <w:ind w:firstLine="720"/>
      </w:pPr>
      <w:r w:rsidRPr="001C21CA">
        <w:t>These aspects of a VM are important to think about before you start:</w:t>
      </w:r>
    </w:p>
    <w:p w14:paraId="1E156A14" w14:textId="5E6F7B40" w:rsidR="00695A3F" w:rsidRPr="00695A3F" w:rsidRDefault="00695A3F" w:rsidP="00695A3F">
      <w:pPr>
        <w:numPr>
          <w:ilvl w:val="0"/>
          <w:numId w:val="11"/>
        </w:numPr>
      </w:pPr>
      <w:r w:rsidRPr="00695A3F">
        <w:rPr>
          <w:b/>
          <w:bCs/>
        </w:rPr>
        <w:t>Availability</w:t>
      </w:r>
      <w:r w:rsidRPr="00695A3F">
        <w:t xml:space="preserve">: Azure supports a single instance virtual machine </w:t>
      </w:r>
      <w:r w:rsidRPr="00695A3F">
        <w:rPr>
          <w:b/>
          <w:bCs/>
        </w:rPr>
        <w:t>Service Level Agreement of 99.9%</w:t>
      </w:r>
      <w:r w:rsidRPr="00695A3F">
        <w:t xml:space="preserve"> </w:t>
      </w:r>
      <w:r w:rsidR="005D7450" w:rsidRPr="005D7450">
        <w:rPr>
          <w:b/>
          <w:bCs/>
        </w:rPr>
        <w:t>for</w:t>
      </w:r>
      <w:r w:rsidRPr="00695A3F">
        <w:rPr>
          <w:b/>
          <w:bCs/>
        </w:rPr>
        <w:t xml:space="preserve"> the</w:t>
      </w:r>
      <w:r w:rsidRPr="00695A3F">
        <w:t xml:space="preserve"> </w:t>
      </w:r>
      <w:r w:rsidRPr="00695A3F">
        <w:rPr>
          <w:b/>
          <w:bCs/>
        </w:rPr>
        <w:t>VM with premium storage</w:t>
      </w:r>
      <w:r w:rsidRPr="00695A3F">
        <w:t xml:space="preserve"> for all disks.</w:t>
      </w:r>
    </w:p>
    <w:p w14:paraId="3693326B" w14:textId="77777777" w:rsidR="00695A3F" w:rsidRPr="00695A3F" w:rsidRDefault="00695A3F" w:rsidP="00695A3F">
      <w:pPr>
        <w:numPr>
          <w:ilvl w:val="0"/>
          <w:numId w:val="11"/>
        </w:numPr>
      </w:pPr>
      <w:r w:rsidRPr="00695A3F">
        <w:rPr>
          <w:b/>
          <w:bCs/>
        </w:rPr>
        <w:t>VM size</w:t>
      </w:r>
      <w:r w:rsidRPr="00695A3F">
        <w:t xml:space="preserve">: The size of the VM that you use is determined by the workload that you want to run. The size that you choose then determines factors such as </w:t>
      </w:r>
      <w:r w:rsidRPr="00695A3F">
        <w:rPr>
          <w:b/>
          <w:bCs/>
        </w:rPr>
        <w:t>processing power, memory, and storage capacity.</w:t>
      </w:r>
    </w:p>
    <w:p w14:paraId="480212B4" w14:textId="77777777" w:rsidR="00695A3F" w:rsidRPr="00695A3F" w:rsidRDefault="00695A3F" w:rsidP="00695A3F">
      <w:pPr>
        <w:numPr>
          <w:ilvl w:val="0"/>
          <w:numId w:val="11"/>
        </w:numPr>
      </w:pPr>
      <w:r w:rsidRPr="00695A3F">
        <w:rPr>
          <w:b/>
          <w:bCs/>
        </w:rPr>
        <w:t>VM limits</w:t>
      </w:r>
      <w:r w:rsidRPr="00695A3F">
        <w:t>: Your subscription has default quota limits in place that could impact the deployment of many VMs for your project. The current limit on a per subscription basis is 20 VMs per region. Limits can be raised by filing a </w:t>
      </w:r>
      <w:hyperlink r:id="rId5" w:history="1">
        <w:r w:rsidRPr="00695A3F">
          <w:rPr>
            <w:rStyle w:val="Hyperlink"/>
          </w:rPr>
          <w:t>support ticket requesting an increase</w:t>
        </w:r>
      </w:hyperlink>
      <w:r w:rsidRPr="00695A3F">
        <w:t>.</w:t>
      </w:r>
    </w:p>
    <w:p w14:paraId="12946972" w14:textId="00D9898F" w:rsidR="00695A3F" w:rsidRDefault="00695A3F" w:rsidP="00695A3F">
      <w:pPr>
        <w:numPr>
          <w:ilvl w:val="0"/>
          <w:numId w:val="11"/>
        </w:numPr>
      </w:pPr>
      <w:r w:rsidRPr="00695A3F">
        <w:rPr>
          <w:b/>
          <w:bCs/>
        </w:rPr>
        <w:t>VM image</w:t>
      </w:r>
      <w:r w:rsidRPr="00695A3F">
        <w:t>: You can either use your own image, or you can use one of the images in the Azure Marketplace. You can get a list of images in the marketplace by using the az vm image list command. See </w:t>
      </w:r>
      <w:hyperlink r:id="rId6" w:anchor="list-popular-images" w:history="1">
        <w:r w:rsidRPr="00695A3F">
          <w:rPr>
            <w:rStyle w:val="Hyperlink"/>
          </w:rPr>
          <w:t>list popular images</w:t>
        </w:r>
      </w:hyperlink>
      <w:r w:rsidRPr="00695A3F">
        <w:t> for more information on using the command.</w:t>
      </w:r>
    </w:p>
    <w:p w14:paraId="4F55419C" w14:textId="66419699" w:rsidR="00CF4211" w:rsidRPr="00695A3F" w:rsidRDefault="00CF4211" w:rsidP="00CF4211">
      <w:pPr>
        <w:rPr>
          <w:b/>
          <w:bCs/>
        </w:rPr>
      </w:pPr>
      <w:r>
        <w:rPr>
          <w:b/>
          <w:bCs/>
        </w:rPr>
        <w:br w:type="page"/>
      </w:r>
    </w:p>
    <w:p w14:paraId="629DFD06" w14:textId="77777777" w:rsidR="00695A3F" w:rsidRPr="00695A3F" w:rsidRDefault="00695A3F" w:rsidP="00695A3F">
      <w:pPr>
        <w:numPr>
          <w:ilvl w:val="0"/>
          <w:numId w:val="11"/>
        </w:numPr>
      </w:pPr>
      <w:r w:rsidRPr="00695A3F">
        <w:rPr>
          <w:b/>
          <w:bCs/>
        </w:rPr>
        <w:lastRenderedPageBreak/>
        <w:t>VM disks</w:t>
      </w:r>
      <w:r w:rsidRPr="00695A3F">
        <w:t>: There are two components that make up this area. The type of disks which determines the performance level and the storage account type that contains the disks. Azure provides two types of disks:</w:t>
      </w:r>
    </w:p>
    <w:p w14:paraId="6200BB60" w14:textId="1DC55CF4" w:rsidR="00695A3F" w:rsidRPr="00695A3F" w:rsidRDefault="00695A3F" w:rsidP="00695A3F">
      <w:pPr>
        <w:numPr>
          <w:ilvl w:val="1"/>
          <w:numId w:val="11"/>
        </w:numPr>
      </w:pPr>
      <w:r w:rsidRPr="00695A3F">
        <w:rPr>
          <w:b/>
          <w:bCs/>
        </w:rPr>
        <w:t>Standard disks</w:t>
      </w:r>
      <w:r w:rsidRPr="00695A3F">
        <w:t xml:space="preserve">: Backed by HDDs, and delivers cost-effective storage while still being performant. Standard disks are ideal for a </w:t>
      </w:r>
      <w:r w:rsidR="00E55D56" w:rsidRPr="00695A3F">
        <w:rPr>
          <w:b/>
          <w:bCs/>
        </w:rPr>
        <w:t>cost-effective</w:t>
      </w:r>
      <w:r w:rsidRPr="00695A3F">
        <w:rPr>
          <w:b/>
          <w:bCs/>
        </w:rPr>
        <w:t xml:space="preserve"> dev and test workload</w:t>
      </w:r>
      <w:r w:rsidRPr="00695A3F">
        <w:t>.</w:t>
      </w:r>
    </w:p>
    <w:p w14:paraId="512136CD" w14:textId="5227D088" w:rsidR="00695A3F" w:rsidRPr="00695A3F" w:rsidRDefault="00695A3F" w:rsidP="00695A3F">
      <w:pPr>
        <w:numPr>
          <w:ilvl w:val="1"/>
          <w:numId w:val="11"/>
        </w:numPr>
      </w:pPr>
      <w:r w:rsidRPr="00695A3F">
        <w:rPr>
          <w:b/>
          <w:bCs/>
        </w:rPr>
        <w:t>Premium disks</w:t>
      </w:r>
      <w:r w:rsidRPr="00695A3F">
        <w:t xml:space="preserve">: Backed by SSD-based, </w:t>
      </w:r>
      <w:r w:rsidR="00C92499" w:rsidRPr="00695A3F">
        <w:t>disk</w:t>
      </w:r>
      <w:r w:rsidR="00C92499" w:rsidRPr="00695A3F">
        <w:t xml:space="preserve"> </w:t>
      </w:r>
      <w:r w:rsidR="00C92499" w:rsidRPr="00695A3F">
        <w:t xml:space="preserve">Perfect for VMs running </w:t>
      </w:r>
      <w:r w:rsidRPr="00695A3F">
        <w:rPr>
          <w:b/>
          <w:bCs/>
        </w:rPr>
        <w:t>high-performance, low-latency</w:t>
      </w:r>
      <w:r w:rsidR="00C92499" w:rsidRPr="00B13634">
        <w:rPr>
          <w:b/>
          <w:bCs/>
        </w:rPr>
        <w:t xml:space="preserve"> </w:t>
      </w:r>
      <w:r w:rsidRPr="00695A3F">
        <w:rPr>
          <w:b/>
          <w:bCs/>
        </w:rPr>
        <w:t>production workload</w:t>
      </w:r>
      <w:r w:rsidRPr="00695A3F">
        <w:t>.</w:t>
      </w:r>
    </w:p>
    <w:p w14:paraId="02404A04" w14:textId="77777777" w:rsidR="00695A3F" w:rsidRPr="00695A3F" w:rsidRDefault="00695A3F" w:rsidP="00695A3F">
      <w:pPr>
        <w:ind w:firstLine="720"/>
      </w:pPr>
      <w:r w:rsidRPr="00695A3F">
        <w:t>And, there are two options for the disk storage:</w:t>
      </w:r>
    </w:p>
    <w:p w14:paraId="29A706D0" w14:textId="02293EBE" w:rsidR="00B13634" w:rsidRDefault="00695A3F" w:rsidP="00695A3F">
      <w:pPr>
        <w:numPr>
          <w:ilvl w:val="1"/>
          <w:numId w:val="11"/>
        </w:numPr>
      </w:pPr>
      <w:r w:rsidRPr="00695A3F">
        <w:rPr>
          <w:b/>
          <w:bCs/>
        </w:rPr>
        <w:t>Managed disks</w:t>
      </w:r>
      <w:r w:rsidRPr="00695A3F">
        <w:t xml:space="preserve">: </w:t>
      </w:r>
      <w:r w:rsidR="00B13634">
        <w:t>N</w:t>
      </w:r>
      <w:r w:rsidRPr="00695A3F">
        <w:t xml:space="preserve">ewer and recommended </w:t>
      </w:r>
    </w:p>
    <w:p w14:paraId="7019133B" w14:textId="2C1FD2A8" w:rsidR="00B13634" w:rsidRDefault="00B13634" w:rsidP="00B13634">
      <w:pPr>
        <w:ind w:left="1440" w:firstLine="720"/>
      </w:pPr>
      <w:r>
        <w:t>M</w:t>
      </w:r>
      <w:r w:rsidR="00695A3F" w:rsidRPr="00695A3F">
        <w:t xml:space="preserve">anaged by Azure. </w:t>
      </w:r>
    </w:p>
    <w:p w14:paraId="1E1F8EA4" w14:textId="77777777" w:rsidR="00B13634" w:rsidRDefault="00695A3F" w:rsidP="00B13634">
      <w:pPr>
        <w:ind w:left="1440" w:firstLine="720"/>
      </w:pPr>
      <w:r w:rsidRPr="00695A3F">
        <w:t xml:space="preserve">You specify the size of the disk, which can be </w:t>
      </w:r>
      <w:r w:rsidRPr="00695A3F">
        <w:rPr>
          <w:b/>
          <w:bCs/>
        </w:rPr>
        <w:t>up to 4 terabytes (TB)</w:t>
      </w:r>
      <w:r w:rsidRPr="00695A3F">
        <w:t xml:space="preserve">, and Azure creates and manages both the disk and the storage. </w:t>
      </w:r>
    </w:p>
    <w:p w14:paraId="7764325F" w14:textId="3301749C" w:rsidR="00695A3F" w:rsidRPr="00695A3F" w:rsidRDefault="00695A3F" w:rsidP="00B13634">
      <w:pPr>
        <w:ind w:left="1440" w:firstLine="720"/>
      </w:pPr>
      <w:r w:rsidRPr="00695A3F">
        <w:t xml:space="preserve">You </w:t>
      </w:r>
      <w:r w:rsidRPr="00695A3F">
        <w:rPr>
          <w:b/>
          <w:bCs/>
        </w:rPr>
        <w:t>do</w:t>
      </w:r>
      <w:r w:rsidR="00AD55E7">
        <w:rPr>
          <w:b/>
          <w:bCs/>
        </w:rPr>
        <w:t xml:space="preserve"> </w:t>
      </w:r>
      <w:r w:rsidR="00EA03F7">
        <w:rPr>
          <w:b/>
          <w:bCs/>
        </w:rPr>
        <w:t>not</w:t>
      </w:r>
      <w:r w:rsidRPr="00695A3F">
        <w:rPr>
          <w:b/>
          <w:bCs/>
        </w:rPr>
        <w:t xml:space="preserve"> have to worry about storage account limits</w:t>
      </w:r>
      <w:r w:rsidRPr="00695A3F">
        <w:t>, which makes managed disks easier to scale out than unmanaged discs.</w:t>
      </w:r>
    </w:p>
    <w:p w14:paraId="2FF58F22" w14:textId="77777777" w:rsidR="00ED1AFE" w:rsidRDefault="00695A3F" w:rsidP="00695A3F">
      <w:pPr>
        <w:numPr>
          <w:ilvl w:val="1"/>
          <w:numId w:val="11"/>
        </w:numPr>
      </w:pPr>
      <w:r w:rsidRPr="00695A3F">
        <w:rPr>
          <w:b/>
          <w:bCs/>
        </w:rPr>
        <w:t>Unmanaged disks</w:t>
      </w:r>
      <w:r w:rsidRPr="00695A3F">
        <w:t xml:space="preserve">: </w:t>
      </w:r>
    </w:p>
    <w:p w14:paraId="045AFE96" w14:textId="77777777" w:rsidR="00ED1AFE" w:rsidRDefault="00ED1AFE" w:rsidP="00ED1AFE">
      <w:pPr>
        <w:ind w:left="1440" w:firstLine="720"/>
      </w:pPr>
      <w:r>
        <w:t>Y</w:t>
      </w:r>
      <w:r w:rsidR="00695A3F" w:rsidRPr="00695A3F">
        <w:t xml:space="preserve">ou’re responsible for the storage accounts </w:t>
      </w:r>
    </w:p>
    <w:p w14:paraId="14714352" w14:textId="77777777" w:rsidR="00ED1AFE" w:rsidRDefault="00695A3F" w:rsidP="00ED1AFE">
      <w:pPr>
        <w:ind w:left="1440" w:firstLine="720"/>
      </w:pPr>
      <w:r w:rsidRPr="00695A3F">
        <w:t xml:space="preserve">You pay the storage account rates for the amount of space you use. A single storage account has a fixed-rate limit of 20,000 input/output (I/O) operations per second. This means that a storage account is capable of supporting </w:t>
      </w:r>
      <w:r w:rsidRPr="00695A3F">
        <w:rPr>
          <w:b/>
          <w:bCs/>
        </w:rPr>
        <w:t>40 standard VHDs at full utilization</w:t>
      </w:r>
      <w:r w:rsidRPr="00695A3F">
        <w:t>.</w:t>
      </w:r>
    </w:p>
    <w:p w14:paraId="59ED6C2F" w14:textId="2D619A82" w:rsidR="00695A3F" w:rsidRPr="00695A3F" w:rsidRDefault="00695A3F" w:rsidP="00ED1AFE">
      <w:pPr>
        <w:ind w:left="1440" w:firstLine="720"/>
      </w:pPr>
      <w:r w:rsidRPr="00695A3F">
        <w:t xml:space="preserve"> If you need to </w:t>
      </w:r>
      <w:r w:rsidRPr="00695A3F">
        <w:rPr>
          <w:b/>
          <w:bCs/>
        </w:rPr>
        <w:t>scale out with</w:t>
      </w:r>
      <w:r w:rsidRPr="00695A3F">
        <w:t xml:space="preserve"> </w:t>
      </w:r>
      <w:r w:rsidRPr="00695A3F">
        <w:rPr>
          <w:b/>
          <w:bCs/>
        </w:rPr>
        <w:t>more disks</w:t>
      </w:r>
      <w:r w:rsidRPr="00695A3F">
        <w:t xml:space="preserve">, then you'll need more storage accounts, </w:t>
      </w:r>
      <w:r w:rsidRPr="00695A3F">
        <w:rPr>
          <w:b/>
          <w:bCs/>
        </w:rPr>
        <w:t>which can get complicated</w:t>
      </w:r>
      <w:r w:rsidRPr="00695A3F">
        <w:t>.</w:t>
      </w:r>
    </w:p>
    <w:p w14:paraId="756164B3" w14:textId="7464DD8A" w:rsidR="0047253B" w:rsidRDefault="0047253B">
      <w:r>
        <w:br w:type="page"/>
      </w:r>
    </w:p>
    <w:p w14:paraId="4BFF7504" w14:textId="2F0D2A2A" w:rsidR="003C2DFF" w:rsidRDefault="003C2DFF" w:rsidP="003C2DFF">
      <w:pPr>
        <w:pStyle w:val="Heading2"/>
      </w:pPr>
      <w:r>
        <w:lastRenderedPageBreak/>
        <w:t>V</w:t>
      </w:r>
      <w:r w:rsidRPr="003C2DFF">
        <w:t>irtual machine availability options</w:t>
      </w:r>
    </w:p>
    <w:p w14:paraId="27175664" w14:textId="18A67B04" w:rsidR="003C2DFF" w:rsidRDefault="003C2DFF" w:rsidP="003C2DFF"/>
    <w:p w14:paraId="2C6133A5" w14:textId="7131B5DC" w:rsidR="003C2DFF" w:rsidRDefault="003C2DFF" w:rsidP="003C2DFF">
      <w:r>
        <w:tab/>
      </w:r>
      <w:r w:rsidRPr="003C2DFF">
        <w:t>Azure offers several options for ensuring the availability of the virtual machines, and applications, you have deployed.</w:t>
      </w:r>
    </w:p>
    <w:p w14:paraId="41E4DCDE" w14:textId="1FB333AB" w:rsidR="003C2DFF" w:rsidRDefault="003C2DFF" w:rsidP="00321186">
      <w:pPr>
        <w:pStyle w:val="Heading3"/>
      </w:pPr>
      <w:r>
        <w:t>Availability zones</w:t>
      </w:r>
    </w:p>
    <w:p w14:paraId="55D8EFFD" w14:textId="553ADED9" w:rsidR="00071394" w:rsidRDefault="003C2DFF" w:rsidP="0047253B">
      <w:pPr>
        <w:ind w:firstLine="720"/>
      </w:pPr>
      <w:r>
        <w:t>Availability zones expands the level of control you have to maintain the availability of the applications and data on your VMs. An Availability Zone is a physically separate zone, within an Azure region. There are three Availability Zones per supported Azure region.</w:t>
      </w:r>
    </w:p>
    <w:p w14:paraId="7DF18DB2" w14:textId="77777777" w:rsidR="00495FBE" w:rsidRPr="00495FBE" w:rsidRDefault="00495FBE" w:rsidP="00495FBE">
      <w:pPr>
        <w:ind w:firstLine="360"/>
      </w:pPr>
      <w:r w:rsidRPr="00495FBE">
        <w:t>An Availability Zone in an Azure region is a combination of a fault domain and an update domain. For example, if you create three or more VMs across three zones in an Azure region, your VMs are effectively distributed across three fault domains and three update domains. The Azure platform recognizes this distribution across update domains to make sure that VMs in different zones are not scheduled to be updated at the same time.</w:t>
      </w:r>
    </w:p>
    <w:p w14:paraId="36D5E412" w14:textId="77777777" w:rsidR="00495FBE" w:rsidRPr="00495FBE" w:rsidRDefault="00495FBE" w:rsidP="00495FBE">
      <w:pPr>
        <w:ind w:firstLine="360"/>
      </w:pPr>
      <w:r w:rsidRPr="00495FBE">
        <w:t>Build high-availability into your application architecture by co-locating your compute, storage, networking, and data resources within a zone and replicating in other zones. Azure services that support Availability Zones fall into two categories:</w:t>
      </w:r>
    </w:p>
    <w:p w14:paraId="469B4A80" w14:textId="77777777" w:rsidR="00495FBE" w:rsidRPr="00495FBE" w:rsidRDefault="00495FBE" w:rsidP="00495FBE">
      <w:pPr>
        <w:numPr>
          <w:ilvl w:val="0"/>
          <w:numId w:val="12"/>
        </w:numPr>
      </w:pPr>
      <w:r w:rsidRPr="00495FBE">
        <w:rPr>
          <w:b/>
          <w:bCs/>
        </w:rPr>
        <w:t>Zonal services</w:t>
      </w:r>
      <w:r w:rsidRPr="00495FBE">
        <w:t>: Where a resource is pinned to a specific zone (for example, virtual machines, managed disks, Standard IP addresses), or</w:t>
      </w:r>
    </w:p>
    <w:p w14:paraId="0502A015" w14:textId="3993E667" w:rsidR="009A1E70" w:rsidRDefault="00495FBE" w:rsidP="003C2DFF">
      <w:pPr>
        <w:numPr>
          <w:ilvl w:val="0"/>
          <w:numId w:val="12"/>
        </w:numPr>
      </w:pPr>
      <w:r w:rsidRPr="00495FBE">
        <w:rPr>
          <w:b/>
          <w:bCs/>
        </w:rPr>
        <w:t>Zone-redundant services</w:t>
      </w:r>
      <w:r w:rsidRPr="00495FBE">
        <w:t>: When the Azure platform replicates automatically across zones (for example, zone-redundant storage, SQL Database).</w:t>
      </w:r>
    </w:p>
    <w:p w14:paraId="21DDB0DB" w14:textId="6C29F6FB" w:rsidR="00625F6A" w:rsidRPr="00625F6A" w:rsidRDefault="009A1E70" w:rsidP="00321186">
      <w:pPr>
        <w:pStyle w:val="Heading3"/>
      </w:pPr>
      <w:r w:rsidRPr="009A1E70">
        <w:t>Availability sets</w:t>
      </w:r>
    </w:p>
    <w:p w14:paraId="78248B9F" w14:textId="54EC5D1A" w:rsidR="007456BC" w:rsidRDefault="009A1E70" w:rsidP="004443EE">
      <w:pPr>
        <w:ind w:firstLine="720"/>
      </w:pPr>
      <w:r w:rsidRPr="009A1E70">
        <w:t>An </w:t>
      </w:r>
      <w:hyperlink r:id="rId7" w:history="1">
        <w:r w:rsidRPr="009A1E70">
          <w:rPr>
            <w:rStyle w:val="Hyperlink"/>
          </w:rPr>
          <w:t>availability set</w:t>
        </w:r>
      </w:hyperlink>
      <w:r w:rsidRPr="009A1E70">
        <w:t xml:space="preserve"> is </w:t>
      </w:r>
      <w:r w:rsidRPr="009A1E70">
        <w:rPr>
          <w:b/>
          <w:bCs/>
        </w:rPr>
        <w:t>a logical grouping of VMs</w:t>
      </w:r>
      <w:r w:rsidRPr="009A1E70">
        <w:t xml:space="preserve"> that allows Azure to understand how your application is built to provide for </w:t>
      </w:r>
      <w:r w:rsidRPr="009A1E70">
        <w:rPr>
          <w:b/>
          <w:bCs/>
        </w:rPr>
        <w:t>redundancy and availability</w:t>
      </w:r>
      <w:r w:rsidRPr="009A1E70">
        <w:t>. An availability set is composed of two additional groupings that protect against hardware failures and allow updates to safely be applied - fault domains (FDs) and update domains (UDs).</w:t>
      </w:r>
    </w:p>
    <w:p w14:paraId="0ABC9F24" w14:textId="772B2377" w:rsidR="0086070F" w:rsidRDefault="0086070F">
      <w:r>
        <w:br w:type="page"/>
      </w:r>
    </w:p>
    <w:p w14:paraId="4A92425F" w14:textId="77777777" w:rsidR="000A6933" w:rsidRPr="000A6933" w:rsidRDefault="000A6933" w:rsidP="00321186">
      <w:pPr>
        <w:pStyle w:val="Heading3"/>
      </w:pPr>
      <w:r w:rsidRPr="000A6933">
        <w:lastRenderedPageBreak/>
        <w:t>Fault domains</w:t>
      </w:r>
    </w:p>
    <w:p w14:paraId="38C66F64" w14:textId="4F739D43" w:rsidR="00D011BB" w:rsidRDefault="000A6933" w:rsidP="00826132">
      <w:pPr>
        <w:ind w:firstLine="720"/>
      </w:pPr>
      <w:r w:rsidRPr="000A6933">
        <w:t xml:space="preserve">A fault domain is a logical group of underlying hardware that share a common power source and network switch, similar to a rack within an on-premises datacenter. As you create VMs within an availability set, the </w:t>
      </w:r>
      <w:r w:rsidRPr="000A6933">
        <w:rPr>
          <w:b/>
          <w:bCs/>
        </w:rPr>
        <w:t>Azure platform automatically distributes your VMs</w:t>
      </w:r>
      <w:r w:rsidRPr="000A6933">
        <w:t xml:space="preserve"> across these fault domains. This approach </w:t>
      </w:r>
      <w:r w:rsidRPr="000A6933">
        <w:rPr>
          <w:b/>
          <w:bCs/>
        </w:rPr>
        <w:t>limits the impact of potential physical hardware failures, network outages, or power interruptions</w:t>
      </w:r>
      <w:r w:rsidRPr="000A6933">
        <w:t>.</w:t>
      </w:r>
    </w:p>
    <w:p w14:paraId="2164F127" w14:textId="2730A722" w:rsidR="004443EE" w:rsidRDefault="004443EE" w:rsidP="00642C03">
      <w:pPr>
        <w:jc w:val="center"/>
      </w:pPr>
      <w:r w:rsidRPr="00FF78EA">
        <w:drawing>
          <wp:inline distT="0" distB="0" distL="0" distR="0" wp14:anchorId="6AC33F6B" wp14:editId="5F64E34E">
            <wp:extent cx="3940494" cy="2260600"/>
            <wp:effectExtent l="0" t="0" r="3175" b="6350"/>
            <wp:docPr id="2" name="Picture 2" descr="Image showing a representation of a Fault domains. Two separate hardware racks are shown with VMs and databases distributed across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showing a representation of a Fault domains. Two separate hardware racks are shown with VMs and databases distributed across e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3435" cy="2268024"/>
                    </a:xfrm>
                    <a:prstGeom prst="rect">
                      <a:avLst/>
                    </a:prstGeom>
                    <a:noFill/>
                    <a:ln>
                      <a:noFill/>
                    </a:ln>
                  </pic:spPr>
                </pic:pic>
              </a:graphicData>
            </a:graphic>
          </wp:inline>
        </w:drawing>
      </w:r>
    </w:p>
    <w:p w14:paraId="10887854" w14:textId="77777777" w:rsidR="00756A10" w:rsidRDefault="00756A10" w:rsidP="00642C03">
      <w:pPr>
        <w:jc w:val="center"/>
      </w:pPr>
    </w:p>
    <w:p w14:paraId="06A45CE4" w14:textId="77777777" w:rsidR="00DC27CE" w:rsidRPr="00DC27CE" w:rsidRDefault="00DC27CE" w:rsidP="00321186">
      <w:pPr>
        <w:pStyle w:val="Heading3"/>
      </w:pPr>
      <w:r w:rsidRPr="00DC27CE">
        <w:t>Update domains</w:t>
      </w:r>
    </w:p>
    <w:p w14:paraId="6A8C54A4" w14:textId="553015D9" w:rsidR="00DC27CE" w:rsidRPr="00DC27CE" w:rsidRDefault="00DC27CE" w:rsidP="008E7333">
      <w:pPr>
        <w:ind w:firstLine="720"/>
      </w:pPr>
      <w:r w:rsidRPr="00DC27CE">
        <w:t xml:space="preserve">An update domain is a logical group of underlying hardware that can undergo maintenance or be rebooted at the same time. As you create VMs within an availability set, the </w:t>
      </w:r>
      <w:r w:rsidRPr="00DC27CE">
        <w:rPr>
          <w:b/>
          <w:bCs/>
        </w:rPr>
        <w:t>Azure platform automatically distributes your VMs</w:t>
      </w:r>
      <w:r w:rsidRPr="00DC27CE">
        <w:t xml:space="preserve"> across these update domains. </w:t>
      </w:r>
      <w:r w:rsidRPr="00DC27CE">
        <w:rPr>
          <w:b/>
          <w:bCs/>
        </w:rPr>
        <w:t>This approach ensures that at least one instance of your application always remains running as the Azure platform undergoes periodic maintenance</w:t>
      </w:r>
      <w:r w:rsidR="0046557C" w:rsidRPr="0046557C">
        <w:rPr>
          <w:b/>
          <w:bCs/>
        </w:rPr>
        <w:t>/reboot</w:t>
      </w:r>
      <w:r w:rsidRPr="00DC27CE">
        <w:t>. The order of update domains being rebooted may not proceed sequentially during planned maintenance, but only one update domain is rebooted at a time.</w:t>
      </w:r>
    </w:p>
    <w:p w14:paraId="0BB7E625" w14:textId="59F45B5D" w:rsidR="009902CA" w:rsidRDefault="007456BC" w:rsidP="00FA1B47">
      <w:pPr>
        <w:jc w:val="center"/>
        <w:rPr>
          <w:rFonts w:eastAsiaTheme="majorEastAsia" w:cstheme="majorBidi"/>
          <w:b/>
          <w:color w:val="386FB4"/>
          <w:sz w:val="24"/>
          <w:szCs w:val="24"/>
        </w:rPr>
      </w:pPr>
      <w:r w:rsidRPr="007456BC">
        <w:drawing>
          <wp:inline distT="0" distB="0" distL="0" distR="0" wp14:anchorId="6EF49DC0" wp14:editId="25C9BE74">
            <wp:extent cx="3302000" cy="2170641"/>
            <wp:effectExtent l="0" t="0" r="0" b="1270"/>
            <wp:docPr id="4" name="Picture 4" descr="Conceptual drawing of the update domain and fault domain configuration. Image shows groups of hardware that can be maintained or rebooted at the sam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ceptual drawing of the update domain and fault domain configuration. Image shows groups of hardware that can be maintained or rebooted at the same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035" cy="2177238"/>
                    </a:xfrm>
                    <a:prstGeom prst="rect">
                      <a:avLst/>
                    </a:prstGeom>
                    <a:noFill/>
                    <a:ln>
                      <a:noFill/>
                    </a:ln>
                  </pic:spPr>
                </pic:pic>
              </a:graphicData>
            </a:graphic>
          </wp:inline>
        </w:drawing>
      </w:r>
    </w:p>
    <w:p w14:paraId="0E61E00C" w14:textId="34D2733D" w:rsidR="00F5345C" w:rsidRDefault="00F5345C">
      <w:pPr>
        <w:rPr>
          <w:rFonts w:eastAsiaTheme="majorEastAsia" w:cstheme="majorBidi"/>
          <w:b/>
          <w:color w:val="386FB4"/>
          <w:sz w:val="24"/>
          <w:szCs w:val="24"/>
        </w:rPr>
      </w:pPr>
      <w:r>
        <w:rPr>
          <w:rFonts w:eastAsiaTheme="majorEastAsia" w:cstheme="majorBidi"/>
          <w:b/>
          <w:color w:val="386FB4"/>
          <w:sz w:val="24"/>
          <w:szCs w:val="24"/>
        </w:rPr>
        <w:br w:type="page"/>
      </w:r>
    </w:p>
    <w:p w14:paraId="697360A9" w14:textId="2A29C964" w:rsidR="002E0C16" w:rsidRPr="002E0C16" w:rsidRDefault="002E0C16" w:rsidP="00321186">
      <w:pPr>
        <w:pStyle w:val="Heading3"/>
      </w:pPr>
      <w:r w:rsidRPr="002E0C16">
        <w:lastRenderedPageBreak/>
        <w:t>Virtual machine scale sets</w:t>
      </w:r>
    </w:p>
    <w:p w14:paraId="0F5FED56" w14:textId="602E0B7C" w:rsidR="000A6933" w:rsidRDefault="002E0C16" w:rsidP="002E0C16">
      <w:pPr>
        <w:ind w:firstLine="720"/>
      </w:pPr>
      <w:hyperlink r:id="rId10" w:history="1">
        <w:r w:rsidRPr="002E0C16">
          <w:rPr>
            <w:rStyle w:val="Hyperlink"/>
          </w:rPr>
          <w:t>Azure virtual machine scale sets</w:t>
        </w:r>
      </w:hyperlink>
      <w:r w:rsidRPr="002E0C16">
        <w:t> let you create and manage a group of load balanced VMs. The number of VM instances can automatically increase or decrease in response to demand or a defined schedule.</w:t>
      </w:r>
    </w:p>
    <w:p w14:paraId="617B8D0E" w14:textId="77777777" w:rsidR="007D40DD" w:rsidRDefault="007D40DD" w:rsidP="007D40DD"/>
    <w:p w14:paraId="7CB38BBD" w14:textId="77777777" w:rsidR="002F1D21" w:rsidRPr="002F1D21" w:rsidRDefault="002F1D21" w:rsidP="00321186">
      <w:pPr>
        <w:pStyle w:val="Heading3"/>
      </w:pPr>
      <w:r w:rsidRPr="002F1D21">
        <w:t>Load balancer</w:t>
      </w:r>
    </w:p>
    <w:p w14:paraId="3854937A" w14:textId="77777777" w:rsidR="002F1D21" w:rsidRPr="002F1D21" w:rsidRDefault="002F1D21" w:rsidP="009777B1">
      <w:pPr>
        <w:ind w:firstLine="720"/>
      </w:pPr>
      <w:r w:rsidRPr="002F1D21">
        <w:t>Combine the </w:t>
      </w:r>
      <w:hyperlink r:id="rId11" w:history="1">
        <w:r w:rsidRPr="002F1D21">
          <w:rPr>
            <w:rStyle w:val="Hyperlink"/>
          </w:rPr>
          <w:t>Azure Load Balancer</w:t>
        </w:r>
      </w:hyperlink>
      <w:r w:rsidRPr="002F1D21">
        <w:t> with an availability zone or availability set to get the most application resiliency. An Azure load balancer is a Layer-4 (TCP, UDP) load balancer that provides high availability by distributing incoming traffic among healthy VMs. A load balancer health probe monitors a given port on each VM and only distributes traffic to an operational VM.</w:t>
      </w:r>
    </w:p>
    <w:p w14:paraId="1FAA8A96" w14:textId="77777777" w:rsidR="002F1D21" w:rsidRPr="002F1D21" w:rsidRDefault="002F1D21" w:rsidP="009777B1">
      <w:pPr>
        <w:ind w:firstLine="720"/>
      </w:pPr>
      <w:r w:rsidRPr="002F1D21">
        <w:t>You define a front-end IP configuration that contains one or more public IP addresses. This front-end IP configuration allows your load balancer and applications to be accessible over the Internet.</w:t>
      </w:r>
    </w:p>
    <w:p w14:paraId="6C93591B" w14:textId="77777777" w:rsidR="002F1D21" w:rsidRPr="002F1D21" w:rsidRDefault="002F1D21" w:rsidP="009777B1">
      <w:pPr>
        <w:ind w:firstLine="720"/>
      </w:pPr>
      <w:r w:rsidRPr="002F1D21">
        <w:t>Virtual machines connect to a load balancer using their virtual network interface card (NIC). To distribute traffic to the VMs, a back-end address pool contains the IP addresses of the virtual (NICs) connected to the load balancer.</w:t>
      </w:r>
    </w:p>
    <w:p w14:paraId="0F9B8F0E" w14:textId="0A454002" w:rsidR="00CB249E" w:rsidRDefault="002F1D21" w:rsidP="00A31A7C">
      <w:pPr>
        <w:ind w:firstLine="720"/>
      </w:pPr>
      <w:r w:rsidRPr="002F1D21">
        <w:t>To control the flow of traffic, you define load balancer rules for specific ports and protocols that map to your VMs.</w:t>
      </w:r>
      <w:r w:rsidR="00CB249E">
        <w:br w:type="page"/>
      </w:r>
    </w:p>
    <w:p w14:paraId="70DD40B2" w14:textId="64F30A0C" w:rsidR="006D74BE" w:rsidRDefault="000F251F" w:rsidP="000F251F">
      <w:pPr>
        <w:pStyle w:val="Heading2"/>
      </w:pPr>
      <w:r w:rsidRPr="000F251F">
        <w:lastRenderedPageBreak/>
        <w:t>Determine appropriate virtual machine size</w:t>
      </w:r>
    </w:p>
    <w:p w14:paraId="5AD56472" w14:textId="1B643CBC" w:rsidR="000F251F" w:rsidRDefault="000F251F" w:rsidP="000F251F"/>
    <w:p w14:paraId="6F7AA8EC" w14:textId="2057A80D" w:rsidR="000F251F" w:rsidRDefault="000F251F" w:rsidP="000F251F">
      <w:pPr>
        <w:ind w:firstLine="720"/>
      </w:pPr>
      <w:r w:rsidRPr="000F251F">
        <w:t xml:space="preserve">The best way to determine the appropriate VM size is to consider the </w:t>
      </w:r>
      <w:r w:rsidRPr="000F251F">
        <w:rPr>
          <w:b/>
          <w:bCs/>
        </w:rPr>
        <w:t>type of workload</w:t>
      </w:r>
      <w:r w:rsidRPr="000F251F">
        <w:t xml:space="preserve"> your VM needs to run.</w:t>
      </w:r>
    </w:p>
    <w:tbl>
      <w:tblPr>
        <w:tblW w:w="0" w:type="auto"/>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60"/>
        <w:gridCol w:w="7280"/>
      </w:tblGrid>
      <w:tr w:rsidR="000F251F" w:rsidRPr="000F251F" w14:paraId="2BE88DCA" w14:textId="77777777" w:rsidTr="006B42E3">
        <w:trPr>
          <w:tblHeader/>
          <w:jc w:val="center"/>
        </w:trPr>
        <w:tc>
          <w:tcPr>
            <w:tcW w:w="2060" w:type="dxa"/>
            <w:tcBorders>
              <w:top w:val="single" w:sz="8" w:space="0" w:color="auto"/>
              <w:bottom w:val="single" w:sz="8" w:space="0" w:color="auto"/>
            </w:tcBorders>
            <w:hideMark/>
          </w:tcPr>
          <w:p w14:paraId="359EAE91" w14:textId="77777777" w:rsidR="000F251F" w:rsidRPr="000F251F" w:rsidRDefault="000F251F" w:rsidP="00E567F8">
            <w:pPr>
              <w:jc w:val="center"/>
              <w:rPr>
                <w:b/>
                <w:bCs/>
              </w:rPr>
            </w:pPr>
            <w:r w:rsidRPr="000F251F">
              <w:rPr>
                <w:b/>
                <w:bCs/>
              </w:rPr>
              <w:t>VM Type</w:t>
            </w:r>
          </w:p>
        </w:tc>
        <w:tc>
          <w:tcPr>
            <w:tcW w:w="7280" w:type="dxa"/>
            <w:tcBorders>
              <w:top w:val="single" w:sz="8" w:space="0" w:color="auto"/>
              <w:bottom w:val="single" w:sz="8" w:space="0" w:color="auto"/>
            </w:tcBorders>
            <w:hideMark/>
          </w:tcPr>
          <w:p w14:paraId="239BD289" w14:textId="77777777" w:rsidR="000F251F" w:rsidRPr="000F251F" w:rsidRDefault="000F251F" w:rsidP="000F251F">
            <w:pPr>
              <w:ind w:firstLine="720"/>
              <w:jc w:val="center"/>
              <w:rPr>
                <w:b/>
                <w:bCs/>
              </w:rPr>
            </w:pPr>
            <w:r w:rsidRPr="000F251F">
              <w:rPr>
                <w:b/>
                <w:bCs/>
              </w:rPr>
              <w:t>Description</w:t>
            </w:r>
          </w:p>
        </w:tc>
      </w:tr>
      <w:tr w:rsidR="000F251F" w:rsidRPr="000F251F" w14:paraId="18B9C4F3" w14:textId="77777777" w:rsidTr="006B42E3">
        <w:trPr>
          <w:jc w:val="center"/>
        </w:trPr>
        <w:tc>
          <w:tcPr>
            <w:tcW w:w="2060" w:type="dxa"/>
            <w:tcBorders>
              <w:top w:val="single" w:sz="8" w:space="0" w:color="auto"/>
            </w:tcBorders>
            <w:hideMark/>
          </w:tcPr>
          <w:p w14:paraId="139444D2" w14:textId="77777777" w:rsidR="000F251F" w:rsidRPr="000F251F" w:rsidRDefault="000F251F" w:rsidP="00E567F8">
            <w:pPr>
              <w:jc w:val="center"/>
            </w:pPr>
            <w:r w:rsidRPr="000F251F">
              <w:t>General Purpose</w:t>
            </w:r>
          </w:p>
        </w:tc>
        <w:tc>
          <w:tcPr>
            <w:tcW w:w="7280" w:type="dxa"/>
            <w:tcBorders>
              <w:top w:val="single" w:sz="8" w:space="0" w:color="auto"/>
            </w:tcBorders>
            <w:hideMark/>
          </w:tcPr>
          <w:p w14:paraId="3A20D5E0" w14:textId="77777777" w:rsidR="000F251F" w:rsidRPr="000F251F" w:rsidRDefault="000F251F" w:rsidP="000F251F">
            <w:pPr>
              <w:ind w:firstLine="720"/>
              <w:jc w:val="center"/>
            </w:pPr>
            <w:r w:rsidRPr="000F251F">
              <w:t>Balanced CPU-to-memory ratio. Ideal for testing and development, small to medium databases, and low to medium traffic web servers.</w:t>
            </w:r>
          </w:p>
        </w:tc>
      </w:tr>
      <w:tr w:rsidR="000F251F" w:rsidRPr="000F251F" w14:paraId="1EC3CD02" w14:textId="77777777" w:rsidTr="006B42E3">
        <w:trPr>
          <w:jc w:val="center"/>
        </w:trPr>
        <w:tc>
          <w:tcPr>
            <w:tcW w:w="2060" w:type="dxa"/>
            <w:hideMark/>
          </w:tcPr>
          <w:p w14:paraId="29C55833" w14:textId="77777777" w:rsidR="000F251F" w:rsidRPr="000F251F" w:rsidRDefault="000F251F" w:rsidP="00E567F8">
            <w:pPr>
              <w:jc w:val="center"/>
            </w:pPr>
            <w:r w:rsidRPr="000F251F">
              <w:t>Compute Optimized</w:t>
            </w:r>
          </w:p>
        </w:tc>
        <w:tc>
          <w:tcPr>
            <w:tcW w:w="7280" w:type="dxa"/>
            <w:hideMark/>
          </w:tcPr>
          <w:p w14:paraId="12D55FAB" w14:textId="77777777" w:rsidR="000F251F" w:rsidRPr="000F251F" w:rsidRDefault="000F251F" w:rsidP="000F251F">
            <w:pPr>
              <w:ind w:firstLine="720"/>
              <w:jc w:val="center"/>
            </w:pPr>
            <w:r w:rsidRPr="000F251F">
              <w:t>High CPU-to-memory ratio. Good for medium traffic web servers, network appliances, batch processes, and application servers.</w:t>
            </w:r>
          </w:p>
        </w:tc>
      </w:tr>
      <w:tr w:rsidR="000F251F" w:rsidRPr="000F251F" w14:paraId="559ADAA2" w14:textId="77777777" w:rsidTr="006B42E3">
        <w:trPr>
          <w:jc w:val="center"/>
        </w:trPr>
        <w:tc>
          <w:tcPr>
            <w:tcW w:w="2060" w:type="dxa"/>
            <w:hideMark/>
          </w:tcPr>
          <w:p w14:paraId="589C8DCE" w14:textId="77777777" w:rsidR="000F251F" w:rsidRPr="000F251F" w:rsidRDefault="000F251F" w:rsidP="00E567F8">
            <w:pPr>
              <w:jc w:val="center"/>
            </w:pPr>
            <w:r w:rsidRPr="000F251F">
              <w:t>Memory Optimized</w:t>
            </w:r>
          </w:p>
        </w:tc>
        <w:tc>
          <w:tcPr>
            <w:tcW w:w="7280" w:type="dxa"/>
            <w:hideMark/>
          </w:tcPr>
          <w:p w14:paraId="08F90E00" w14:textId="77777777" w:rsidR="000F251F" w:rsidRPr="000F251F" w:rsidRDefault="000F251F" w:rsidP="000F251F">
            <w:pPr>
              <w:ind w:firstLine="720"/>
              <w:jc w:val="center"/>
            </w:pPr>
            <w:r w:rsidRPr="000F251F">
              <w:t>High memory-to-CPU ratio. Great for relational database servers, medium to large caches, and in-memory analytics.</w:t>
            </w:r>
          </w:p>
        </w:tc>
      </w:tr>
      <w:tr w:rsidR="000F251F" w:rsidRPr="000F251F" w14:paraId="2A6C396B" w14:textId="77777777" w:rsidTr="006B42E3">
        <w:trPr>
          <w:jc w:val="center"/>
        </w:trPr>
        <w:tc>
          <w:tcPr>
            <w:tcW w:w="2060" w:type="dxa"/>
            <w:hideMark/>
          </w:tcPr>
          <w:p w14:paraId="30C26161" w14:textId="77777777" w:rsidR="000F251F" w:rsidRPr="000F251F" w:rsidRDefault="000F251F" w:rsidP="00E567F8">
            <w:pPr>
              <w:jc w:val="center"/>
            </w:pPr>
            <w:r w:rsidRPr="000F251F">
              <w:t>Storage Optimized</w:t>
            </w:r>
          </w:p>
        </w:tc>
        <w:tc>
          <w:tcPr>
            <w:tcW w:w="7280" w:type="dxa"/>
            <w:hideMark/>
          </w:tcPr>
          <w:p w14:paraId="2C1E88A0" w14:textId="77777777" w:rsidR="000F251F" w:rsidRPr="000F251F" w:rsidRDefault="000F251F" w:rsidP="000F251F">
            <w:pPr>
              <w:ind w:firstLine="720"/>
              <w:jc w:val="center"/>
            </w:pPr>
            <w:r w:rsidRPr="000F251F">
              <w:t>High disk throughput and IO ideal for Big Data, SQL, NoSQL databases, data warehousing and large transactional databases.</w:t>
            </w:r>
          </w:p>
        </w:tc>
      </w:tr>
      <w:tr w:rsidR="000F251F" w:rsidRPr="000F251F" w14:paraId="4995B888" w14:textId="77777777" w:rsidTr="006B42E3">
        <w:trPr>
          <w:jc w:val="center"/>
        </w:trPr>
        <w:tc>
          <w:tcPr>
            <w:tcW w:w="2060" w:type="dxa"/>
            <w:hideMark/>
          </w:tcPr>
          <w:p w14:paraId="14E388CD" w14:textId="77777777" w:rsidR="000F251F" w:rsidRPr="000F251F" w:rsidRDefault="000F251F" w:rsidP="00E567F8">
            <w:pPr>
              <w:jc w:val="center"/>
            </w:pPr>
            <w:r w:rsidRPr="000F251F">
              <w:t>GPU</w:t>
            </w:r>
          </w:p>
        </w:tc>
        <w:tc>
          <w:tcPr>
            <w:tcW w:w="7280" w:type="dxa"/>
            <w:hideMark/>
          </w:tcPr>
          <w:p w14:paraId="7803EC86" w14:textId="77777777" w:rsidR="000F251F" w:rsidRPr="000F251F" w:rsidRDefault="000F251F" w:rsidP="000F251F">
            <w:pPr>
              <w:ind w:firstLine="720"/>
              <w:jc w:val="center"/>
            </w:pPr>
            <w:r w:rsidRPr="000F251F">
              <w:t>Specialized virtual machines targeted for heavy graphic rendering and video editing, as well as model training and inferencing (ND) with deep learning. Available with single or multiple GPUs.</w:t>
            </w:r>
          </w:p>
        </w:tc>
      </w:tr>
      <w:tr w:rsidR="000F251F" w:rsidRPr="000F251F" w14:paraId="403BE1E6" w14:textId="77777777" w:rsidTr="006B42E3">
        <w:trPr>
          <w:jc w:val="center"/>
        </w:trPr>
        <w:tc>
          <w:tcPr>
            <w:tcW w:w="2060" w:type="dxa"/>
            <w:hideMark/>
          </w:tcPr>
          <w:p w14:paraId="0FD509F5" w14:textId="77777777" w:rsidR="000F251F" w:rsidRPr="000F251F" w:rsidRDefault="000F251F" w:rsidP="00E567F8">
            <w:pPr>
              <w:jc w:val="center"/>
            </w:pPr>
            <w:r w:rsidRPr="000F251F">
              <w:t>High Performance Compute</w:t>
            </w:r>
          </w:p>
        </w:tc>
        <w:tc>
          <w:tcPr>
            <w:tcW w:w="7280" w:type="dxa"/>
            <w:hideMark/>
          </w:tcPr>
          <w:p w14:paraId="7AEBB997" w14:textId="77777777" w:rsidR="000F251F" w:rsidRPr="000F251F" w:rsidRDefault="000F251F" w:rsidP="000F251F">
            <w:pPr>
              <w:ind w:firstLine="720"/>
              <w:jc w:val="center"/>
            </w:pPr>
            <w:r w:rsidRPr="000F251F">
              <w:t>Our fastest and most powerful CPU virtual machines with optional high-throughput network interfaces (RDMA).</w:t>
            </w:r>
          </w:p>
        </w:tc>
      </w:tr>
    </w:tbl>
    <w:p w14:paraId="0458EE89" w14:textId="77777777" w:rsidR="006B42E3" w:rsidRDefault="006B42E3" w:rsidP="006B42E3">
      <w:pPr>
        <w:rPr>
          <w:b/>
          <w:bCs/>
        </w:rPr>
      </w:pPr>
    </w:p>
    <w:p w14:paraId="5455FAC3" w14:textId="3D050335" w:rsidR="000F251F" w:rsidRPr="000F251F" w:rsidRDefault="000F251F" w:rsidP="00321186">
      <w:pPr>
        <w:pStyle w:val="Heading3"/>
      </w:pPr>
      <w:r w:rsidRPr="000F251F">
        <w:t>What if my size needs change?</w:t>
      </w:r>
    </w:p>
    <w:p w14:paraId="0181EC40" w14:textId="77777777" w:rsidR="000F251F" w:rsidRPr="000F251F" w:rsidRDefault="000F251F" w:rsidP="000F251F">
      <w:pPr>
        <w:ind w:firstLine="720"/>
      </w:pPr>
      <w:r w:rsidRPr="000F251F">
        <w:t>Azure allows you to change the VM size when the existing size no longer meets your needs. You can resize the VM - as long as your current hardware configuration is allowed in the new size. This provides a fully agile and elastic approach to VM management.</w:t>
      </w:r>
    </w:p>
    <w:p w14:paraId="70510BD1" w14:textId="77777777" w:rsidR="000F251F" w:rsidRPr="000F251F" w:rsidRDefault="000F251F" w:rsidP="000F251F">
      <w:pPr>
        <w:ind w:firstLine="720"/>
      </w:pPr>
      <w:r w:rsidRPr="000F251F">
        <w:t>If you stop and deallocate the VM, you can then select any size available in your region since this removes your VM from the cluster it was running on.</w:t>
      </w:r>
    </w:p>
    <w:p w14:paraId="703F5672" w14:textId="6F30C940" w:rsidR="000F251F" w:rsidRPr="000F251F" w:rsidRDefault="000F251F" w:rsidP="00321186">
      <w:pPr>
        <w:pStyle w:val="Heading3"/>
      </w:pPr>
      <w:r w:rsidRPr="000F251F">
        <w:t>Caution</w:t>
      </w:r>
    </w:p>
    <w:p w14:paraId="48E45304" w14:textId="77777777" w:rsidR="000F251F" w:rsidRPr="000F251F" w:rsidRDefault="000F251F" w:rsidP="000F251F">
      <w:pPr>
        <w:ind w:firstLine="720"/>
      </w:pPr>
      <w:r w:rsidRPr="000F251F">
        <w:rPr>
          <w:color w:val="FF0000"/>
        </w:rPr>
        <w:t>Be cautious when resizing production VMs - they will be rebooted automatically which can cause a temporary outage and change some configuration settings such as the IP address.</w:t>
      </w:r>
    </w:p>
    <w:p w14:paraId="7A51A72D" w14:textId="77777777" w:rsidR="000F251F" w:rsidRPr="000F251F" w:rsidRDefault="000F251F" w:rsidP="00321186">
      <w:pPr>
        <w:pStyle w:val="Heading3"/>
      </w:pPr>
      <w:r w:rsidRPr="000F251F">
        <w:t>Additional resources</w:t>
      </w:r>
    </w:p>
    <w:p w14:paraId="29876AAD" w14:textId="77777777" w:rsidR="000F251F" w:rsidRPr="000F251F" w:rsidRDefault="000F251F" w:rsidP="000F251F">
      <w:pPr>
        <w:numPr>
          <w:ilvl w:val="0"/>
          <w:numId w:val="13"/>
        </w:numPr>
      </w:pPr>
      <w:r w:rsidRPr="000F251F">
        <w:t>For information about pricing of the various sizes, see the pricing pages for </w:t>
      </w:r>
      <w:hyperlink r:id="rId12" w:anchor="Linux" w:history="1">
        <w:r w:rsidRPr="000F251F">
          <w:rPr>
            <w:rStyle w:val="Hyperlink"/>
          </w:rPr>
          <w:t>Linux</w:t>
        </w:r>
      </w:hyperlink>
      <w:r w:rsidRPr="000F251F">
        <w:t> or </w:t>
      </w:r>
      <w:hyperlink r:id="rId13" w:anchor="Windows" w:history="1">
        <w:r w:rsidRPr="000F251F">
          <w:rPr>
            <w:rStyle w:val="Hyperlink"/>
          </w:rPr>
          <w:t>Windows</w:t>
        </w:r>
      </w:hyperlink>
      <w:r w:rsidRPr="000F251F">
        <w:t>.</w:t>
      </w:r>
    </w:p>
    <w:p w14:paraId="4B14361B" w14:textId="77777777" w:rsidR="000F251F" w:rsidRPr="000F251F" w:rsidRDefault="000F251F" w:rsidP="000F251F">
      <w:pPr>
        <w:numPr>
          <w:ilvl w:val="0"/>
          <w:numId w:val="13"/>
        </w:numPr>
      </w:pPr>
      <w:r w:rsidRPr="000F251F">
        <w:t>For availability of VM sizes in Azure regions, see </w:t>
      </w:r>
      <w:hyperlink r:id="rId14" w:history="1">
        <w:r w:rsidRPr="000F251F">
          <w:rPr>
            <w:rStyle w:val="Hyperlink"/>
          </w:rPr>
          <w:t>Products available by region</w:t>
        </w:r>
      </w:hyperlink>
      <w:r w:rsidRPr="000F251F">
        <w:t>.</w:t>
      </w:r>
    </w:p>
    <w:p w14:paraId="5DD6BD2F" w14:textId="68FF9514" w:rsidR="0090330E" w:rsidRDefault="0090330E">
      <w:r>
        <w:br w:type="page"/>
      </w:r>
    </w:p>
    <w:p w14:paraId="30070C3D" w14:textId="0AFE9321" w:rsidR="000F251F" w:rsidRDefault="00A43199" w:rsidP="00A43199">
      <w:pPr>
        <w:pStyle w:val="Heading2"/>
      </w:pPr>
      <w:r w:rsidRPr="00A43199">
        <w:lastRenderedPageBreak/>
        <w:t>Create a virtual machine by using the Azure CLI</w:t>
      </w:r>
    </w:p>
    <w:p w14:paraId="635F1921" w14:textId="09991F79" w:rsidR="00321186" w:rsidRDefault="00321186" w:rsidP="00321186"/>
    <w:p w14:paraId="525915F6" w14:textId="12175983" w:rsidR="00321186" w:rsidRDefault="00321186" w:rsidP="003976B3">
      <w:pPr>
        <w:pStyle w:val="Heading3"/>
        <w:numPr>
          <w:ilvl w:val="0"/>
          <w:numId w:val="15"/>
        </w:numPr>
      </w:pPr>
      <w:r w:rsidRPr="00321186">
        <w:t>Lo</w:t>
      </w:r>
      <w:r w:rsidRPr="00321186">
        <w:t>gin to Azure and start the Cloud Shell</w:t>
      </w:r>
    </w:p>
    <w:p w14:paraId="678934F3" w14:textId="77BC340C" w:rsidR="00321186" w:rsidRDefault="00321186" w:rsidP="00321186"/>
    <w:p w14:paraId="6933F704" w14:textId="77777777" w:rsidR="004C68BA" w:rsidRDefault="004C68BA" w:rsidP="004C68BA">
      <w:pPr>
        <w:ind w:firstLine="360"/>
      </w:pPr>
      <w:hyperlink r:id="rId15" w:history="1">
        <w:r w:rsidRPr="004C68BA">
          <w:rPr>
            <w:rStyle w:val="Hyperlink"/>
          </w:rPr>
          <w:t>Azure portal</w:t>
        </w:r>
      </w:hyperlink>
      <w:r w:rsidRPr="004C68BA">
        <w:t xml:space="preserve"> </w:t>
      </w:r>
      <w:r>
        <w:t xml:space="preserve">-&gt; </w:t>
      </w:r>
    </w:p>
    <w:p w14:paraId="71E4E123" w14:textId="77777777" w:rsidR="004C68BA" w:rsidRDefault="004C68BA" w:rsidP="004C68BA">
      <w:pPr>
        <w:ind w:left="360"/>
      </w:pPr>
      <w:r>
        <w:rPr>
          <w:noProof/>
        </w:rPr>
        <w:drawing>
          <wp:inline distT="0" distB="0" distL="0" distR="0" wp14:anchorId="39364B36" wp14:editId="08698F6F">
            <wp:extent cx="1763268" cy="330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450" cy="340721"/>
                    </a:xfrm>
                    <a:prstGeom prst="rect">
                      <a:avLst/>
                    </a:prstGeom>
                    <a:noFill/>
                  </pic:spPr>
                </pic:pic>
              </a:graphicData>
            </a:graphic>
          </wp:inline>
        </w:drawing>
      </w:r>
      <w:r>
        <w:t xml:space="preserve">-&gt; </w:t>
      </w:r>
    </w:p>
    <w:p w14:paraId="3D970556" w14:textId="72DF0C39" w:rsidR="004C68BA" w:rsidRDefault="004C68BA" w:rsidP="004C68BA">
      <w:pPr>
        <w:ind w:left="360"/>
      </w:pPr>
      <w:r w:rsidRPr="004C68BA">
        <w:t>Bash environment</w:t>
      </w:r>
      <w:r>
        <w:t xml:space="preserve"> -&gt;</w:t>
      </w:r>
    </w:p>
    <w:p w14:paraId="415F2394" w14:textId="282C89AC" w:rsidR="004C68BA" w:rsidRDefault="004C68BA" w:rsidP="004C68BA">
      <w:pPr>
        <w:ind w:left="360"/>
      </w:pPr>
      <w:r>
        <w:rPr>
          <w:noProof/>
        </w:rPr>
        <w:drawing>
          <wp:inline distT="0" distB="0" distL="0" distR="0" wp14:anchorId="18D72C31" wp14:editId="504EAC7C">
            <wp:extent cx="2743200" cy="35396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5738" cy="360740"/>
                    </a:xfrm>
                    <a:prstGeom prst="rect">
                      <a:avLst/>
                    </a:prstGeom>
                    <a:noFill/>
                  </pic:spPr>
                </pic:pic>
              </a:graphicData>
            </a:graphic>
          </wp:inline>
        </w:drawing>
      </w:r>
    </w:p>
    <w:p w14:paraId="2760050B" w14:textId="77777777" w:rsidR="00EF4E3D" w:rsidRDefault="00EF4E3D" w:rsidP="00EF4E3D"/>
    <w:p w14:paraId="4FAA4EC5" w14:textId="689BFC84" w:rsidR="004C68BA" w:rsidRDefault="00EF4E3D" w:rsidP="00EF4E3D">
      <w:pPr>
        <w:pStyle w:val="Heading3"/>
        <w:numPr>
          <w:ilvl w:val="0"/>
          <w:numId w:val="15"/>
        </w:numPr>
      </w:pPr>
      <w:bookmarkStart w:id="0" w:name="_Create_a_resource"/>
      <w:bookmarkEnd w:id="0"/>
      <w:r w:rsidRPr="00EF4E3D">
        <w:t>Create a resource group and virtual machine</w:t>
      </w:r>
    </w:p>
    <w:p w14:paraId="01498681" w14:textId="6FE38C16" w:rsidR="00EF4E3D" w:rsidRDefault="00EF4E3D" w:rsidP="00EF4E3D"/>
    <w:p w14:paraId="07822773" w14:textId="4AF62FAF" w:rsidR="00EF4E3D" w:rsidRDefault="00EF4E3D" w:rsidP="00EF4E3D">
      <w:pPr>
        <w:ind w:left="360"/>
      </w:pPr>
      <w:r w:rsidRPr="00EF4E3D">
        <w:t>az group create --name az204-vm-rg --location &lt;myLocation&gt;</w:t>
      </w:r>
    </w:p>
    <w:p w14:paraId="0FC7B546" w14:textId="77777777" w:rsidR="00EF4E3D" w:rsidRDefault="00EF4E3D" w:rsidP="00EF4E3D">
      <w:pPr>
        <w:ind w:left="360"/>
      </w:pPr>
      <w:r>
        <w:t>az vm create \</w:t>
      </w:r>
    </w:p>
    <w:p w14:paraId="7B81FA25" w14:textId="77777777" w:rsidR="00EF4E3D" w:rsidRDefault="00EF4E3D" w:rsidP="00EF4E3D">
      <w:pPr>
        <w:ind w:left="360"/>
      </w:pPr>
      <w:r>
        <w:t xml:space="preserve">    --resource-group az204-vm-rg \</w:t>
      </w:r>
    </w:p>
    <w:p w14:paraId="446654BA" w14:textId="77777777" w:rsidR="00EF4E3D" w:rsidRDefault="00EF4E3D" w:rsidP="00EF4E3D">
      <w:pPr>
        <w:ind w:left="360"/>
      </w:pPr>
      <w:r>
        <w:t xml:space="preserve">    --name az204vm \</w:t>
      </w:r>
    </w:p>
    <w:p w14:paraId="24CD4401" w14:textId="77777777" w:rsidR="00EF4E3D" w:rsidRDefault="00EF4E3D" w:rsidP="00EF4E3D">
      <w:pPr>
        <w:ind w:left="360"/>
      </w:pPr>
      <w:r>
        <w:t xml:space="preserve">    --image UbuntuLTS \</w:t>
      </w:r>
    </w:p>
    <w:p w14:paraId="71B6AB6F" w14:textId="77777777" w:rsidR="00EF4E3D" w:rsidRDefault="00EF4E3D" w:rsidP="00EF4E3D">
      <w:pPr>
        <w:ind w:left="360"/>
      </w:pPr>
      <w:r>
        <w:t xml:space="preserve">    --generate-ssh-keys \</w:t>
      </w:r>
    </w:p>
    <w:p w14:paraId="6B87E04B" w14:textId="58CA63B5" w:rsidR="00EF4E3D" w:rsidRDefault="00EF4E3D" w:rsidP="00EF4E3D">
      <w:pPr>
        <w:ind w:left="360"/>
      </w:pPr>
      <w:r>
        <w:t xml:space="preserve">    --admin-username azureuser</w:t>
      </w:r>
    </w:p>
    <w:p w14:paraId="67600293" w14:textId="67ECD76F" w:rsidR="00EF4E3D" w:rsidRDefault="00EF4E3D" w:rsidP="00EF4E3D">
      <w:pPr>
        <w:ind w:left="360"/>
      </w:pPr>
    </w:p>
    <w:p w14:paraId="7AA40D4E" w14:textId="77777777" w:rsidR="00EF4E3D" w:rsidRPr="00EF4E3D" w:rsidRDefault="00EF4E3D" w:rsidP="00EF4E3D">
      <w:r w:rsidRPr="00EF4E3D">
        <w:t xml:space="preserve">It will take a few minutes for the operation to complete. When it is finished note the </w:t>
      </w:r>
      <w:r w:rsidRPr="009C5E0F">
        <w:rPr>
          <w:b/>
        </w:rPr>
        <w:t>publicIpAddress</w:t>
      </w:r>
      <w:r w:rsidRPr="00EF4E3D">
        <w:t xml:space="preserve"> in the </w:t>
      </w:r>
      <w:r w:rsidRPr="00A87C7A">
        <w:rPr>
          <w:b/>
        </w:rPr>
        <w:t>output</w:t>
      </w:r>
      <w:r w:rsidRPr="00EF4E3D">
        <w:t>, you'll use it in the next step.</w:t>
      </w:r>
    </w:p>
    <w:p w14:paraId="04119AD7" w14:textId="4080F156" w:rsidR="00EF4E3D" w:rsidRDefault="00EF4E3D" w:rsidP="00EF4E3D">
      <w:pPr>
        <w:ind w:left="360"/>
      </w:pPr>
    </w:p>
    <w:p w14:paraId="681F092E" w14:textId="5BFAEAB7" w:rsidR="00EF4E3D" w:rsidRDefault="00EF4E3D" w:rsidP="00EF4E3D">
      <w:pPr>
        <w:pStyle w:val="Heading3"/>
        <w:numPr>
          <w:ilvl w:val="0"/>
          <w:numId w:val="0"/>
        </w:numPr>
        <w:ind w:left="360" w:hanging="360"/>
      </w:pPr>
      <w:r>
        <w:t>Note</w:t>
      </w:r>
      <w:r>
        <w:t>:</w:t>
      </w:r>
    </w:p>
    <w:p w14:paraId="2DB740A4" w14:textId="6A022406" w:rsidR="00EF4E3D" w:rsidRDefault="00EF4E3D" w:rsidP="00EF4E3D">
      <w:pPr>
        <w:ind w:firstLine="360"/>
        <w:rPr>
          <w:b/>
          <w:bCs/>
        </w:rPr>
      </w:pPr>
      <w:r w:rsidRPr="00EF4E3D">
        <w:rPr>
          <w:b/>
          <w:bCs/>
        </w:rPr>
        <w:t>When creating VMs with the Azure CLI passwords need to be between 12-123 characters, have both uppercase and lowercase characters, a digit, and have a special character (@, !, etc.). Be sure to remember the password.</w:t>
      </w:r>
    </w:p>
    <w:p w14:paraId="6F2CDCA2" w14:textId="2588249C" w:rsidR="00EF4E3D" w:rsidRDefault="00EF4E3D" w:rsidP="00EF4E3D">
      <w:pPr>
        <w:ind w:firstLine="360"/>
        <w:rPr>
          <w:b/>
          <w:bCs/>
        </w:rPr>
      </w:pPr>
    </w:p>
    <w:p w14:paraId="72F1401F" w14:textId="392461FC" w:rsidR="00DC57EE" w:rsidRDefault="00DC57EE">
      <w:pPr>
        <w:rPr>
          <w:b/>
          <w:bCs/>
        </w:rPr>
      </w:pPr>
      <w:r>
        <w:rPr>
          <w:b/>
          <w:bCs/>
        </w:rPr>
        <w:br w:type="page"/>
      </w:r>
    </w:p>
    <w:p w14:paraId="43CFDF42" w14:textId="270CBB04" w:rsidR="00EF4E3D" w:rsidRDefault="000A4C3E" w:rsidP="000A4C3E">
      <w:pPr>
        <w:pStyle w:val="Heading3"/>
        <w:numPr>
          <w:ilvl w:val="0"/>
          <w:numId w:val="15"/>
        </w:numPr>
      </w:pPr>
      <w:r w:rsidRPr="000A4C3E">
        <w:lastRenderedPageBreak/>
        <w:t>Install a web server</w:t>
      </w:r>
    </w:p>
    <w:p w14:paraId="2E6F4D77" w14:textId="65EC30B2" w:rsidR="009C5E0F" w:rsidRDefault="009C5E0F" w:rsidP="009C5E0F"/>
    <w:p w14:paraId="3F388C50" w14:textId="77777777" w:rsidR="009C5E0F" w:rsidRDefault="009C5E0F" w:rsidP="009C5E0F">
      <w:pPr>
        <w:ind w:left="360"/>
      </w:pPr>
      <w:r>
        <w:t>az vm open-port --port 80 \</w:t>
      </w:r>
    </w:p>
    <w:p w14:paraId="776BB466" w14:textId="77777777" w:rsidR="009C5E0F" w:rsidRDefault="009C5E0F" w:rsidP="009C5E0F">
      <w:pPr>
        <w:ind w:left="360"/>
      </w:pPr>
      <w:r>
        <w:t>--resource-group az204-vm-rg \</w:t>
      </w:r>
    </w:p>
    <w:p w14:paraId="31150FE8" w14:textId="6A54FD43" w:rsidR="009C5E0F" w:rsidRDefault="009C5E0F" w:rsidP="009C5E0F">
      <w:pPr>
        <w:ind w:left="360"/>
      </w:pPr>
      <w:r>
        <w:t>--name az204vm</w:t>
      </w:r>
    </w:p>
    <w:p w14:paraId="5984E621" w14:textId="0BA35672" w:rsidR="009C5E0F" w:rsidRDefault="009C5E0F" w:rsidP="009C5E0F">
      <w:pPr>
        <w:ind w:left="360"/>
      </w:pPr>
    </w:p>
    <w:p w14:paraId="14380206" w14:textId="262EBEA4" w:rsidR="009C5E0F" w:rsidRDefault="009C5E0F" w:rsidP="009C5E0F">
      <w:pPr>
        <w:ind w:left="360"/>
      </w:pPr>
      <w:r w:rsidRPr="009C5E0F">
        <w:t>ssh azureuser@&lt;</w:t>
      </w:r>
      <w:hyperlink w:anchor="_Create_a_resource" w:history="1">
        <w:r w:rsidRPr="00726FB1">
          <w:rPr>
            <w:rStyle w:val="Hyperlink"/>
            <w:b/>
          </w:rPr>
          <w:t>publicIPA</w:t>
        </w:r>
        <w:r w:rsidRPr="00726FB1">
          <w:rPr>
            <w:rStyle w:val="Hyperlink"/>
            <w:b/>
          </w:rPr>
          <w:t>d</w:t>
        </w:r>
        <w:r w:rsidRPr="00726FB1">
          <w:rPr>
            <w:rStyle w:val="Hyperlink"/>
            <w:b/>
          </w:rPr>
          <w:t>dress</w:t>
        </w:r>
      </w:hyperlink>
      <w:r w:rsidRPr="009C5E0F">
        <w:t>&gt;</w:t>
      </w:r>
    </w:p>
    <w:p w14:paraId="17E2E4EF" w14:textId="7FC64F7E" w:rsidR="009C5E0F" w:rsidRDefault="009C5E0F" w:rsidP="009C5E0F">
      <w:pPr>
        <w:ind w:left="360"/>
      </w:pPr>
    </w:p>
    <w:p w14:paraId="74244BBF" w14:textId="77777777" w:rsidR="009C5E0F" w:rsidRDefault="009C5E0F" w:rsidP="009C5E0F">
      <w:pPr>
        <w:ind w:left="360"/>
      </w:pPr>
      <w:r>
        <w:t>sudo apt-get -y update</w:t>
      </w:r>
    </w:p>
    <w:p w14:paraId="75E48131" w14:textId="0412E79C" w:rsidR="009C5E0F" w:rsidRDefault="009C5E0F" w:rsidP="009C5E0F">
      <w:pPr>
        <w:ind w:left="360"/>
      </w:pPr>
      <w:r>
        <w:t>sudo apt-get -y install nginx</w:t>
      </w:r>
    </w:p>
    <w:p w14:paraId="644BF182" w14:textId="7ACF484C" w:rsidR="00B728AE" w:rsidRDefault="00B728AE" w:rsidP="009C5E0F">
      <w:pPr>
        <w:ind w:left="360"/>
      </w:pPr>
    </w:p>
    <w:p w14:paraId="2E47AE3D" w14:textId="77777777" w:rsidR="00B728AE" w:rsidRDefault="00B728AE" w:rsidP="009C5E0F">
      <w:pPr>
        <w:ind w:left="360"/>
      </w:pPr>
      <w:r w:rsidRPr="00B728AE">
        <w:t xml:space="preserve">exit </w:t>
      </w:r>
    </w:p>
    <w:p w14:paraId="6EF7DA15" w14:textId="77777777" w:rsidR="00B728AE" w:rsidRDefault="00B728AE" w:rsidP="00B728AE">
      <w:pPr>
        <w:ind w:left="360"/>
      </w:pPr>
      <w:r>
        <w:t>(</w:t>
      </w:r>
      <w:r w:rsidRPr="00B728AE">
        <w:t>to leave the SSH session</w:t>
      </w:r>
      <w:r>
        <w:t>.)</w:t>
      </w:r>
    </w:p>
    <w:p w14:paraId="6FD5E4F9" w14:textId="77777777" w:rsidR="00B728AE" w:rsidRDefault="00B728AE" w:rsidP="00B728AE"/>
    <w:p w14:paraId="45F849A5" w14:textId="5D7D2BBC" w:rsidR="00B728AE" w:rsidRDefault="00B728AE" w:rsidP="00B728AE">
      <w:pPr>
        <w:pStyle w:val="Heading3"/>
        <w:numPr>
          <w:ilvl w:val="0"/>
          <w:numId w:val="15"/>
        </w:numPr>
      </w:pPr>
      <w:r w:rsidRPr="00B728AE">
        <w:t>View the web server in action</w:t>
      </w:r>
    </w:p>
    <w:p w14:paraId="2603AE5B" w14:textId="735DC375" w:rsidR="00B728AE" w:rsidRDefault="00B728AE" w:rsidP="00B728AE"/>
    <w:p w14:paraId="6F2063D3" w14:textId="2771951F" w:rsidR="00B728AE" w:rsidRDefault="00B728AE" w:rsidP="00B728AE">
      <w:pPr>
        <w:ind w:left="360"/>
      </w:pPr>
      <w:r w:rsidRPr="00B728AE">
        <w:t>Use a web browser of your choice to view the default NGINX welcome page. Use the public IP address of your VM as the web address</w:t>
      </w:r>
      <w:r>
        <w:t>.</w:t>
      </w:r>
    </w:p>
    <w:p w14:paraId="4B7287D3" w14:textId="00EC6836" w:rsidR="00B728AE" w:rsidRDefault="00B728AE" w:rsidP="00B728AE">
      <w:pPr>
        <w:pStyle w:val="Heading3"/>
        <w:numPr>
          <w:ilvl w:val="0"/>
          <w:numId w:val="15"/>
        </w:numPr>
      </w:pPr>
      <w:r w:rsidRPr="00B728AE">
        <w:t>Clean up Azure resources</w:t>
      </w:r>
    </w:p>
    <w:p w14:paraId="08668CF4" w14:textId="6E880719" w:rsidR="007E4CE4" w:rsidRDefault="007E4CE4" w:rsidP="007E4CE4"/>
    <w:p w14:paraId="73854AE2" w14:textId="4986824E" w:rsidR="007E4CE4" w:rsidRPr="007E4CE4" w:rsidRDefault="007E4CE4" w:rsidP="007E4CE4">
      <w:pPr>
        <w:ind w:left="360"/>
      </w:pPr>
      <w:r w:rsidRPr="007E4CE4">
        <w:t>az group delete --name az204-vm-rg --no-wait</w:t>
      </w:r>
    </w:p>
    <w:sectPr w:rsidR="007E4CE4" w:rsidRPr="007E4CE4" w:rsidSect="004C14B2">
      <w:headerReference w:type="default" r:id="rId18"/>
      <w:footerReference w:type="default" r:id="rId19"/>
      <w:pgSz w:w="12240" w:h="15840"/>
      <w:pgMar w:top="1440" w:right="1440" w:bottom="1440" w:left="1440" w:header="36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B704" w14:textId="057BE121" w:rsidR="00C4005D" w:rsidRPr="007F28D6" w:rsidRDefault="000E7B3C" w:rsidP="00C4005D">
    <w:pPr>
      <w:jc w:val="right"/>
      <w:rPr>
        <w:rFonts w:asciiTheme="majorHAnsi" w:hAnsiTheme="majorHAnsi" w:cstheme="majorHAnsi"/>
        <w:b/>
        <w:bCs/>
        <w:color w:val="2F5496"/>
      </w:rPr>
    </w:pP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STYLEREF  "Heading 1"  \* MERGEFORMAT </w:instrText>
    </w:r>
    <w:r w:rsidRPr="007F28D6">
      <w:rPr>
        <w:rFonts w:asciiTheme="majorHAnsi" w:hAnsiTheme="majorHAnsi" w:cstheme="majorHAnsi"/>
        <w:b/>
        <w:bCs/>
        <w:color w:val="2F5496"/>
      </w:rPr>
      <w:fldChar w:fldCharType="separate"/>
    </w:r>
    <w:r w:rsidRPr="000E7B3C">
      <w:rPr>
        <w:rFonts w:asciiTheme="majorHAnsi" w:hAnsiTheme="majorHAnsi" w:cstheme="majorHAnsi"/>
        <w:noProof/>
        <w:color w:val="2F5496"/>
      </w:rPr>
      <w:t>Virtual machines in</w:t>
    </w:r>
    <w:r>
      <w:rPr>
        <w:rFonts w:asciiTheme="majorHAnsi" w:hAnsiTheme="majorHAnsi" w:cstheme="majorHAnsi"/>
        <w:b/>
        <w:bCs/>
        <w:noProof/>
        <w:color w:val="2F5496"/>
      </w:rPr>
      <w:t xml:space="preserve"> Azure</w:t>
    </w:r>
    <w:r w:rsidRPr="007F28D6">
      <w:rPr>
        <w:rFonts w:asciiTheme="majorHAnsi" w:hAnsiTheme="majorHAnsi" w:cstheme="majorHAnsi"/>
        <w:b/>
        <w:bCs/>
        <w:color w:val="2F5496"/>
      </w:rPr>
      <w:fldChar w:fldCharType="end"/>
    </w:r>
    <w:r>
      <w:rPr>
        <w:rFonts w:asciiTheme="majorHAnsi" w:hAnsiTheme="majorHAnsi" w:cstheme="majorHAnsi"/>
        <w:b/>
        <w:bCs/>
        <w:color w:val="2F5496"/>
      </w:rPr>
      <w:t xml:space="preserve"> | </w:t>
    </w: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PAGE   \* MERGEFORMAT </w:instrText>
    </w:r>
    <w:r w:rsidRPr="007F28D6">
      <w:rPr>
        <w:rFonts w:asciiTheme="majorHAnsi" w:hAnsiTheme="majorHAnsi" w:cstheme="majorHAnsi"/>
        <w:b/>
        <w:bCs/>
        <w:color w:val="2F5496"/>
      </w:rPr>
      <w:fldChar w:fldCharType="separate"/>
    </w:r>
    <w:r>
      <w:rPr>
        <w:rFonts w:asciiTheme="majorHAnsi" w:hAnsiTheme="majorHAnsi" w:cstheme="majorHAnsi"/>
        <w:b/>
        <w:bCs/>
        <w:color w:val="2F5496"/>
      </w:rPr>
      <w:t>1</w:t>
    </w:r>
    <w:r w:rsidRPr="007F28D6">
      <w:rPr>
        <w:rFonts w:asciiTheme="majorHAnsi" w:hAnsiTheme="majorHAnsi" w:cstheme="majorHAnsi"/>
        <w:b/>
        <w:bCs/>
        <w:noProof/>
        <w:color w:val="2F5496"/>
      </w:rPr>
      <w:fldChar w:fldCharType="end"/>
    </w:r>
  </w:p>
  <w:p w14:paraId="00C9D80B" w14:textId="77777777" w:rsidR="00C4005D" w:rsidRDefault="000E7B3C" w:rsidP="00C4005D">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FB7C" w14:textId="77777777" w:rsidR="00282A24" w:rsidRPr="0065711C" w:rsidRDefault="000E7B3C" w:rsidP="0041200B">
    <w:pPr>
      <w:pStyle w:val="Caption"/>
      <w:rPr>
        <w:color w:val="2F5496"/>
      </w:rPr>
    </w:pPr>
    <w:r w:rsidRPr="0065711C">
      <w:rPr>
        <w:color w:val="2F5496"/>
      </w:rPr>
      <w:t>Azure Developer Associate – AZ-204</w:t>
    </w:r>
  </w:p>
  <w:p w14:paraId="2438A36F" w14:textId="15C20228" w:rsidR="0041200B" w:rsidRPr="007F28D6" w:rsidRDefault="000E7B3C" w:rsidP="0041200B">
    <w:pPr>
      <w:jc w:val="right"/>
      <w:rPr>
        <w:rFonts w:asciiTheme="majorHAnsi" w:hAnsiTheme="majorHAnsi" w:cstheme="majorHAnsi"/>
        <w:b/>
        <w:bCs/>
        <w:color w:val="2F5496"/>
      </w:rPr>
    </w:pP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STYLEREF  "Heading 1"  \* MERGEFORMAT </w:instrText>
    </w:r>
    <w:r w:rsidRPr="007F28D6">
      <w:rPr>
        <w:rFonts w:asciiTheme="majorHAnsi" w:hAnsiTheme="majorHAnsi" w:cstheme="majorHAnsi"/>
        <w:b/>
        <w:bCs/>
        <w:color w:val="2F5496"/>
      </w:rPr>
      <w:fldChar w:fldCharType="separate"/>
    </w:r>
    <w:r w:rsidRPr="000E7B3C">
      <w:rPr>
        <w:rFonts w:asciiTheme="majorHAnsi" w:hAnsiTheme="majorHAnsi" w:cstheme="majorHAnsi"/>
        <w:noProof/>
        <w:color w:val="2F5496"/>
      </w:rPr>
      <w:t>Virtual machines in</w:t>
    </w:r>
    <w:r>
      <w:rPr>
        <w:rFonts w:asciiTheme="majorHAnsi" w:hAnsiTheme="majorHAnsi" w:cstheme="majorHAnsi"/>
        <w:b/>
        <w:bCs/>
        <w:noProof/>
        <w:color w:val="2F5496"/>
      </w:rPr>
      <w:t xml:space="preserve"> Azure</w:t>
    </w:r>
    <w:r w:rsidRPr="007F28D6">
      <w:rPr>
        <w:rFonts w:asciiTheme="majorHAnsi" w:hAnsiTheme="majorHAnsi" w:cstheme="majorHAnsi"/>
        <w:b/>
        <w:bCs/>
        <w:color w:val="2F5496"/>
      </w:rPr>
      <w:fldChar w:fldCharType="end"/>
    </w:r>
    <w:r>
      <w:rPr>
        <w:rFonts w:asciiTheme="majorHAnsi" w:hAnsiTheme="majorHAnsi" w:cstheme="majorHAnsi"/>
        <w:b/>
        <w:bCs/>
        <w:color w:val="2F5496"/>
      </w:rPr>
      <w:t xml:space="preserve"> | </w:t>
    </w: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PAGE   \* MERGEFORMAT </w:instrText>
    </w:r>
    <w:r w:rsidRPr="007F28D6">
      <w:rPr>
        <w:rFonts w:asciiTheme="majorHAnsi" w:hAnsiTheme="majorHAnsi" w:cstheme="majorHAnsi"/>
        <w:b/>
        <w:bCs/>
        <w:color w:val="2F5496"/>
      </w:rPr>
      <w:fldChar w:fldCharType="separate"/>
    </w:r>
    <w:r w:rsidRPr="007F28D6">
      <w:rPr>
        <w:rFonts w:asciiTheme="majorHAnsi" w:hAnsiTheme="majorHAnsi" w:cstheme="majorHAnsi"/>
        <w:b/>
        <w:bCs/>
        <w:noProof/>
        <w:color w:val="2F5496"/>
      </w:rPr>
      <w:t>1</w:t>
    </w:r>
    <w:r w:rsidRPr="007F28D6">
      <w:rPr>
        <w:rFonts w:asciiTheme="majorHAnsi" w:hAnsiTheme="majorHAnsi" w:cstheme="majorHAnsi"/>
        <w:b/>
        <w:bCs/>
        <w:noProof/>
        <w:color w:val="2F549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C37"/>
    <w:multiLevelType w:val="multilevel"/>
    <w:tmpl w:val="35C43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3A35"/>
    <w:multiLevelType w:val="hybridMultilevel"/>
    <w:tmpl w:val="7FA45ACA"/>
    <w:lvl w:ilvl="0" w:tplc="94DA0D98">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67ED5"/>
    <w:multiLevelType w:val="multilevel"/>
    <w:tmpl w:val="1EB4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E4DC8"/>
    <w:multiLevelType w:val="multilevel"/>
    <w:tmpl w:val="507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445D8"/>
    <w:multiLevelType w:val="hybridMultilevel"/>
    <w:tmpl w:val="6092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562000"/>
    <w:multiLevelType w:val="hybridMultilevel"/>
    <w:tmpl w:val="A1D28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8F6868"/>
    <w:multiLevelType w:val="multilevel"/>
    <w:tmpl w:val="B7F858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23835"/>
    <w:multiLevelType w:val="hybridMultilevel"/>
    <w:tmpl w:val="2F66B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ED65C9"/>
    <w:multiLevelType w:val="hybridMultilevel"/>
    <w:tmpl w:val="6C6E1E9C"/>
    <w:lvl w:ilvl="0" w:tplc="01F8F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293883"/>
    <w:multiLevelType w:val="multilevel"/>
    <w:tmpl w:val="747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610BE"/>
    <w:multiLevelType w:val="multilevel"/>
    <w:tmpl w:val="D67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876A4"/>
    <w:multiLevelType w:val="hybridMultilevel"/>
    <w:tmpl w:val="D702F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37226E"/>
    <w:multiLevelType w:val="hybridMultilevel"/>
    <w:tmpl w:val="7924B938"/>
    <w:lvl w:ilvl="0" w:tplc="1CCE781C">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6022D4"/>
    <w:multiLevelType w:val="hybridMultilevel"/>
    <w:tmpl w:val="BDEE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6638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5351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2685818">
    <w:abstractNumId w:val="13"/>
  </w:num>
  <w:num w:numId="4" w16cid:durableId="1015157779">
    <w:abstractNumId w:val="4"/>
  </w:num>
  <w:num w:numId="5" w16cid:durableId="10854911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7837316">
    <w:abstractNumId w:val="9"/>
  </w:num>
  <w:num w:numId="7" w16cid:durableId="44260615">
    <w:abstractNumId w:val="3"/>
  </w:num>
  <w:num w:numId="8" w16cid:durableId="14315055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0613478">
    <w:abstractNumId w:val="6"/>
  </w:num>
  <w:num w:numId="10" w16cid:durableId="553783265">
    <w:abstractNumId w:val="1"/>
  </w:num>
  <w:num w:numId="11" w16cid:durableId="1570384335">
    <w:abstractNumId w:val="2"/>
  </w:num>
  <w:num w:numId="12" w16cid:durableId="1287811377">
    <w:abstractNumId w:val="10"/>
  </w:num>
  <w:num w:numId="13" w16cid:durableId="1020007203">
    <w:abstractNumId w:val="0"/>
  </w:num>
  <w:num w:numId="14" w16cid:durableId="1668903292">
    <w:abstractNumId w:val="12"/>
  </w:num>
  <w:num w:numId="15" w16cid:durableId="1596090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98"/>
    <w:rsid w:val="00036F26"/>
    <w:rsid w:val="00046C81"/>
    <w:rsid w:val="00052693"/>
    <w:rsid w:val="00071394"/>
    <w:rsid w:val="00080551"/>
    <w:rsid w:val="000A4C3E"/>
    <w:rsid w:val="000A6933"/>
    <w:rsid w:val="000E7B3C"/>
    <w:rsid w:val="000F251F"/>
    <w:rsid w:val="00131043"/>
    <w:rsid w:val="001369BF"/>
    <w:rsid w:val="001C21CA"/>
    <w:rsid w:val="00271D3B"/>
    <w:rsid w:val="002E0C16"/>
    <w:rsid w:val="002F1D21"/>
    <w:rsid w:val="00303FA7"/>
    <w:rsid w:val="00320B0B"/>
    <w:rsid w:val="00321186"/>
    <w:rsid w:val="003976B3"/>
    <w:rsid w:val="003C2DFF"/>
    <w:rsid w:val="003E6599"/>
    <w:rsid w:val="003F3A6D"/>
    <w:rsid w:val="0041776C"/>
    <w:rsid w:val="004443EE"/>
    <w:rsid w:val="0046557C"/>
    <w:rsid w:val="0047253B"/>
    <w:rsid w:val="00495FBE"/>
    <w:rsid w:val="004C68BA"/>
    <w:rsid w:val="004E4814"/>
    <w:rsid w:val="005D7450"/>
    <w:rsid w:val="006161FD"/>
    <w:rsid w:val="00623299"/>
    <w:rsid w:val="00625F6A"/>
    <w:rsid w:val="00627808"/>
    <w:rsid w:val="00642C03"/>
    <w:rsid w:val="00655BDE"/>
    <w:rsid w:val="00691823"/>
    <w:rsid w:val="00695A3F"/>
    <w:rsid w:val="006B42E3"/>
    <w:rsid w:val="006B77B4"/>
    <w:rsid w:val="006C1DF4"/>
    <w:rsid w:val="006D74BE"/>
    <w:rsid w:val="00703BFC"/>
    <w:rsid w:val="00726FB1"/>
    <w:rsid w:val="00744970"/>
    <w:rsid w:val="007456BC"/>
    <w:rsid w:val="00756A10"/>
    <w:rsid w:val="007643C7"/>
    <w:rsid w:val="007A71EF"/>
    <w:rsid w:val="007D40DD"/>
    <w:rsid w:val="007E4CE4"/>
    <w:rsid w:val="007E7912"/>
    <w:rsid w:val="007F2E5C"/>
    <w:rsid w:val="00826132"/>
    <w:rsid w:val="0086070F"/>
    <w:rsid w:val="008A1503"/>
    <w:rsid w:val="008E4FE4"/>
    <w:rsid w:val="008E7333"/>
    <w:rsid w:val="008F0BAF"/>
    <w:rsid w:val="008F4F98"/>
    <w:rsid w:val="0090330E"/>
    <w:rsid w:val="00950C27"/>
    <w:rsid w:val="009777B1"/>
    <w:rsid w:val="009902CA"/>
    <w:rsid w:val="009A1E70"/>
    <w:rsid w:val="009C5E0F"/>
    <w:rsid w:val="00A31A7C"/>
    <w:rsid w:val="00A43199"/>
    <w:rsid w:val="00A87C7A"/>
    <w:rsid w:val="00AD55E7"/>
    <w:rsid w:val="00B13634"/>
    <w:rsid w:val="00B728AE"/>
    <w:rsid w:val="00BA2FC4"/>
    <w:rsid w:val="00BF20DD"/>
    <w:rsid w:val="00C01236"/>
    <w:rsid w:val="00C11FB7"/>
    <w:rsid w:val="00C23E22"/>
    <w:rsid w:val="00C50C53"/>
    <w:rsid w:val="00C54102"/>
    <w:rsid w:val="00C92499"/>
    <w:rsid w:val="00CB249E"/>
    <w:rsid w:val="00CF4211"/>
    <w:rsid w:val="00D011BB"/>
    <w:rsid w:val="00D1709A"/>
    <w:rsid w:val="00D379AD"/>
    <w:rsid w:val="00DB512A"/>
    <w:rsid w:val="00DC27CE"/>
    <w:rsid w:val="00DC57EE"/>
    <w:rsid w:val="00E416FD"/>
    <w:rsid w:val="00E55D56"/>
    <w:rsid w:val="00E567F8"/>
    <w:rsid w:val="00EA03F7"/>
    <w:rsid w:val="00ED1AFE"/>
    <w:rsid w:val="00EF442C"/>
    <w:rsid w:val="00EF4E3D"/>
    <w:rsid w:val="00F5345C"/>
    <w:rsid w:val="00F53AE0"/>
    <w:rsid w:val="00FA1B47"/>
    <w:rsid w:val="00FB7397"/>
    <w:rsid w:val="00FE2C7A"/>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528"/>
  <w15:chartTrackingRefBased/>
  <w15:docId w15:val="{FA788FA3-1993-42E0-9654-DC877B03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42C"/>
    <w:pPr>
      <w:keepNext/>
      <w:keepLines/>
      <w:numPr>
        <w:numId w:val="1"/>
      </w:numPr>
      <w:spacing w:before="240" w:after="0"/>
      <w:ind w:left="360"/>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F442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21186"/>
    <w:pPr>
      <w:keepNext/>
      <w:keepLines/>
      <w:numPr>
        <w:numId w:val="14"/>
      </w:numPr>
      <w:spacing w:before="40" w:after="0"/>
      <w:outlineLvl w:val="2"/>
    </w:pPr>
    <w:rPr>
      <w:rFonts w:eastAsiaTheme="majorEastAsia" w:cstheme="majorBidi"/>
      <w:b/>
      <w:color w:val="386FB4"/>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2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EF442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321186"/>
    <w:rPr>
      <w:rFonts w:eastAsiaTheme="majorEastAsia" w:cstheme="majorBidi"/>
      <w:b/>
      <w:color w:val="386FB4"/>
      <w:sz w:val="24"/>
      <w:szCs w:val="24"/>
    </w:rPr>
  </w:style>
  <w:style w:type="paragraph" w:styleId="ListParagraph">
    <w:name w:val="List Paragraph"/>
    <w:basedOn w:val="Normal"/>
    <w:uiPriority w:val="34"/>
    <w:qFormat/>
    <w:rsid w:val="00EF442C"/>
    <w:pPr>
      <w:ind w:left="720"/>
      <w:contextualSpacing/>
    </w:pPr>
  </w:style>
  <w:style w:type="paragraph" w:styleId="Footer">
    <w:name w:val="footer"/>
    <w:basedOn w:val="Normal"/>
    <w:link w:val="FooterChar"/>
    <w:uiPriority w:val="99"/>
    <w:unhideWhenUsed/>
    <w:rsid w:val="00EF4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42C"/>
  </w:style>
  <w:style w:type="paragraph" w:styleId="Caption">
    <w:name w:val="caption"/>
    <w:basedOn w:val="Normal"/>
    <w:next w:val="Normal"/>
    <w:uiPriority w:val="35"/>
    <w:unhideWhenUsed/>
    <w:qFormat/>
    <w:rsid w:val="00EF44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95A3F"/>
    <w:rPr>
      <w:color w:val="0563C1" w:themeColor="hyperlink"/>
      <w:u w:val="single"/>
    </w:rPr>
  </w:style>
  <w:style w:type="character" w:styleId="UnresolvedMention">
    <w:name w:val="Unresolved Mention"/>
    <w:basedOn w:val="DefaultParagraphFont"/>
    <w:uiPriority w:val="99"/>
    <w:semiHidden/>
    <w:unhideWhenUsed/>
    <w:rsid w:val="00695A3F"/>
    <w:rPr>
      <w:color w:val="605E5C"/>
      <w:shd w:val="clear" w:color="auto" w:fill="E1DFDD"/>
    </w:rPr>
  </w:style>
  <w:style w:type="character" w:styleId="FollowedHyperlink">
    <w:name w:val="FollowedHyperlink"/>
    <w:basedOn w:val="DefaultParagraphFont"/>
    <w:uiPriority w:val="99"/>
    <w:semiHidden/>
    <w:unhideWhenUsed/>
    <w:rsid w:val="00726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5079">
      <w:bodyDiv w:val="1"/>
      <w:marLeft w:val="0"/>
      <w:marRight w:val="0"/>
      <w:marTop w:val="0"/>
      <w:marBottom w:val="0"/>
      <w:divBdr>
        <w:top w:val="none" w:sz="0" w:space="0" w:color="auto"/>
        <w:left w:val="none" w:sz="0" w:space="0" w:color="auto"/>
        <w:bottom w:val="none" w:sz="0" w:space="0" w:color="auto"/>
        <w:right w:val="none" w:sz="0" w:space="0" w:color="auto"/>
      </w:divBdr>
    </w:div>
    <w:div w:id="85346013">
      <w:bodyDiv w:val="1"/>
      <w:marLeft w:val="0"/>
      <w:marRight w:val="0"/>
      <w:marTop w:val="0"/>
      <w:marBottom w:val="0"/>
      <w:divBdr>
        <w:top w:val="none" w:sz="0" w:space="0" w:color="auto"/>
        <w:left w:val="none" w:sz="0" w:space="0" w:color="auto"/>
        <w:bottom w:val="none" w:sz="0" w:space="0" w:color="auto"/>
        <w:right w:val="none" w:sz="0" w:space="0" w:color="auto"/>
      </w:divBdr>
    </w:div>
    <w:div w:id="155388748">
      <w:bodyDiv w:val="1"/>
      <w:marLeft w:val="0"/>
      <w:marRight w:val="0"/>
      <w:marTop w:val="0"/>
      <w:marBottom w:val="0"/>
      <w:divBdr>
        <w:top w:val="none" w:sz="0" w:space="0" w:color="auto"/>
        <w:left w:val="none" w:sz="0" w:space="0" w:color="auto"/>
        <w:bottom w:val="none" w:sz="0" w:space="0" w:color="auto"/>
        <w:right w:val="none" w:sz="0" w:space="0" w:color="auto"/>
      </w:divBdr>
    </w:div>
    <w:div w:id="163932903">
      <w:bodyDiv w:val="1"/>
      <w:marLeft w:val="0"/>
      <w:marRight w:val="0"/>
      <w:marTop w:val="0"/>
      <w:marBottom w:val="0"/>
      <w:divBdr>
        <w:top w:val="none" w:sz="0" w:space="0" w:color="auto"/>
        <w:left w:val="none" w:sz="0" w:space="0" w:color="auto"/>
        <w:bottom w:val="none" w:sz="0" w:space="0" w:color="auto"/>
        <w:right w:val="none" w:sz="0" w:space="0" w:color="auto"/>
      </w:divBdr>
    </w:div>
    <w:div w:id="170797021">
      <w:bodyDiv w:val="1"/>
      <w:marLeft w:val="0"/>
      <w:marRight w:val="0"/>
      <w:marTop w:val="0"/>
      <w:marBottom w:val="0"/>
      <w:divBdr>
        <w:top w:val="none" w:sz="0" w:space="0" w:color="auto"/>
        <w:left w:val="none" w:sz="0" w:space="0" w:color="auto"/>
        <w:bottom w:val="none" w:sz="0" w:space="0" w:color="auto"/>
        <w:right w:val="none" w:sz="0" w:space="0" w:color="auto"/>
      </w:divBdr>
    </w:div>
    <w:div w:id="254555311">
      <w:bodyDiv w:val="1"/>
      <w:marLeft w:val="0"/>
      <w:marRight w:val="0"/>
      <w:marTop w:val="0"/>
      <w:marBottom w:val="0"/>
      <w:divBdr>
        <w:top w:val="none" w:sz="0" w:space="0" w:color="auto"/>
        <w:left w:val="none" w:sz="0" w:space="0" w:color="auto"/>
        <w:bottom w:val="none" w:sz="0" w:space="0" w:color="auto"/>
        <w:right w:val="none" w:sz="0" w:space="0" w:color="auto"/>
      </w:divBdr>
    </w:div>
    <w:div w:id="270479576">
      <w:bodyDiv w:val="1"/>
      <w:marLeft w:val="0"/>
      <w:marRight w:val="0"/>
      <w:marTop w:val="0"/>
      <w:marBottom w:val="0"/>
      <w:divBdr>
        <w:top w:val="none" w:sz="0" w:space="0" w:color="auto"/>
        <w:left w:val="none" w:sz="0" w:space="0" w:color="auto"/>
        <w:bottom w:val="none" w:sz="0" w:space="0" w:color="auto"/>
        <w:right w:val="none" w:sz="0" w:space="0" w:color="auto"/>
      </w:divBdr>
      <w:divsChild>
        <w:div w:id="1455060814">
          <w:marLeft w:val="0"/>
          <w:marRight w:val="0"/>
          <w:marTop w:val="0"/>
          <w:marBottom w:val="0"/>
          <w:divBdr>
            <w:top w:val="none" w:sz="0" w:space="0" w:color="auto"/>
            <w:left w:val="none" w:sz="0" w:space="0" w:color="auto"/>
            <w:bottom w:val="none" w:sz="0" w:space="0" w:color="auto"/>
            <w:right w:val="none" w:sz="0" w:space="0" w:color="auto"/>
          </w:divBdr>
        </w:div>
        <w:div w:id="153230478">
          <w:marLeft w:val="0"/>
          <w:marRight w:val="0"/>
          <w:marTop w:val="0"/>
          <w:marBottom w:val="0"/>
          <w:divBdr>
            <w:top w:val="none" w:sz="0" w:space="0" w:color="auto"/>
            <w:left w:val="none" w:sz="0" w:space="0" w:color="auto"/>
            <w:bottom w:val="none" w:sz="0" w:space="0" w:color="auto"/>
            <w:right w:val="none" w:sz="0" w:space="0" w:color="auto"/>
          </w:divBdr>
        </w:div>
      </w:divsChild>
    </w:div>
    <w:div w:id="298272158">
      <w:bodyDiv w:val="1"/>
      <w:marLeft w:val="0"/>
      <w:marRight w:val="0"/>
      <w:marTop w:val="0"/>
      <w:marBottom w:val="0"/>
      <w:divBdr>
        <w:top w:val="none" w:sz="0" w:space="0" w:color="auto"/>
        <w:left w:val="none" w:sz="0" w:space="0" w:color="auto"/>
        <w:bottom w:val="none" w:sz="0" w:space="0" w:color="auto"/>
        <w:right w:val="none" w:sz="0" w:space="0" w:color="auto"/>
      </w:divBdr>
    </w:div>
    <w:div w:id="339166747">
      <w:bodyDiv w:val="1"/>
      <w:marLeft w:val="0"/>
      <w:marRight w:val="0"/>
      <w:marTop w:val="0"/>
      <w:marBottom w:val="0"/>
      <w:divBdr>
        <w:top w:val="none" w:sz="0" w:space="0" w:color="auto"/>
        <w:left w:val="none" w:sz="0" w:space="0" w:color="auto"/>
        <w:bottom w:val="none" w:sz="0" w:space="0" w:color="auto"/>
        <w:right w:val="none" w:sz="0" w:space="0" w:color="auto"/>
      </w:divBdr>
    </w:div>
    <w:div w:id="348682043">
      <w:bodyDiv w:val="1"/>
      <w:marLeft w:val="0"/>
      <w:marRight w:val="0"/>
      <w:marTop w:val="0"/>
      <w:marBottom w:val="0"/>
      <w:divBdr>
        <w:top w:val="none" w:sz="0" w:space="0" w:color="auto"/>
        <w:left w:val="none" w:sz="0" w:space="0" w:color="auto"/>
        <w:bottom w:val="none" w:sz="0" w:space="0" w:color="auto"/>
        <w:right w:val="none" w:sz="0" w:space="0" w:color="auto"/>
      </w:divBdr>
    </w:div>
    <w:div w:id="354892647">
      <w:bodyDiv w:val="1"/>
      <w:marLeft w:val="0"/>
      <w:marRight w:val="0"/>
      <w:marTop w:val="0"/>
      <w:marBottom w:val="0"/>
      <w:divBdr>
        <w:top w:val="none" w:sz="0" w:space="0" w:color="auto"/>
        <w:left w:val="none" w:sz="0" w:space="0" w:color="auto"/>
        <w:bottom w:val="none" w:sz="0" w:space="0" w:color="auto"/>
        <w:right w:val="none" w:sz="0" w:space="0" w:color="auto"/>
      </w:divBdr>
    </w:div>
    <w:div w:id="468982790">
      <w:bodyDiv w:val="1"/>
      <w:marLeft w:val="0"/>
      <w:marRight w:val="0"/>
      <w:marTop w:val="0"/>
      <w:marBottom w:val="0"/>
      <w:divBdr>
        <w:top w:val="none" w:sz="0" w:space="0" w:color="auto"/>
        <w:left w:val="none" w:sz="0" w:space="0" w:color="auto"/>
        <w:bottom w:val="none" w:sz="0" w:space="0" w:color="auto"/>
        <w:right w:val="none" w:sz="0" w:space="0" w:color="auto"/>
      </w:divBdr>
    </w:div>
    <w:div w:id="471483991">
      <w:bodyDiv w:val="1"/>
      <w:marLeft w:val="0"/>
      <w:marRight w:val="0"/>
      <w:marTop w:val="0"/>
      <w:marBottom w:val="0"/>
      <w:divBdr>
        <w:top w:val="none" w:sz="0" w:space="0" w:color="auto"/>
        <w:left w:val="none" w:sz="0" w:space="0" w:color="auto"/>
        <w:bottom w:val="none" w:sz="0" w:space="0" w:color="auto"/>
        <w:right w:val="none" w:sz="0" w:space="0" w:color="auto"/>
      </w:divBdr>
    </w:div>
    <w:div w:id="498429061">
      <w:bodyDiv w:val="1"/>
      <w:marLeft w:val="0"/>
      <w:marRight w:val="0"/>
      <w:marTop w:val="0"/>
      <w:marBottom w:val="0"/>
      <w:divBdr>
        <w:top w:val="none" w:sz="0" w:space="0" w:color="auto"/>
        <w:left w:val="none" w:sz="0" w:space="0" w:color="auto"/>
        <w:bottom w:val="none" w:sz="0" w:space="0" w:color="auto"/>
        <w:right w:val="none" w:sz="0" w:space="0" w:color="auto"/>
      </w:divBdr>
      <w:divsChild>
        <w:div w:id="135533840">
          <w:marLeft w:val="0"/>
          <w:marRight w:val="0"/>
          <w:marTop w:val="0"/>
          <w:marBottom w:val="0"/>
          <w:divBdr>
            <w:top w:val="none" w:sz="0" w:space="0" w:color="auto"/>
            <w:left w:val="none" w:sz="0" w:space="0" w:color="auto"/>
            <w:bottom w:val="none" w:sz="0" w:space="0" w:color="auto"/>
            <w:right w:val="none" w:sz="0" w:space="0" w:color="auto"/>
          </w:divBdr>
        </w:div>
        <w:div w:id="562915153">
          <w:marLeft w:val="0"/>
          <w:marRight w:val="0"/>
          <w:marTop w:val="0"/>
          <w:marBottom w:val="0"/>
          <w:divBdr>
            <w:top w:val="none" w:sz="0" w:space="0" w:color="auto"/>
            <w:left w:val="none" w:sz="0" w:space="0" w:color="auto"/>
            <w:bottom w:val="none" w:sz="0" w:space="0" w:color="auto"/>
            <w:right w:val="none" w:sz="0" w:space="0" w:color="auto"/>
          </w:divBdr>
        </w:div>
      </w:divsChild>
    </w:div>
    <w:div w:id="713232809">
      <w:bodyDiv w:val="1"/>
      <w:marLeft w:val="0"/>
      <w:marRight w:val="0"/>
      <w:marTop w:val="0"/>
      <w:marBottom w:val="0"/>
      <w:divBdr>
        <w:top w:val="none" w:sz="0" w:space="0" w:color="auto"/>
        <w:left w:val="none" w:sz="0" w:space="0" w:color="auto"/>
        <w:bottom w:val="none" w:sz="0" w:space="0" w:color="auto"/>
        <w:right w:val="none" w:sz="0" w:space="0" w:color="auto"/>
      </w:divBdr>
    </w:div>
    <w:div w:id="764961509">
      <w:bodyDiv w:val="1"/>
      <w:marLeft w:val="0"/>
      <w:marRight w:val="0"/>
      <w:marTop w:val="0"/>
      <w:marBottom w:val="0"/>
      <w:divBdr>
        <w:top w:val="none" w:sz="0" w:space="0" w:color="auto"/>
        <w:left w:val="none" w:sz="0" w:space="0" w:color="auto"/>
        <w:bottom w:val="none" w:sz="0" w:space="0" w:color="auto"/>
        <w:right w:val="none" w:sz="0" w:space="0" w:color="auto"/>
      </w:divBdr>
    </w:div>
    <w:div w:id="855925079">
      <w:bodyDiv w:val="1"/>
      <w:marLeft w:val="0"/>
      <w:marRight w:val="0"/>
      <w:marTop w:val="0"/>
      <w:marBottom w:val="0"/>
      <w:divBdr>
        <w:top w:val="none" w:sz="0" w:space="0" w:color="auto"/>
        <w:left w:val="none" w:sz="0" w:space="0" w:color="auto"/>
        <w:bottom w:val="none" w:sz="0" w:space="0" w:color="auto"/>
        <w:right w:val="none" w:sz="0" w:space="0" w:color="auto"/>
      </w:divBdr>
    </w:div>
    <w:div w:id="1025596198">
      <w:bodyDiv w:val="1"/>
      <w:marLeft w:val="0"/>
      <w:marRight w:val="0"/>
      <w:marTop w:val="0"/>
      <w:marBottom w:val="0"/>
      <w:divBdr>
        <w:top w:val="none" w:sz="0" w:space="0" w:color="auto"/>
        <w:left w:val="none" w:sz="0" w:space="0" w:color="auto"/>
        <w:bottom w:val="none" w:sz="0" w:space="0" w:color="auto"/>
        <w:right w:val="none" w:sz="0" w:space="0" w:color="auto"/>
      </w:divBdr>
    </w:div>
    <w:div w:id="1030883447">
      <w:bodyDiv w:val="1"/>
      <w:marLeft w:val="0"/>
      <w:marRight w:val="0"/>
      <w:marTop w:val="0"/>
      <w:marBottom w:val="0"/>
      <w:divBdr>
        <w:top w:val="none" w:sz="0" w:space="0" w:color="auto"/>
        <w:left w:val="none" w:sz="0" w:space="0" w:color="auto"/>
        <w:bottom w:val="none" w:sz="0" w:space="0" w:color="auto"/>
        <w:right w:val="none" w:sz="0" w:space="0" w:color="auto"/>
      </w:divBdr>
    </w:div>
    <w:div w:id="1144545793">
      <w:bodyDiv w:val="1"/>
      <w:marLeft w:val="0"/>
      <w:marRight w:val="0"/>
      <w:marTop w:val="0"/>
      <w:marBottom w:val="0"/>
      <w:divBdr>
        <w:top w:val="none" w:sz="0" w:space="0" w:color="auto"/>
        <w:left w:val="none" w:sz="0" w:space="0" w:color="auto"/>
        <w:bottom w:val="none" w:sz="0" w:space="0" w:color="auto"/>
        <w:right w:val="none" w:sz="0" w:space="0" w:color="auto"/>
      </w:divBdr>
    </w:div>
    <w:div w:id="1150903785">
      <w:bodyDiv w:val="1"/>
      <w:marLeft w:val="0"/>
      <w:marRight w:val="0"/>
      <w:marTop w:val="0"/>
      <w:marBottom w:val="0"/>
      <w:divBdr>
        <w:top w:val="none" w:sz="0" w:space="0" w:color="auto"/>
        <w:left w:val="none" w:sz="0" w:space="0" w:color="auto"/>
        <w:bottom w:val="none" w:sz="0" w:space="0" w:color="auto"/>
        <w:right w:val="none" w:sz="0" w:space="0" w:color="auto"/>
      </w:divBdr>
    </w:div>
    <w:div w:id="1201935857">
      <w:bodyDiv w:val="1"/>
      <w:marLeft w:val="0"/>
      <w:marRight w:val="0"/>
      <w:marTop w:val="0"/>
      <w:marBottom w:val="0"/>
      <w:divBdr>
        <w:top w:val="none" w:sz="0" w:space="0" w:color="auto"/>
        <w:left w:val="none" w:sz="0" w:space="0" w:color="auto"/>
        <w:bottom w:val="none" w:sz="0" w:space="0" w:color="auto"/>
        <w:right w:val="none" w:sz="0" w:space="0" w:color="auto"/>
      </w:divBdr>
    </w:div>
    <w:div w:id="1272123267">
      <w:bodyDiv w:val="1"/>
      <w:marLeft w:val="0"/>
      <w:marRight w:val="0"/>
      <w:marTop w:val="0"/>
      <w:marBottom w:val="0"/>
      <w:divBdr>
        <w:top w:val="none" w:sz="0" w:space="0" w:color="auto"/>
        <w:left w:val="none" w:sz="0" w:space="0" w:color="auto"/>
        <w:bottom w:val="none" w:sz="0" w:space="0" w:color="auto"/>
        <w:right w:val="none" w:sz="0" w:space="0" w:color="auto"/>
      </w:divBdr>
    </w:div>
    <w:div w:id="1508595580">
      <w:bodyDiv w:val="1"/>
      <w:marLeft w:val="0"/>
      <w:marRight w:val="0"/>
      <w:marTop w:val="0"/>
      <w:marBottom w:val="0"/>
      <w:divBdr>
        <w:top w:val="none" w:sz="0" w:space="0" w:color="auto"/>
        <w:left w:val="none" w:sz="0" w:space="0" w:color="auto"/>
        <w:bottom w:val="none" w:sz="0" w:space="0" w:color="auto"/>
        <w:right w:val="none" w:sz="0" w:space="0" w:color="auto"/>
      </w:divBdr>
    </w:div>
    <w:div w:id="1575434799">
      <w:bodyDiv w:val="1"/>
      <w:marLeft w:val="0"/>
      <w:marRight w:val="0"/>
      <w:marTop w:val="0"/>
      <w:marBottom w:val="0"/>
      <w:divBdr>
        <w:top w:val="none" w:sz="0" w:space="0" w:color="auto"/>
        <w:left w:val="none" w:sz="0" w:space="0" w:color="auto"/>
        <w:bottom w:val="none" w:sz="0" w:space="0" w:color="auto"/>
        <w:right w:val="none" w:sz="0" w:space="0" w:color="auto"/>
      </w:divBdr>
    </w:div>
    <w:div w:id="1620338445">
      <w:bodyDiv w:val="1"/>
      <w:marLeft w:val="0"/>
      <w:marRight w:val="0"/>
      <w:marTop w:val="0"/>
      <w:marBottom w:val="0"/>
      <w:divBdr>
        <w:top w:val="none" w:sz="0" w:space="0" w:color="auto"/>
        <w:left w:val="none" w:sz="0" w:space="0" w:color="auto"/>
        <w:bottom w:val="none" w:sz="0" w:space="0" w:color="auto"/>
        <w:right w:val="none" w:sz="0" w:space="0" w:color="auto"/>
      </w:divBdr>
    </w:div>
    <w:div w:id="1644844646">
      <w:bodyDiv w:val="1"/>
      <w:marLeft w:val="0"/>
      <w:marRight w:val="0"/>
      <w:marTop w:val="0"/>
      <w:marBottom w:val="0"/>
      <w:divBdr>
        <w:top w:val="none" w:sz="0" w:space="0" w:color="auto"/>
        <w:left w:val="none" w:sz="0" w:space="0" w:color="auto"/>
        <w:bottom w:val="none" w:sz="0" w:space="0" w:color="auto"/>
        <w:right w:val="none" w:sz="0" w:space="0" w:color="auto"/>
      </w:divBdr>
    </w:div>
    <w:div w:id="1648895629">
      <w:bodyDiv w:val="1"/>
      <w:marLeft w:val="0"/>
      <w:marRight w:val="0"/>
      <w:marTop w:val="0"/>
      <w:marBottom w:val="0"/>
      <w:divBdr>
        <w:top w:val="none" w:sz="0" w:space="0" w:color="auto"/>
        <w:left w:val="none" w:sz="0" w:space="0" w:color="auto"/>
        <w:bottom w:val="none" w:sz="0" w:space="0" w:color="auto"/>
        <w:right w:val="none" w:sz="0" w:space="0" w:color="auto"/>
      </w:divBdr>
    </w:div>
    <w:div w:id="1747610634">
      <w:bodyDiv w:val="1"/>
      <w:marLeft w:val="0"/>
      <w:marRight w:val="0"/>
      <w:marTop w:val="0"/>
      <w:marBottom w:val="0"/>
      <w:divBdr>
        <w:top w:val="none" w:sz="0" w:space="0" w:color="auto"/>
        <w:left w:val="none" w:sz="0" w:space="0" w:color="auto"/>
        <w:bottom w:val="none" w:sz="0" w:space="0" w:color="auto"/>
        <w:right w:val="none" w:sz="0" w:space="0" w:color="auto"/>
      </w:divBdr>
    </w:div>
    <w:div w:id="1788936886">
      <w:bodyDiv w:val="1"/>
      <w:marLeft w:val="0"/>
      <w:marRight w:val="0"/>
      <w:marTop w:val="0"/>
      <w:marBottom w:val="0"/>
      <w:divBdr>
        <w:top w:val="none" w:sz="0" w:space="0" w:color="auto"/>
        <w:left w:val="none" w:sz="0" w:space="0" w:color="auto"/>
        <w:bottom w:val="none" w:sz="0" w:space="0" w:color="auto"/>
        <w:right w:val="none" w:sz="0" w:space="0" w:color="auto"/>
      </w:divBdr>
    </w:div>
    <w:div w:id="1810053041">
      <w:bodyDiv w:val="1"/>
      <w:marLeft w:val="0"/>
      <w:marRight w:val="0"/>
      <w:marTop w:val="0"/>
      <w:marBottom w:val="0"/>
      <w:divBdr>
        <w:top w:val="none" w:sz="0" w:space="0" w:color="auto"/>
        <w:left w:val="none" w:sz="0" w:space="0" w:color="auto"/>
        <w:bottom w:val="none" w:sz="0" w:space="0" w:color="auto"/>
        <w:right w:val="none" w:sz="0" w:space="0" w:color="auto"/>
      </w:divBdr>
    </w:div>
    <w:div w:id="1942494885">
      <w:bodyDiv w:val="1"/>
      <w:marLeft w:val="0"/>
      <w:marRight w:val="0"/>
      <w:marTop w:val="0"/>
      <w:marBottom w:val="0"/>
      <w:divBdr>
        <w:top w:val="none" w:sz="0" w:space="0" w:color="auto"/>
        <w:left w:val="none" w:sz="0" w:space="0" w:color="auto"/>
        <w:bottom w:val="none" w:sz="0" w:space="0" w:color="auto"/>
        <w:right w:val="none" w:sz="0" w:space="0" w:color="auto"/>
      </w:divBdr>
    </w:div>
    <w:div w:id="1993216924">
      <w:bodyDiv w:val="1"/>
      <w:marLeft w:val="0"/>
      <w:marRight w:val="0"/>
      <w:marTop w:val="0"/>
      <w:marBottom w:val="0"/>
      <w:divBdr>
        <w:top w:val="none" w:sz="0" w:space="0" w:color="auto"/>
        <w:left w:val="none" w:sz="0" w:space="0" w:color="auto"/>
        <w:bottom w:val="none" w:sz="0" w:space="0" w:color="auto"/>
        <w:right w:val="none" w:sz="0" w:space="0" w:color="auto"/>
      </w:divBdr>
    </w:div>
    <w:div w:id="2054426297">
      <w:bodyDiv w:val="1"/>
      <w:marLeft w:val="0"/>
      <w:marRight w:val="0"/>
      <w:marTop w:val="0"/>
      <w:marBottom w:val="0"/>
      <w:divBdr>
        <w:top w:val="none" w:sz="0" w:space="0" w:color="auto"/>
        <w:left w:val="none" w:sz="0" w:space="0" w:color="auto"/>
        <w:bottom w:val="none" w:sz="0" w:space="0" w:color="auto"/>
        <w:right w:val="none" w:sz="0" w:space="0" w:color="auto"/>
      </w:divBdr>
    </w:div>
    <w:div w:id="2108578311">
      <w:bodyDiv w:val="1"/>
      <w:marLeft w:val="0"/>
      <w:marRight w:val="0"/>
      <w:marTop w:val="0"/>
      <w:marBottom w:val="0"/>
      <w:divBdr>
        <w:top w:val="none" w:sz="0" w:space="0" w:color="auto"/>
        <w:left w:val="none" w:sz="0" w:space="0" w:color="auto"/>
        <w:bottom w:val="none" w:sz="0" w:space="0" w:color="auto"/>
        <w:right w:val="none" w:sz="0" w:space="0" w:color="auto"/>
      </w:divBdr>
    </w:div>
    <w:div w:id="213184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pricing/details/virtual-machines/Window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azure/virtual-machines/availability-set-overview" TargetMode="External"/><Relationship Id="rId12" Type="http://schemas.openxmlformats.org/officeDocument/2006/relationships/hyperlink" Target="https://azure.microsoft.com/pricing/details/virtual-machin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virtual-machines/linux/cli-ps-findimage" TargetMode="External"/><Relationship Id="rId11" Type="http://schemas.openxmlformats.org/officeDocument/2006/relationships/hyperlink" Target="https://docs.microsoft.com/en-us/azure/load-balancer/load-balancer-overview" TargetMode="External"/><Relationship Id="rId5" Type="http://schemas.openxmlformats.org/officeDocument/2006/relationships/hyperlink" Target="https://docs.microsoft.com/en-us/azure/azure-portal/supportability/regional-quota-requests" TargetMode="External"/><Relationship Id="rId15" Type="http://schemas.openxmlformats.org/officeDocument/2006/relationships/hyperlink" Target="https://portal.azure.com/" TargetMode="External"/><Relationship Id="rId10" Type="http://schemas.openxmlformats.org/officeDocument/2006/relationships/hyperlink" Target="https://docs.microsoft.com/en-us/azure/virtual-machine-scale-sets/overview?context=/azure/virtual-machines/context/contex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zure.microsoft.com/region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95</cp:revision>
  <dcterms:created xsi:type="dcterms:W3CDTF">2022-09-01T04:06:00Z</dcterms:created>
  <dcterms:modified xsi:type="dcterms:W3CDTF">2022-09-01T10:25:00Z</dcterms:modified>
</cp:coreProperties>
</file>