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A27" w:rsidRPr="00FA131C" w:rsidRDefault="000504A3" w:rsidP="006A50FC">
      <w:pPr>
        <w:jc w:val="center"/>
        <w:rPr>
          <w:b/>
          <w:lang w:val="en-US"/>
        </w:rPr>
      </w:pPr>
      <w:bookmarkStart w:id="0" w:name="_GoBack"/>
      <w:bookmarkEnd w:id="0"/>
      <w:r w:rsidRPr="00FA131C">
        <w:rPr>
          <w:b/>
          <w:lang w:val="en-US"/>
        </w:rPr>
        <w:t>MANE CONFIDENTIALITY POLICY</w:t>
      </w:r>
    </w:p>
    <w:p w:rsidR="000504A3" w:rsidRPr="00062305" w:rsidRDefault="000504A3" w:rsidP="006A50FC">
      <w:pPr>
        <w:jc w:val="both"/>
        <w:rPr>
          <w:sz w:val="20"/>
          <w:szCs w:val="20"/>
          <w:lang w:val="en-US"/>
        </w:rPr>
      </w:pPr>
    </w:p>
    <w:p w:rsidR="000504A3" w:rsidRPr="008A4F81" w:rsidRDefault="004B0E03" w:rsidP="006A50FC">
      <w:pPr>
        <w:jc w:val="both"/>
        <w:rPr>
          <w:sz w:val="18"/>
          <w:szCs w:val="18"/>
          <w:lang w:val="en-GB"/>
        </w:rPr>
      </w:pPr>
      <w:r w:rsidRPr="008A4F81">
        <w:rPr>
          <w:sz w:val="18"/>
          <w:szCs w:val="18"/>
          <w:lang w:val="en-GB"/>
        </w:rPr>
        <w:t>A</w:t>
      </w:r>
      <w:r w:rsidR="000504A3" w:rsidRPr="008A4F81">
        <w:rPr>
          <w:sz w:val="18"/>
          <w:szCs w:val="18"/>
          <w:lang w:val="en-GB"/>
        </w:rPr>
        <w:t xml:space="preserve">ccess to the updated templates and to the central register </w:t>
      </w:r>
      <w:r w:rsidRPr="008A4F81">
        <w:rPr>
          <w:sz w:val="18"/>
          <w:szCs w:val="18"/>
          <w:lang w:val="en-GB"/>
        </w:rPr>
        <w:t xml:space="preserve">listing all the </w:t>
      </w:r>
      <w:r w:rsidR="000504A3" w:rsidRPr="008A4F81">
        <w:rPr>
          <w:sz w:val="18"/>
          <w:szCs w:val="18"/>
          <w:lang w:val="en-GB"/>
        </w:rPr>
        <w:t>confidentiality</w:t>
      </w:r>
      <w:r w:rsidR="007A60B0" w:rsidRPr="008A4F81">
        <w:rPr>
          <w:sz w:val="18"/>
          <w:szCs w:val="18"/>
          <w:lang w:val="en-GB"/>
        </w:rPr>
        <w:t xml:space="preserve"> agreements issued in the </w:t>
      </w:r>
      <w:r w:rsidR="00DA5111" w:rsidRPr="008A4F81">
        <w:rPr>
          <w:sz w:val="18"/>
          <w:szCs w:val="18"/>
          <w:lang w:val="en-GB"/>
        </w:rPr>
        <w:t xml:space="preserve">Mane </w:t>
      </w:r>
      <w:r w:rsidR="007A60B0" w:rsidRPr="008A4F81">
        <w:rPr>
          <w:sz w:val="18"/>
          <w:szCs w:val="18"/>
          <w:lang w:val="en-GB"/>
        </w:rPr>
        <w:t>Group</w:t>
      </w:r>
      <w:r w:rsidR="000504A3" w:rsidRPr="008A4F81">
        <w:rPr>
          <w:sz w:val="18"/>
          <w:szCs w:val="18"/>
          <w:lang w:val="en-GB"/>
        </w:rPr>
        <w:t xml:space="preserve"> is restricted to a limited number of persons for confidentiality reasons.</w:t>
      </w:r>
    </w:p>
    <w:p w:rsidR="000504A3" w:rsidRPr="008A4F81" w:rsidRDefault="004B0E03" w:rsidP="006A50FC">
      <w:pPr>
        <w:jc w:val="both"/>
        <w:rPr>
          <w:sz w:val="18"/>
          <w:szCs w:val="18"/>
          <w:lang w:val="en-GB"/>
        </w:rPr>
      </w:pPr>
      <w:r w:rsidRPr="008A4F81">
        <w:rPr>
          <w:sz w:val="18"/>
          <w:szCs w:val="18"/>
          <w:lang w:val="en-GB"/>
        </w:rPr>
        <w:t>If i</w:t>
      </w:r>
      <w:r w:rsidR="00DD0672" w:rsidRPr="008A4F81">
        <w:rPr>
          <w:sz w:val="18"/>
          <w:szCs w:val="18"/>
          <w:lang w:val="en-GB"/>
        </w:rPr>
        <w:t>n the Corporate/</w:t>
      </w:r>
      <w:proofErr w:type="spellStart"/>
      <w:r w:rsidR="000504A3" w:rsidRPr="008A4F81">
        <w:rPr>
          <w:sz w:val="18"/>
          <w:szCs w:val="18"/>
          <w:lang w:val="en-GB"/>
        </w:rPr>
        <w:t>Legal&amp;IP</w:t>
      </w:r>
      <w:proofErr w:type="spellEnd"/>
      <w:r w:rsidR="000504A3" w:rsidRPr="008A4F81">
        <w:rPr>
          <w:sz w:val="18"/>
          <w:szCs w:val="18"/>
          <w:lang w:val="en-GB"/>
        </w:rPr>
        <w:t xml:space="preserve">/Legal/Confidentiality </w:t>
      </w:r>
      <w:proofErr w:type="spellStart"/>
      <w:r w:rsidR="000504A3" w:rsidRPr="008A4F81">
        <w:rPr>
          <w:sz w:val="18"/>
          <w:szCs w:val="18"/>
          <w:lang w:val="en-GB"/>
        </w:rPr>
        <w:t>sharepoint</w:t>
      </w:r>
      <w:proofErr w:type="spellEnd"/>
      <w:r w:rsidR="000504A3" w:rsidRPr="008A4F81">
        <w:rPr>
          <w:sz w:val="18"/>
          <w:szCs w:val="18"/>
          <w:lang w:val="en-GB"/>
        </w:rPr>
        <w:t xml:space="preserve"> site, you do not visualize the</w:t>
      </w:r>
      <w:r w:rsidR="00493CE1" w:rsidRPr="008A4F81">
        <w:rPr>
          <w:sz w:val="18"/>
          <w:szCs w:val="18"/>
          <w:lang w:val="en-GB"/>
        </w:rPr>
        <w:t xml:space="preserve"> register and the templates, it</w:t>
      </w:r>
      <w:r w:rsidR="000504A3" w:rsidRPr="008A4F81">
        <w:rPr>
          <w:sz w:val="18"/>
          <w:szCs w:val="18"/>
          <w:lang w:val="en-GB"/>
        </w:rPr>
        <w:t xml:space="preserve"> means that you have not been given access. In such a case you need to contact one of the persons having access in your department. </w:t>
      </w:r>
    </w:p>
    <w:p w:rsidR="008D230C" w:rsidRPr="008A4F81" w:rsidRDefault="008D230C" w:rsidP="006A50FC">
      <w:pPr>
        <w:jc w:val="both"/>
        <w:rPr>
          <w:sz w:val="18"/>
          <w:szCs w:val="18"/>
          <w:lang w:val="en-GB"/>
        </w:rPr>
      </w:pPr>
    </w:p>
    <w:p w:rsidR="00410BC7" w:rsidRPr="008A4F81" w:rsidRDefault="000504A3" w:rsidP="006A50FC">
      <w:pPr>
        <w:jc w:val="both"/>
        <w:rPr>
          <w:b/>
          <w:sz w:val="18"/>
          <w:szCs w:val="18"/>
          <w:u w:val="single"/>
          <w:lang w:val="en-GB"/>
        </w:rPr>
      </w:pPr>
      <w:r w:rsidRPr="008A4F81">
        <w:rPr>
          <w:b/>
          <w:sz w:val="18"/>
          <w:szCs w:val="18"/>
          <w:u w:val="single"/>
          <w:lang w:val="en-GB"/>
        </w:rPr>
        <w:t xml:space="preserve">The </w:t>
      </w:r>
      <w:r w:rsidR="00410BC7" w:rsidRPr="008A4F81">
        <w:rPr>
          <w:b/>
          <w:sz w:val="18"/>
          <w:szCs w:val="18"/>
          <w:u w:val="single"/>
          <w:lang w:val="en-GB"/>
        </w:rPr>
        <w:t>A</w:t>
      </w:r>
      <w:r w:rsidRPr="008A4F81">
        <w:rPr>
          <w:b/>
          <w:sz w:val="18"/>
          <w:szCs w:val="18"/>
          <w:u w:val="single"/>
          <w:lang w:val="en-GB"/>
        </w:rPr>
        <w:t>greement</w:t>
      </w:r>
      <w:r w:rsidR="00410BC7" w:rsidRPr="008A4F81">
        <w:rPr>
          <w:b/>
          <w:sz w:val="18"/>
          <w:szCs w:val="18"/>
          <w:u w:val="single"/>
          <w:lang w:val="en-GB"/>
        </w:rPr>
        <w:t xml:space="preserve"> Templates</w:t>
      </w:r>
    </w:p>
    <w:p w:rsidR="002B459A" w:rsidRPr="008A4F81" w:rsidRDefault="002B459A" w:rsidP="006A50FC">
      <w:pPr>
        <w:jc w:val="both"/>
        <w:rPr>
          <w:b/>
          <w:sz w:val="18"/>
          <w:szCs w:val="18"/>
          <w:u w:val="single"/>
          <w:lang w:val="en-GB"/>
        </w:rPr>
      </w:pPr>
    </w:p>
    <w:p w:rsidR="000504A3" w:rsidRPr="008A4F81" w:rsidRDefault="000504A3" w:rsidP="006A50FC">
      <w:pPr>
        <w:jc w:val="both"/>
        <w:rPr>
          <w:sz w:val="18"/>
          <w:szCs w:val="18"/>
          <w:lang w:val="en-GB"/>
        </w:rPr>
      </w:pPr>
      <w:r w:rsidRPr="008A4F81">
        <w:rPr>
          <w:sz w:val="18"/>
          <w:szCs w:val="18"/>
          <w:lang w:val="en-GB"/>
        </w:rPr>
        <w:t xml:space="preserve">Mane templates are to be used for establishing confidentiality </w:t>
      </w:r>
      <w:r w:rsidR="004B0E03" w:rsidRPr="008A4F81">
        <w:rPr>
          <w:sz w:val="18"/>
          <w:szCs w:val="18"/>
          <w:lang w:val="en-GB"/>
        </w:rPr>
        <w:t>agreements</w:t>
      </w:r>
      <w:r w:rsidR="003E2032" w:rsidRPr="008A4F81">
        <w:rPr>
          <w:sz w:val="18"/>
          <w:szCs w:val="18"/>
          <w:lang w:val="en-GB"/>
        </w:rPr>
        <w:t xml:space="preserve"> </w:t>
      </w:r>
      <w:r w:rsidR="003E2032" w:rsidRPr="008A4F81">
        <w:rPr>
          <w:sz w:val="18"/>
          <w:szCs w:val="18"/>
          <w:u w:val="single"/>
          <w:lang w:val="en-GB"/>
        </w:rPr>
        <w:t xml:space="preserve">and </w:t>
      </w:r>
      <w:r w:rsidR="003E2032" w:rsidRPr="008A4F81">
        <w:rPr>
          <w:b/>
          <w:bCs/>
          <w:sz w:val="18"/>
          <w:szCs w:val="18"/>
          <w:u w:val="single"/>
          <w:lang w:val="en-GB"/>
        </w:rPr>
        <w:t xml:space="preserve">must never be </w:t>
      </w:r>
      <w:r w:rsidR="00404BA8" w:rsidRPr="008A4F81">
        <w:rPr>
          <w:b/>
          <w:bCs/>
          <w:sz w:val="18"/>
          <w:szCs w:val="18"/>
          <w:u w:val="single"/>
          <w:lang w:val="en-GB"/>
        </w:rPr>
        <w:t>provided</w:t>
      </w:r>
      <w:r w:rsidR="00404BA8" w:rsidRPr="008A4F81">
        <w:rPr>
          <w:sz w:val="18"/>
          <w:szCs w:val="18"/>
          <w:u w:val="single"/>
          <w:lang w:val="en-GB"/>
        </w:rPr>
        <w:t xml:space="preserve"> </w:t>
      </w:r>
      <w:r w:rsidR="002B459A" w:rsidRPr="008A4F81">
        <w:rPr>
          <w:sz w:val="18"/>
          <w:szCs w:val="18"/>
          <w:u w:val="single"/>
          <w:lang w:val="en-GB"/>
        </w:rPr>
        <w:t xml:space="preserve">to a person </w:t>
      </w:r>
      <w:r w:rsidR="00404BA8" w:rsidRPr="008A4F81">
        <w:rPr>
          <w:sz w:val="18"/>
          <w:szCs w:val="18"/>
          <w:u w:val="single"/>
          <w:lang w:val="en-GB"/>
        </w:rPr>
        <w:t xml:space="preserve">outside </w:t>
      </w:r>
      <w:r w:rsidR="002B459A" w:rsidRPr="008A4F81">
        <w:rPr>
          <w:sz w:val="18"/>
          <w:szCs w:val="18"/>
          <w:u w:val="single"/>
          <w:lang w:val="en-GB"/>
        </w:rPr>
        <w:t xml:space="preserve">of </w:t>
      </w:r>
      <w:r w:rsidR="00404BA8" w:rsidRPr="008A4F81">
        <w:rPr>
          <w:sz w:val="18"/>
          <w:szCs w:val="18"/>
          <w:u w:val="single"/>
          <w:lang w:val="en-GB"/>
        </w:rPr>
        <w:t>Mane</w:t>
      </w:r>
      <w:r w:rsidR="003E2032" w:rsidRPr="008A4F81">
        <w:rPr>
          <w:sz w:val="18"/>
          <w:szCs w:val="18"/>
          <w:u w:val="single"/>
          <w:lang w:val="en-GB"/>
        </w:rPr>
        <w:t xml:space="preserve"> without</w:t>
      </w:r>
      <w:r w:rsidR="004F387C" w:rsidRPr="008A4F81">
        <w:rPr>
          <w:sz w:val="18"/>
          <w:szCs w:val="18"/>
          <w:u w:val="single"/>
          <w:lang w:val="en-GB"/>
        </w:rPr>
        <w:t xml:space="preserve"> the details</w:t>
      </w:r>
      <w:r w:rsidR="003E2032" w:rsidRPr="008A4F81">
        <w:rPr>
          <w:sz w:val="18"/>
          <w:szCs w:val="18"/>
          <w:u w:val="single"/>
          <w:lang w:val="en-GB"/>
        </w:rPr>
        <w:t xml:space="preserve"> being </w:t>
      </w:r>
      <w:r w:rsidR="002B459A" w:rsidRPr="008A4F81">
        <w:rPr>
          <w:sz w:val="18"/>
          <w:szCs w:val="18"/>
          <w:u w:val="single"/>
          <w:lang w:val="en-GB"/>
        </w:rPr>
        <w:t xml:space="preserve">FULLY COMPLETED AND REGISTERED </w:t>
      </w:r>
      <w:r w:rsidR="003E2032" w:rsidRPr="008A4F81">
        <w:rPr>
          <w:sz w:val="18"/>
          <w:szCs w:val="18"/>
          <w:u w:val="single"/>
          <w:lang w:val="en-GB"/>
        </w:rPr>
        <w:t>first</w:t>
      </w:r>
      <w:r w:rsidR="008D230C" w:rsidRPr="008A4F81">
        <w:rPr>
          <w:sz w:val="18"/>
          <w:szCs w:val="18"/>
          <w:u w:val="single"/>
          <w:lang w:val="en-GB"/>
        </w:rPr>
        <w:t xml:space="preserve"> (template</w:t>
      </w:r>
      <w:r w:rsidR="009E0425" w:rsidRPr="008A4F81">
        <w:rPr>
          <w:sz w:val="18"/>
          <w:szCs w:val="18"/>
          <w:u w:val="single"/>
          <w:lang w:val="en-GB"/>
        </w:rPr>
        <w:t>s</w:t>
      </w:r>
      <w:r w:rsidR="008D230C" w:rsidRPr="008A4F81">
        <w:rPr>
          <w:sz w:val="18"/>
          <w:szCs w:val="18"/>
          <w:u w:val="single"/>
          <w:lang w:val="en-GB"/>
        </w:rPr>
        <w:t xml:space="preserve"> are not intended to be communicated as such)</w:t>
      </w:r>
      <w:r w:rsidR="004B0E03" w:rsidRPr="008A4F81">
        <w:rPr>
          <w:sz w:val="18"/>
          <w:szCs w:val="18"/>
          <w:lang w:val="en-GB"/>
        </w:rPr>
        <w:t>:</w:t>
      </w:r>
    </w:p>
    <w:p w:rsidR="00DB1C80" w:rsidRPr="008A4F81" w:rsidRDefault="004F387C" w:rsidP="006A50FC">
      <w:pPr>
        <w:numPr>
          <w:ilvl w:val="0"/>
          <w:numId w:val="1"/>
        </w:numPr>
        <w:jc w:val="both"/>
        <w:rPr>
          <w:sz w:val="18"/>
          <w:szCs w:val="18"/>
          <w:lang w:val="en-GB"/>
        </w:rPr>
      </w:pPr>
      <w:r w:rsidRPr="008A4F81">
        <w:rPr>
          <w:sz w:val="18"/>
          <w:szCs w:val="18"/>
          <w:lang w:val="en-GB"/>
        </w:rPr>
        <w:t>U</w:t>
      </w:r>
      <w:r w:rsidR="004B0E03" w:rsidRPr="008A4F81">
        <w:rPr>
          <w:sz w:val="18"/>
          <w:szCs w:val="18"/>
          <w:lang w:val="en-GB"/>
        </w:rPr>
        <w:t>nilateral</w:t>
      </w:r>
      <w:r w:rsidRPr="008A4F81">
        <w:rPr>
          <w:sz w:val="18"/>
          <w:szCs w:val="18"/>
          <w:lang w:val="en-GB"/>
        </w:rPr>
        <w:t xml:space="preserve"> (one-sided)</w:t>
      </w:r>
      <w:r w:rsidR="004B0E03" w:rsidRPr="008A4F81">
        <w:rPr>
          <w:sz w:val="18"/>
          <w:szCs w:val="18"/>
          <w:lang w:val="en-GB"/>
        </w:rPr>
        <w:t xml:space="preserve"> versions </w:t>
      </w:r>
      <w:r w:rsidR="00DB1C80" w:rsidRPr="008A4F81">
        <w:rPr>
          <w:sz w:val="18"/>
          <w:szCs w:val="18"/>
          <w:lang w:val="en-GB"/>
        </w:rPr>
        <w:t>covering confidential information disclosed by Mane only:</w:t>
      </w:r>
    </w:p>
    <w:p w:rsidR="00DB1C80" w:rsidRPr="008A4F81" w:rsidRDefault="00A45328" w:rsidP="00DB1C80">
      <w:pPr>
        <w:numPr>
          <w:ilvl w:val="0"/>
          <w:numId w:val="2"/>
        </w:numPr>
        <w:ind w:left="851" w:hanging="142"/>
        <w:jc w:val="both"/>
        <w:rPr>
          <w:sz w:val="18"/>
          <w:szCs w:val="18"/>
          <w:lang w:val="en-GB"/>
        </w:rPr>
      </w:pPr>
      <w:r w:rsidRPr="008A4F81">
        <w:rPr>
          <w:sz w:val="18"/>
          <w:szCs w:val="18"/>
          <w:lang w:val="en-GB"/>
        </w:rPr>
        <w:t>d</w:t>
      </w:r>
      <w:r w:rsidR="004F387C" w:rsidRPr="008A4F81">
        <w:rPr>
          <w:sz w:val="18"/>
          <w:szCs w:val="18"/>
          <w:lang w:val="en-GB"/>
        </w:rPr>
        <w:t>oes not cover</w:t>
      </w:r>
      <w:r w:rsidR="00DB1C80" w:rsidRPr="008A4F81">
        <w:rPr>
          <w:sz w:val="18"/>
          <w:szCs w:val="18"/>
          <w:lang w:val="en-GB"/>
        </w:rPr>
        <w:t xml:space="preserve"> formulas (U): in English (cf. 0U…ENG.doc”), French (</w:t>
      </w:r>
      <w:proofErr w:type="spellStart"/>
      <w:r w:rsidR="00DB1C80" w:rsidRPr="008A4F81">
        <w:rPr>
          <w:sz w:val="18"/>
          <w:szCs w:val="18"/>
          <w:lang w:val="en-GB"/>
        </w:rPr>
        <w:t>cf</w:t>
      </w:r>
      <w:proofErr w:type="spellEnd"/>
      <w:r w:rsidR="00DB1C80" w:rsidRPr="008A4F81">
        <w:rPr>
          <w:sz w:val="18"/>
          <w:szCs w:val="18"/>
          <w:lang w:val="en-GB"/>
        </w:rPr>
        <w:t xml:space="preserve"> 0U…FR.doc) </w:t>
      </w:r>
      <w:r w:rsidR="00722DD5" w:rsidRPr="008A4F81">
        <w:rPr>
          <w:sz w:val="18"/>
          <w:szCs w:val="18"/>
          <w:lang w:val="en-GB"/>
        </w:rPr>
        <w:t>and Spanish (</w:t>
      </w:r>
      <w:proofErr w:type="spellStart"/>
      <w:r w:rsidR="00722DD5" w:rsidRPr="008A4F81">
        <w:rPr>
          <w:sz w:val="18"/>
          <w:szCs w:val="18"/>
          <w:lang w:val="en-GB"/>
        </w:rPr>
        <w:t>cf</w:t>
      </w:r>
      <w:proofErr w:type="spellEnd"/>
      <w:r w:rsidR="00722DD5" w:rsidRPr="008A4F81">
        <w:rPr>
          <w:sz w:val="18"/>
          <w:szCs w:val="18"/>
          <w:lang w:val="en-GB"/>
        </w:rPr>
        <w:t xml:space="preserve"> 0U…SPA.doc)</w:t>
      </w:r>
      <w:r w:rsidR="00DB1C80" w:rsidRPr="008A4F81">
        <w:rPr>
          <w:sz w:val="18"/>
          <w:szCs w:val="18"/>
          <w:lang w:val="en-GB"/>
        </w:rPr>
        <w:t>;</w:t>
      </w:r>
      <w:r w:rsidRPr="008A4F81">
        <w:rPr>
          <w:sz w:val="18"/>
          <w:szCs w:val="18"/>
          <w:lang w:val="en-GB"/>
        </w:rPr>
        <w:t xml:space="preserve"> </w:t>
      </w:r>
    </w:p>
    <w:p w:rsidR="000504A3" w:rsidRPr="008A4F81" w:rsidRDefault="00DB1C80" w:rsidP="00DB1C80">
      <w:pPr>
        <w:numPr>
          <w:ilvl w:val="0"/>
          <w:numId w:val="2"/>
        </w:numPr>
        <w:ind w:left="851" w:hanging="142"/>
        <w:jc w:val="both"/>
        <w:rPr>
          <w:sz w:val="18"/>
          <w:szCs w:val="18"/>
          <w:lang w:val="en-GB"/>
        </w:rPr>
      </w:pPr>
      <w:r w:rsidRPr="008A4F81">
        <w:rPr>
          <w:sz w:val="18"/>
          <w:szCs w:val="18"/>
          <w:lang w:val="en-GB"/>
        </w:rPr>
        <w:t xml:space="preserve">for formula disclosure </w:t>
      </w:r>
      <w:r w:rsidR="008D230C" w:rsidRPr="008A4F81">
        <w:rPr>
          <w:sz w:val="18"/>
          <w:szCs w:val="18"/>
          <w:lang w:val="en-GB"/>
        </w:rPr>
        <w:t xml:space="preserve">only </w:t>
      </w:r>
      <w:r w:rsidRPr="008A4F81">
        <w:rPr>
          <w:sz w:val="18"/>
          <w:szCs w:val="18"/>
          <w:lang w:val="en-GB"/>
        </w:rPr>
        <w:t xml:space="preserve">(UD): in English </w:t>
      </w:r>
      <w:r w:rsidR="004B0E03" w:rsidRPr="008A4F81">
        <w:rPr>
          <w:sz w:val="18"/>
          <w:szCs w:val="18"/>
          <w:lang w:val="en-GB"/>
        </w:rPr>
        <w:t>(cf. 0UD…ENG)</w:t>
      </w:r>
      <w:r w:rsidR="008D230C" w:rsidRPr="008A4F81">
        <w:rPr>
          <w:sz w:val="18"/>
          <w:szCs w:val="18"/>
          <w:lang w:val="en-GB"/>
        </w:rPr>
        <w:t>, French (</w:t>
      </w:r>
      <w:proofErr w:type="spellStart"/>
      <w:r w:rsidR="008D230C" w:rsidRPr="008A4F81">
        <w:rPr>
          <w:sz w:val="18"/>
          <w:szCs w:val="18"/>
          <w:lang w:val="en-GB"/>
        </w:rPr>
        <w:t>cf</w:t>
      </w:r>
      <w:proofErr w:type="spellEnd"/>
      <w:r w:rsidR="008D230C" w:rsidRPr="008A4F81">
        <w:rPr>
          <w:sz w:val="18"/>
          <w:szCs w:val="18"/>
          <w:lang w:val="en-GB"/>
        </w:rPr>
        <w:t xml:space="preserve"> 0UD…FR.doc)</w:t>
      </w:r>
      <w:r w:rsidRPr="008A4F81">
        <w:rPr>
          <w:sz w:val="18"/>
          <w:szCs w:val="18"/>
          <w:lang w:val="en-GB"/>
        </w:rPr>
        <w:t xml:space="preserve"> and Spanish (</w:t>
      </w:r>
      <w:proofErr w:type="spellStart"/>
      <w:r w:rsidRPr="008A4F81">
        <w:rPr>
          <w:sz w:val="18"/>
          <w:szCs w:val="18"/>
          <w:lang w:val="en-GB"/>
        </w:rPr>
        <w:t>cf</w:t>
      </w:r>
      <w:proofErr w:type="spellEnd"/>
      <w:r w:rsidRPr="008A4F81">
        <w:rPr>
          <w:sz w:val="18"/>
          <w:szCs w:val="18"/>
          <w:lang w:val="en-GB"/>
        </w:rPr>
        <w:t xml:space="preserve"> 0UD…SPA.doc)</w:t>
      </w:r>
      <w:r w:rsidR="004B0E03" w:rsidRPr="008A4F81">
        <w:rPr>
          <w:sz w:val="18"/>
          <w:szCs w:val="18"/>
          <w:lang w:val="en-GB"/>
        </w:rPr>
        <w:t>;</w:t>
      </w:r>
    </w:p>
    <w:p w:rsidR="004B0E03" w:rsidRPr="008A4F81" w:rsidRDefault="004F387C" w:rsidP="006A50FC">
      <w:pPr>
        <w:numPr>
          <w:ilvl w:val="0"/>
          <w:numId w:val="1"/>
        </w:numPr>
        <w:jc w:val="both"/>
        <w:rPr>
          <w:sz w:val="18"/>
          <w:szCs w:val="18"/>
          <w:lang w:val="en-GB"/>
        </w:rPr>
      </w:pPr>
      <w:r w:rsidRPr="008A4F81">
        <w:rPr>
          <w:sz w:val="18"/>
          <w:szCs w:val="18"/>
          <w:lang w:val="en-GB"/>
        </w:rPr>
        <w:t>B</w:t>
      </w:r>
      <w:r w:rsidR="004B0E03" w:rsidRPr="008A4F81">
        <w:rPr>
          <w:sz w:val="18"/>
          <w:szCs w:val="18"/>
          <w:lang w:val="en-GB"/>
        </w:rPr>
        <w:t>ilateral</w:t>
      </w:r>
      <w:r w:rsidRPr="008A4F81">
        <w:rPr>
          <w:sz w:val="18"/>
          <w:szCs w:val="18"/>
          <w:lang w:val="en-GB"/>
        </w:rPr>
        <w:t xml:space="preserve"> (two-sided/mutual)</w:t>
      </w:r>
      <w:r w:rsidR="004B0E03" w:rsidRPr="008A4F81">
        <w:rPr>
          <w:sz w:val="18"/>
          <w:szCs w:val="18"/>
          <w:lang w:val="en-GB"/>
        </w:rPr>
        <w:t xml:space="preserve"> versions covering confidential information disclose</w:t>
      </w:r>
      <w:r w:rsidR="007A60B0" w:rsidRPr="008A4F81">
        <w:rPr>
          <w:sz w:val="18"/>
          <w:szCs w:val="18"/>
          <w:lang w:val="en-GB"/>
        </w:rPr>
        <w:t>d</w:t>
      </w:r>
      <w:r w:rsidR="004B0E03" w:rsidRPr="008A4F81">
        <w:rPr>
          <w:sz w:val="18"/>
          <w:szCs w:val="18"/>
          <w:lang w:val="en-GB"/>
        </w:rPr>
        <w:t xml:space="preserve"> by both pa</w:t>
      </w:r>
      <w:r w:rsidR="00DB1C80" w:rsidRPr="008A4F81">
        <w:rPr>
          <w:sz w:val="18"/>
          <w:szCs w:val="18"/>
          <w:lang w:val="en-GB"/>
        </w:rPr>
        <w:t>rties (exchange</w:t>
      </w:r>
      <w:r w:rsidR="008D230C" w:rsidRPr="008A4F81">
        <w:rPr>
          <w:sz w:val="18"/>
          <w:szCs w:val="18"/>
          <w:lang w:val="en-GB"/>
        </w:rPr>
        <w:t xml:space="preserve"> of information</w:t>
      </w:r>
      <w:r w:rsidR="00DB1C80" w:rsidRPr="008A4F81">
        <w:rPr>
          <w:sz w:val="18"/>
          <w:szCs w:val="18"/>
          <w:lang w:val="en-GB"/>
        </w:rPr>
        <w:t>)</w:t>
      </w:r>
      <w:r w:rsidR="000F4040" w:rsidRPr="008A4F81">
        <w:rPr>
          <w:sz w:val="18"/>
          <w:szCs w:val="18"/>
          <w:lang w:val="en-GB"/>
        </w:rPr>
        <w:t xml:space="preserve"> (BI)</w:t>
      </w:r>
      <w:r w:rsidR="00DB1C80" w:rsidRPr="008A4F81">
        <w:rPr>
          <w:sz w:val="18"/>
          <w:szCs w:val="18"/>
          <w:lang w:val="en-GB"/>
        </w:rPr>
        <w:t>: in English (cf. 0BI…ENG.doc), French (cf.</w:t>
      </w:r>
      <w:r w:rsidR="001C518F" w:rsidRPr="008A4F81">
        <w:rPr>
          <w:sz w:val="18"/>
          <w:szCs w:val="18"/>
          <w:lang w:val="en-GB"/>
        </w:rPr>
        <w:t xml:space="preserve"> 0BI…FR.doc) and Spanish (</w:t>
      </w:r>
      <w:proofErr w:type="spellStart"/>
      <w:r w:rsidR="001C518F" w:rsidRPr="008A4F81">
        <w:rPr>
          <w:sz w:val="18"/>
          <w:szCs w:val="18"/>
          <w:lang w:val="en-GB"/>
        </w:rPr>
        <w:t>cf</w:t>
      </w:r>
      <w:proofErr w:type="spellEnd"/>
      <w:r w:rsidR="001C518F" w:rsidRPr="008A4F81">
        <w:rPr>
          <w:sz w:val="18"/>
          <w:szCs w:val="18"/>
          <w:lang w:val="en-GB"/>
        </w:rPr>
        <w:t xml:space="preserve"> 0BI</w:t>
      </w:r>
      <w:r w:rsidR="00DB1C80" w:rsidRPr="008A4F81">
        <w:rPr>
          <w:sz w:val="18"/>
          <w:szCs w:val="18"/>
          <w:lang w:val="en-GB"/>
        </w:rPr>
        <w:t>…SPA).</w:t>
      </w:r>
    </w:p>
    <w:p w:rsidR="000504A3" w:rsidRPr="008A4F81" w:rsidRDefault="000504A3" w:rsidP="006A50FC">
      <w:pPr>
        <w:jc w:val="both"/>
        <w:rPr>
          <w:sz w:val="18"/>
          <w:szCs w:val="18"/>
          <w:lang w:val="en-GB"/>
        </w:rPr>
      </w:pPr>
    </w:p>
    <w:p w:rsidR="000504A3" w:rsidRPr="008A4F81" w:rsidRDefault="000504A3" w:rsidP="006A50FC">
      <w:pPr>
        <w:jc w:val="both"/>
        <w:rPr>
          <w:sz w:val="18"/>
          <w:szCs w:val="18"/>
          <w:lang w:val="en-GB"/>
        </w:rPr>
      </w:pPr>
      <w:r w:rsidRPr="008A4F81">
        <w:rPr>
          <w:sz w:val="18"/>
          <w:szCs w:val="18"/>
          <w:lang w:val="en-GB"/>
        </w:rPr>
        <w:t>Those templates are updated</w:t>
      </w:r>
      <w:r w:rsidR="00777869" w:rsidRPr="008A4F81">
        <w:rPr>
          <w:sz w:val="18"/>
          <w:szCs w:val="18"/>
          <w:lang w:val="en-GB"/>
        </w:rPr>
        <w:t xml:space="preserve"> on</w:t>
      </w:r>
      <w:r w:rsidR="008A4F81" w:rsidRPr="008A4F81">
        <w:rPr>
          <w:sz w:val="18"/>
          <w:szCs w:val="18"/>
          <w:lang w:val="en-GB"/>
        </w:rPr>
        <w:t>-</w:t>
      </w:r>
      <w:r w:rsidR="00777869" w:rsidRPr="008A4F81">
        <w:rPr>
          <w:sz w:val="18"/>
          <w:szCs w:val="18"/>
          <w:lang w:val="en-GB"/>
        </w:rPr>
        <w:t>line</w:t>
      </w:r>
      <w:r w:rsidRPr="008A4F81">
        <w:rPr>
          <w:sz w:val="18"/>
          <w:szCs w:val="18"/>
          <w:lang w:val="en-GB"/>
        </w:rPr>
        <w:t xml:space="preserve"> </w:t>
      </w:r>
      <w:hyperlink r:id="rId11" w:history="1">
        <w:r w:rsidR="00777869" w:rsidRPr="008A4F81">
          <w:rPr>
            <w:rStyle w:val="Hyperlink"/>
            <w:sz w:val="18"/>
            <w:szCs w:val="18"/>
            <w:lang w:val="en-GB"/>
          </w:rPr>
          <w:t>h</w:t>
        </w:r>
        <w:r w:rsidR="00777869" w:rsidRPr="008A4F81">
          <w:rPr>
            <w:rStyle w:val="Hyperlink"/>
            <w:sz w:val="18"/>
            <w:szCs w:val="18"/>
            <w:lang w:val="en-GB"/>
          </w:rPr>
          <w:t>e</w:t>
        </w:r>
        <w:r w:rsidR="00777869" w:rsidRPr="008A4F81">
          <w:rPr>
            <w:rStyle w:val="Hyperlink"/>
            <w:sz w:val="18"/>
            <w:szCs w:val="18"/>
            <w:lang w:val="en-GB"/>
          </w:rPr>
          <w:t>re</w:t>
        </w:r>
      </w:hyperlink>
      <w:r w:rsidRPr="008A4F81">
        <w:rPr>
          <w:sz w:val="18"/>
          <w:szCs w:val="18"/>
          <w:lang w:val="en-GB"/>
        </w:rPr>
        <w:t>, and have to be</w:t>
      </w:r>
      <w:r w:rsidR="007A60B0" w:rsidRPr="008A4F81">
        <w:rPr>
          <w:sz w:val="18"/>
          <w:szCs w:val="18"/>
          <w:lang w:val="en-GB"/>
        </w:rPr>
        <w:t xml:space="preserve"> </w:t>
      </w:r>
      <w:r w:rsidR="004F387C" w:rsidRPr="008A4F81">
        <w:rPr>
          <w:sz w:val="18"/>
          <w:szCs w:val="18"/>
          <w:lang w:val="en-GB"/>
        </w:rPr>
        <w:t>used</w:t>
      </w:r>
      <w:r w:rsidR="007A60B0" w:rsidRPr="008A4F81">
        <w:rPr>
          <w:sz w:val="18"/>
          <w:szCs w:val="18"/>
          <w:lang w:val="en-GB"/>
        </w:rPr>
        <w:t xml:space="preserve"> each time </w:t>
      </w:r>
      <w:r w:rsidR="007A3C40" w:rsidRPr="008A4F81">
        <w:rPr>
          <w:sz w:val="18"/>
          <w:szCs w:val="18"/>
          <w:lang w:val="en-GB"/>
        </w:rPr>
        <w:t>a new agreement</w:t>
      </w:r>
      <w:r w:rsidR="00B25AE6" w:rsidRPr="008A4F81">
        <w:rPr>
          <w:sz w:val="18"/>
          <w:szCs w:val="18"/>
          <w:lang w:val="en-GB"/>
        </w:rPr>
        <w:t xml:space="preserve"> is issued</w:t>
      </w:r>
      <w:r w:rsidR="007A3C40" w:rsidRPr="008A4F81">
        <w:rPr>
          <w:sz w:val="18"/>
          <w:szCs w:val="18"/>
          <w:lang w:val="en-GB"/>
        </w:rPr>
        <w:t xml:space="preserve"> in order to always use the last available version.</w:t>
      </w:r>
      <w:r w:rsidR="00330A6F" w:rsidRPr="008A4F81">
        <w:rPr>
          <w:sz w:val="18"/>
          <w:szCs w:val="18"/>
          <w:lang w:val="en-GB"/>
        </w:rPr>
        <w:t xml:space="preserve"> In case the confidentiality requirement is specific</w:t>
      </w:r>
      <w:r w:rsidR="00B704E1" w:rsidRPr="008A4F81">
        <w:rPr>
          <w:sz w:val="18"/>
          <w:szCs w:val="18"/>
          <w:lang w:val="en-GB"/>
        </w:rPr>
        <w:t>,</w:t>
      </w:r>
      <w:r w:rsidR="00330A6F" w:rsidRPr="008A4F81">
        <w:rPr>
          <w:sz w:val="18"/>
          <w:szCs w:val="18"/>
          <w:lang w:val="en-GB"/>
        </w:rPr>
        <w:t xml:space="preserve"> for instance: audit, study analysis, toll manufacturing, due diligence, etc</w:t>
      </w:r>
      <w:r w:rsidR="008A4F81" w:rsidRPr="008A4F81">
        <w:rPr>
          <w:sz w:val="18"/>
          <w:szCs w:val="18"/>
          <w:lang w:val="en-GB"/>
        </w:rPr>
        <w:t>,</w:t>
      </w:r>
      <w:r w:rsidR="00330A6F" w:rsidRPr="008A4F81">
        <w:rPr>
          <w:sz w:val="18"/>
          <w:szCs w:val="18"/>
          <w:lang w:val="en-GB"/>
        </w:rPr>
        <w:t xml:space="preserve"> please consult the Legal &amp; IP Department and explain the particular reason for such requirements. Mane Legal maintains such specialized templates.</w:t>
      </w:r>
    </w:p>
    <w:p w:rsidR="007A3C40" w:rsidRPr="008A4F81" w:rsidRDefault="007A3C40" w:rsidP="006A50FC">
      <w:pPr>
        <w:jc w:val="both"/>
        <w:rPr>
          <w:sz w:val="18"/>
          <w:szCs w:val="18"/>
          <w:lang w:val="en-GB"/>
        </w:rPr>
      </w:pPr>
    </w:p>
    <w:p w:rsidR="007A3C40" w:rsidRPr="008A4F81" w:rsidRDefault="007A60B0" w:rsidP="006A50FC">
      <w:pPr>
        <w:jc w:val="both"/>
        <w:rPr>
          <w:sz w:val="18"/>
          <w:szCs w:val="18"/>
          <w:lang w:val="en-GB"/>
        </w:rPr>
      </w:pPr>
      <w:r w:rsidRPr="008A4F81">
        <w:rPr>
          <w:sz w:val="18"/>
          <w:szCs w:val="18"/>
          <w:lang w:val="en-GB"/>
        </w:rPr>
        <w:t xml:space="preserve">The parts highlighted in </w:t>
      </w:r>
      <w:r w:rsidRPr="008A4F81">
        <w:rPr>
          <w:sz w:val="18"/>
          <w:szCs w:val="18"/>
          <w:highlight w:val="cyan"/>
          <w:lang w:val="en-GB"/>
        </w:rPr>
        <w:t>blue</w:t>
      </w:r>
      <w:r w:rsidRPr="008A4F81">
        <w:rPr>
          <w:sz w:val="18"/>
          <w:szCs w:val="18"/>
          <w:lang w:val="en-GB"/>
        </w:rPr>
        <w:t xml:space="preserve"> must be completed, the parts highlighted in </w:t>
      </w:r>
      <w:r w:rsidRPr="008A4F81">
        <w:rPr>
          <w:sz w:val="18"/>
          <w:szCs w:val="18"/>
          <w:highlight w:val="yellow"/>
          <w:lang w:val="en-GB"/>
        </w:rPr>
        <w:t>yellow</w:t>
      </w:r>
      <w:r w:rsidRPr="008A4F81">
        <w:rPr>
          <w:sz w:val="18"/>
          <w:szCs w:val="18"/>
          <w:lang w:val="en-GB"/>
        </w:rPr>
        <w:t xml:space="preserve"> must</w:t>
      </w:r>
      <w:r w:rsidR="007A3C40" w:rsidRPr="008A4F81">
        <w:rPr>
          <w:sz w:val="18"/>
          <w:szCs w:val="18"/>
          <w:lang w:val="en-GB"/>
        </w:rPr>
        <w:t xml:space="preserve"> be checked and/or adapted before being sent</w:t>
      </w:r>
      <w:r w:rsidR="00976805" w:rsidRPr="008A4F81">
        <w:rPr>
          <w:sz w:val="18"/>
          <w:szCs w:val="18"/>
          <w:lang w:val="en-GB"/>
        </w:rPr>
        <w:t xml:space="preserve"> out. </w:t>
      </w:r>
      <w:r w:rsidR="007A3C40" w:rsidRPr="008A4F81">
        <w:rPr>
          <w:sz w:val="18"/>
          <w:szCs w:val="18"/>
          <w:lang w:val="en-GB"/>
        </w:rPr>
        <w:t xml:space="preserve">Those </w:t>
      </w:r>
      <w:proofErr w:type="spellStart"/>
      <w:r w:rsidR="007A3C40" w:rsidRPr="008A4F81">
        <w:rPr>
          <w:sz w:val="18"/>
          <w:szCs w:val="18"/>
          <w:lang w:val="en-GB"/>
        </w:rPr>
        <w:t>colors</w:t>
      </w:r>
      <w:proofErr w:type="spellEnd"/>
      <w:r w:rsidR="007A3C40" w:rsidRPr="008A4F81">
        <w:rPr>
          <w:sz w:val="18"/>
          <w:szCs w:val="18"/>
          <w:lang w:val="en-GB"/>
        </w:rPr>
        <w:t xml:space="preserve"> are internal guidance only, th</w:t>
      </w:r>
      <w:r w:rsidRPr="008A4F81">
        <w:rPr>
          <w:sz w:val="18"/>
          <w:szCs w:val="18"/>
          <w:lang w:val="en-GB"/>
        </w:rPr>
        <w:t>ey have to be deleted once</w:t>
      </w:r>
      <w:r w:rsidR="007A3C40" w:rsidRPr="008A4F81">
        <w:rPr>
          <w:sz w:val="18"/>
          <w:szCs w:val="18"/>
          <w:lang w:val="en-GB"/>
        </w:rPr>
        <w:t xml:space="preserve"> completed, and especially on the final signed document. </w:t>
      </w:r>
    </w:p>
    <w:p w:rsidR="007A3C40" w:rsidRPr="008A4F81" w:rsidRDefault="007A3C40" w:rsidP="006A50FC">
      <w:pPr>
        <w:jc w:val="both"/>
        <w:rPr>
          <w:sz w:val="18"/>
          <w:szCs w:val="18"/>
          <w:lang w:val="en-GB"/>
        </w:rPr>
      </w:pPr>
    </w:p>
    <w:p w:rsidR="007A3C40" w:rsidRPr="008A4F81" w:rsidRDefault="007A3C40" w:rsidP="006A50FC">
      <w:pPr>
        <w:jc w:val="both"/>
        <w:rPr>
          <w:sz w:val="18"/>
          <w:szCs w:val="18"/>
          <w:lang w:val="en-US"/>
        </w:rPr>
      </w:pPr>
      <w:r w:rsidRPr="008A4F81">
        <w:rPr>
          <w:sz w:val="18"/>
          <w:szCs w:val="18"/>
          <w:lang w:val="en-GB"/>
        </w:rPr>
        <w:t xml:space="preserve">Our templates are to be used in priority and by anticipation to any other template which could be submitted to us, knowing that using our UD template is imperative for any formula disclosure. </w:t>
      </w:r>
      <w:r w:rsidR="00DB7CA2" w:rsidRPr="008A4F81">
        <w:rPr>
          <w:sz w:val="18"/>
          <w:szCs w:val="18"/>
          <w:lang w:val="en-US"/>
        </w:rPr>
        <w:t xml:space="preserve">In case of UD </w:t>
      </w:r>
      <w:r w:rsidR="006A60E4" w:rsidRPr="008A4F81">
        <w:rPr>
          <w:sz w:val="18"/>
          <w:szCs w:val="18"/>
          <w:lang w:val="en-US"/>
        </w:rPr>
        <w:t>confidentiality agreement</w:t>
      </w:r>
      <w:r w:rsidR="00330A6F" w:rsidRPr="008A4F81">
        <w:rPr>
          <w:sz w:val="18"/>
          <w:szCs w:val="18"/>
          <w:lang w:val="en-US"/>
        </w:rPr>
        <w:t xml:space="preserve">: </w:t>
      </w:r>
      <w:r w:rsidR="000D6B2C" w:rsidRPr="008A4F81">
        <w:rPr>
          <w:sz w:val="18"/>
          <w:szCs w:val="18"/>
          <w:lang w:val="en-US"/>
        </w:rPr>
        <w:t xml:space="preserve">(1) </w:t>
      </w:r>
      <w:r w:rsidR="00DB7CA2" w:rsidRPr="008A4F81">
        <w:rPr>
          <w:sz w:val="18"/>
          <w:szCs w:val="18"/>
          <w:lang w:val="en-US"/>
        </w:rPr>
        <w:t xml:space="preserve">formula disclosure is permitted only for toxicological, safety and regulatory compliance evaluation purposes, and (2) </w:t>
      </w:r>
      <w:r w:rsidR="000D6B2C" w:rsidRPr="008A4F81">
        <w:rPr>
          <w:sz w:val="18"/>
          <w:szCs w:val="18"/>
          <w:lang w:val="en-US"/>
        </w:rPr>
        <w:t>t</w:t>
      </w:r>
      <w:r w:rsidR="00DB7CA2" w:rsidRPr="008A4F81">
        <w:rPr>
          <w:sz w:val="18"/>
          <w:szCs w:val="18"/>
          <w:lang w:val="en-US"/>
        </w:rPr>
        <w:t>he completed Appendix must be carefully checked before Mane</w:t>
      </w:r>
      <w:r w:rsidR="00FD6648" w:rsidRPr="008A4F81">
        <w:rPr>
          <w:sz w:val="18"/>
          <w:szCs w:val="18"/>
          <w:lang w:val="en-US"/>
        </w:rPr>
        <w:t>’</w:t>
      </w:r>
      <w:r w:rsidR="00330A6F" w:rsidRPr="008A4F81">
        <w:rPr>
          <w:sz w:val="18"/>
          <w:szCs w:val="18"/>
          <w:lang w:val="en-US"/>
        </w:rPr>
        <w:t>s</w:t>
      </w:r>
      <w:r w:rsidR="00FD6648" w:rsidRPr="008A4F81">
        <w:rPr>
          <w:sz w:val="18"/>
          <w:szCs w:val="18"/>
          <w:lang w:val="en-US"/>
        </w:rPr>
        <w:t xml:space="preserve"> signature</w:t>
      </w:r>
      <w:r w:rsidR="00DB7CA2" w:rsidRPr="008A4F81">
        <w:rPr>
          <w:sz w:val="18"/>
          <w:szCs w:val="18"/>
          <w:lang w:val="en-US"/>
        </w:rPr>
        <w:t xml:space="preserve">. </w:t>
      </w:r>
    </w:p>
    <w:p w:rsidR="00B25AE6" w:rsidRPr="008A4F81" w:rsidRDefault="00B25AE6" w:rsidP="006A50FC">
      <w:pPr>
        <w:jc w:val="both"/>
        <w:rPr>
          <w:sz w:val="18"/>
          <w:szCs w:val="18"/>
          <w:lang w:val="en-GB"/>
        </w:rPr>
      </w:pPr>
    </w:p>
    <w:p w:rsidR="007A3C40" w:rsidRPr="008A4F81" w:rsidRDefault="007A3C40" w:rsidP="006A50FC">
      <w:pPr>
        <w:jc w:val="both"/>
        <w:rPr>
          <w:b/>
          <w:sz w:val="18"/>
          <w:szCs w:val="18"/>
          <w:lang w:val="en-GB"/>
        </w:rPr>
      </w:pPr>
      <w:r w:rsidRPr="008A4F81">
        <w:rPr>
          <w:b/>
          <w:sz w:val="18"/>
          <w:szCs w:val="18"/>
          <w:lang w:val="en-GB"/>
        </w:rPr>
        <w:t>Nevertheless</w:t>
      </w:r>
      <w:r w:rsidR="007A60B0" w:rsidRPr="008A4F81">
        <w:rPr>
          <w:b/>
          <w:sz w:val="18"/>
          <w:szCs w:val="18"/>
          <w:lang w:val="en-GB"/>
        </w:rPr>
        <w:t>,</w:t>
      </w:r>
      <w:r w:rsidRPr="008A4F81">
        <w:rPr>
          <w:b/>
          <w:sz w:val="18"/>
          <w:szCs w:val="18"/>
          <w:lang w:val="en-GB"/>
        </w:rPr>
        <w:t xml:space="preserve"> if anticipating the use of our template has been impossible (provided it is not about formula disclosure) and if a confidentiality agreement has been submitted to us, such agreement must be </w:t>
      </w:r>
      <w:r w:rsidR="00114CB0" w:rsidRPr="008A4F81">
        <w:rPr>
          <w:b/>
          <w:sz w:val="18"/>
          <w:szCs w:val="18"/>
          <w:lang w:val="en-GB"/>
        </w:rPr>
        <w:t>prior</w:t>
      </w:r>
      <w:r w:rsidRPr="008A4F81">
        <w:rPr>
          <w:b/>
          <w:sz w:val="18"/>
          <w:szCs w:val="18"/>
          <w:lang w:val="en-GB"/>
        </w:rPr>
        <w:t>ly registered (see below) and sent out to the Leg</w:t>
      </w:r>
      <w:r w:rsidR="00114CB0" w:rsidRPr="008A4F81">
        <w:rPr>
          <w:b/>
          <w:sz w:val="18"/>
          <w:szCs w:val="18"/>
          <w:lang w:val="en-GB"/>
        </w:rPr>
        <w:t xml:space="preserve">al </w:t>
      </w:r>
      <w:r w:rsidR="006A50FC" w:rsidRPr="008A4F81">
        <w:rPr>
          <w:b/>
          <w:sz w:val="18"/>
          <w:szCs w:val="18"/>
          <w:lang w:val="en-GB"/>
        </w:rPr>
        <w:t>&amp;</w:t>
      </w:r>
      <w:r w:rsidR="00114CB0" w:rsidRPr="008A4F81">
        <w:rPr>
          <w:b/>
          <w:sz w:val="18"/>
          <w:szCs w:val="18"/>
          <w:lang w:val="en-GB"/>
        </w:rPr>
        <w:t xml:space="preserve"> IP Department for review</w:t>
      </w:r>
      <w:r w:rsidR="00B25AE6" w:rsidRPr="008A4F81">
        <w:rPr>
          <w:b/>
          <w:sz w:val="18"/>
          <w:szCs w:val="18"/>
          <w:lang w:val="en-GB"/>
        </w:rPr>
        <w:t xml:space="preserve"> specifying if Mane will be disclosing confidential information or not (in such a case they have to be protected and the agreement must be bilateral), and if yes</w:t>
      </w:r>
      <w:r w:rsidR="00D309EC" w:rsidRPr="008A4F81">
        <w:rPr>
          <w:b/>
          <w:sz w:val="18"/>
          <w:szCs w:val="18"/>
          <w:lang w:val="en-GB"/>
        </w:rPr>
        <w:t>,</w:t>
      </w:r>
      <w:r w:rsidR="00B25AE6" w:rsidRPr="008A4F81">
        <w:rPr>
          <w:b/>
          <w:sz w:val="18"/>
          <w:szCs w:val="18"/>
          <w:lang w:val="en-GB"/>
        </w:rPr>
        <w:t xml:space="preserve"> which entity of the Mane Group will be disclosing information</w:t>
      </w:r>
      <w:r w:rsidR="00114CB0" w:rsidRPr="008A4F81">
        <w:rPr>
          <w:b/>
          <w:sz w:val="18"/>
          <w:szCs w:val="18"/>
          <w:lang w:val="en-GB"/>
        </w:rPr>
        <w:t>. The reference number must be mentioned in the footnote of the agreement, th</w:t>
      </w:r>
      <w:r w:rsidR="00976805" w:rsidRPr="008A4F81">
        <w:rPr>
          <w:b/>
          <w:sz w:val="18"/>
          <w:szCs w:val="18"/>
          <w:lang w:val="en-GB"/>
        </w:rPr>
        <w:t>e subject matter covered must also be</w:t>
      </w:r>
      <w:r w:rsidR="00114CB0" w:rsidRPr="008A4F81">
        <w:rPr>
          <w:b/>
          <w:sz w:val="18"/>
          <w:szCs w:val="18"/>
          <w:lang w:val="en-GB"/>
        </w:rPr>
        <w:t xml:space="preserve"> mentioned</w:t>
      </w:r>
      <w:r w:rsidR="007A60B0" w:rsidRPr="008A4F81">
        <w:rPr>
          <w:b/>
          <w:sz w:val="18"/>
          <w:szCs w:val="18"/>
          <w:lang w:val="en-GB"/>
        </w:rPr>
        <w:t>,</w:t>
      </w:r>
      <w:r w:rsidR="00114CB0" w:rsidRPr="008A4F81">
        <w:rPr>
          <w:b/>
          <w:sz w:val="18"/>
          <w:szCs w:val="18"/>
          <w:lang w:val="en-GB"/>
        </w:rPr>
        <w:t xml:space="preserve"> as well as the entities sharing the confidential information. </w:t>
      </w:r>
    </w:p>
    <w:p w:rsidR="00114CB0" w:rsidRPr="008A4F81" w:rsidRDefault="00114CB0" w:rsidP="006A50FC">
      <w:pPr>
        <w:jc w:val="both"/>
        <w:rPr>
          <w:sz w:val="18"/>
          <w:szCs w:val="18"/>
          <w:lang w:val="en-GB"/>
        </w:rPr>
      </w:pPr>
    </w:p>
    <w:p w:rsidR="00114CB0" w:rsidRPr="008A4F81" w:rsidRDefault="00114CB0" w:rsidP="006A50FC">
      <w:pPr>
        <w:jc w:val="both"/>
        <w:rPr>
          <w:sz w:val="18"/>
          <w:szCs w:val="18"/>
          <w:lang w:val="en-GB"/>
        </w:rPr>
      </w:pPr>
      <w:r w:rsidRPr="008A4F81">
        <w:rPr>
          <w:sz w:val="18"/>
          <w:szCs w:val="18"/>
          <w:lang w:val="en-GB"/>
        </w:rPr>
        <w:t xml:space="preserve">Each confidentiality agreement has to be signed in two </w:t>
      </w:r>
      <w:r w:rsidR="00330A6F" w:rsidRPr="008A4F81">
        <w:rPr>
          <w:sz w:val="18"/>
          <w:szCs w:val="18"/>
          <w:lang w:val="en-GB"/>
        </w:rPr>
        <w:t>original</w:t>
      </w:r>
      <w:r w:rsidRPr="008A4F81">
        <w:rPr>
          <w:sz w:val="18"/>
          <w:szCs w:val="18"/>
          <w:lang w:val="en-GB"/>
        </w:rPr>
        <w:t xml:space="preserve"> copies (or even more if more than two entities are signatories). Once signed, </w:t>
      </w:r>
      <w:r w:rsidR="00976805" w:rsidRPr="008A4F81">
        <w:rPr>
          <w:sz w:val="18"/>
          <w:szCs w:val="18"/>
          <w:lang w:val="en-GB"/>
        </w:rPr>
        <w:t>(</w:t>
      </w:r>
      <w:proofErr w:type="spellStart"/>
      <w:r w:rsidR="00976805" w:rsidRPr="008A4F81">
        <w:rPr>
          <w:sz w:val="18"/>
          <w:szCs w:val="18"/>
          <w:lang w:val="en-GB"/>
        </w:rPr>
        <w:t>i</w:t>
      </w:r>
      <w:proofErr w:type="spellEnd"/>
      <w:r w:rsidR="00976805" w:rsidRPr="008A4F81">
        <w:rPr>
          <w:sz w:val="18"/>
          <w:szCs w:val="18"/>
          <w:lang w:val="en-GB"/>
        </w:rPr>
        <w:t xml:space="preserve">) </w:t>
      </w:r>
      <w:r w:rsidRPr="008A4F81">
        <w:rPr>
          <w:sz w:val="18"/>
          <w:szCs w:val="18"/>
          <w:lang w:val="en-GB"/>
        </w:rPr>
        <w:t xml:space="preserve">one scanned copy of the agreement must be shared with the concerned persons (including </w:t>
      </w:r>
      <w:r w:rsidR="006A50FC" w:rsidRPr="008A4F81">
        <w:rPr>
          <w:sz w:val="18"/>
          <w:szCs w:val="18"/>
          <w:lang w:val="en-GB"/>
        </w:rPr>
        <w:t>Legal &amp; IP Department</w:t>
      </w:r>
      <w:r w:rsidRPr="008A4F81">
        <w:rPr>
          <w:sz w:val="18"/>
          <w:szCs w:val="18"/>
          <w:lang w:val="en-GB"/>
        </w:rPr>
        <w:t>)</w:t>
      </w:r>
      <w:r w:rsidR="00B704E1" w:rsidRPr="008A4F81">
        <w:rPr>
          <w:sz w:val="18"/>
          <w:szCs w:val="18"/>
          <w:lang w:val="en-GB"/>
        </w:rPr>
        <w:t xml:space="preserve"> </w:t>
      </w:r>
      <w:r w:rsidR="00330A6F" w:rsidRPr="008A4F81">
        <w:rPr>
          <w:sz w:val="18"/>
          <w:szCs w:val="18"/>
          <w:lang w:val="en-GB"/>
        </w:rPr>
        <w:t>and</w:t>
      </w:r>
      <w:r w:rsidRPr="008A4F81">
        <w:rPr>
          <w:sz w:val="18"/>
          <w:szCs w:val="18"/>
          <w:lang w:val="en-GB"/>
        </w:rPr>
        <w:t xml:space="preserve"> (ii) the hard copy intended</w:t>
      </w:r>
      <w:r w:rsidR="006A50FC" w:rsidRPr="008A4F81">
        <w:rPr>
          <w:sz w:val="18"/>
          <w:szCs w:val="18"/>
          <w:lang w:val="en-GB"/>
        </w:rPr>
        <w:t xml:space="preserve"> to Mane has to be sent to the L</w:t>
      </w:r>
      <w:r w:rsidRPr="008A4F81">
        <w:rPr>
          <w:sz w:val="18"/>
          <w:szCs w:val="18"/>
          <w:lang w:val="en-GB"/>
        </w:rPr>
        <w:t xml:space="preserve">egal </w:t>
      </w:r>
      <w:r w:rsidR="006A50FC" w:rsidRPr="008A4F81">
        <w:rPr>
          <w:sz w:val="18"/>
          <w:szCs w:val="18"/>
          <w:lang w:val="en-GB"/>
        </w:rPr>
        <w:t>&amp;</w:t>
      </w:r>
      <w:r w:rsidRPr="008A4F81">
        <w:rPr>
          <w:sz w:val="18"/>
          <w:szCs w:val="18"/>
          <w:lang w:val="en-GB"/>
        </w:rPr>
        <w:t xml:space="preserve"> IP Department for safekeeping.</w:t>
      </w:r>
      <w:r w:rsidR="00330A6F" w:rsidRPr="008A4F81">
        <w:rPr>
          <w:sz w:val="18"/>
          <w:szCs w:val="18"/>
          <w:lang w:val="en-GB"/>
        </w:rPr>
        <w:t xml:space="preserve"> </w:t>
      </w:r>
      <w:r w:rsidR="008D230C" w:rsidRPr="008A4F81">
        <w:rPr>
          <w:sz w:val="18"/>
          <w:szCs w:val="18"/>
          <w:lang w:val="en-GB"/>
        </w:rPr>
        <w:t xml:space="preserve">Printing a scan of the agreement is not issuing a hard copy. </w:t>
      </w:r>
    </w:p>
    <w:p w:rsidR="00114CB0" w:rsidRPr="008A4F81" w:rsidRDefault="00114CB0" w:rsidP="006A50FC">
      <w:pPr>
        <w:jc w:val="both"/>
        <w:rPr>
          <w:sz w:val="18"/>
          <w:szCs w:val="18"/>
          <w:lang w:val="en-GB"/>
        </w:rPr>
      </w:pPr>
    </w:p>
    <w:p w:rsidR="00330A6F" w:rsidRPr="008A4F81" w:rsidRDefault="00330A6F" w:rsidP="006A50FC">
      <w:pPr>
        <w:jc w:val="both"/>
        <w:rPr>
          <w:b/>
          <w:bCs/>
          <w:sz w:val="18"/>
          <w:szCs w:val="18"/>
          <w:u w:val="single"/>
          <w:lang w:val="en-GB"/>
        </w:rPr>
      </w:pPr>
      <w:r w:rsidRPr="008A4F81">
        <w:rPr>
          <w:b/>
          <w:bCs/>
          <w:sz w:val="18"/>
          <w:szCs w:val="18"/>
          <w:u w:val="single"/>
          <w:lang w:val="en-GB"/>
        </w:rPr>
        <w:t>Facility Visitors</w:t>
      </w:r>
    </w:p>
    <w:p w:rsidR="00330A6F" w:rsidRPr="008A4F81" w:rsidRDefault="00330A6F" w:rsidP="006A50FC">
      <w:pPr>
        <w:jc w:val="both"/>
        <w:rPr>
          <w:sz w:val="18"/>
          <w:szCs w:val="18"/>
          <w:lang w:val="en-GB"/>
        </w:rPr>
      </w:pPr>
    </w:p>
    <w:p w:rsidR="00330A6F" w:rsidRPr="008A4F81" w:rsidRDefault="00330A6F" w:rsidP="006A50FC">
      <w:pPr>
        <w:jc w:val="both"/>
        <w:rPr>
          <w:sz w:val="18"/>
          <w:szCs w:val="18"/>
          <w:lang w:val="en-GB"/>
        </w:rPr>
      </w:pPr>
      <w:r w:rsidRPr="008A4F81">
        <w:rPr>
          <w:sz w:val="18"/>
          <w:szCs w:val="18"/>
          <w:lang w:val="en-GB"/>
        </w:rPr>
        <w:t>Any person outside of Mane Group (client/customer/vendor/th</w:t>
      </w:r>
      <w:r w:rsidR="00FA131C" w:rsidRPr="008A4F81">
        <w:rPr>
          <w:sz w:val="18"/>
          <w:szCs w:val="18"/>
          <w:lang w:val="en-GB"/>
        </w:rPr>
        <w:t>i</w:t>
      </w:r>
      <w:r w:rsidRPr="008A4F81">
        <w:rPr>
          <w:sz w:val="18"/>
          <w:szCs w:val="18"/>
          <w:lang w:val="en-GB"/>
        </w:rPr>
        <w:t>rd party auditor, etc) will be provided accessibility/ visit to Mane’s facilities only upon signing the Facility Visitor Form (</w:t>
      </w:r>
      <w:hyperlink r:id="rId12" w:history="1">
        <w:r w:rsidRPr="008A4F81">
          <w:rPr>
            <w:rStyle w:val="Hyperlink"/>
            <w:sz w:val="18"/>
            <w:szCs w:val="18"/>
            <w:lang w:val="en-GB"/>
          </w:rPr>
          <w:t>link</w:t>
        </w:r>
      </w:hyperlink>
      <w:r w:rsidRPr="008A4F81">
        <w:rPr>
          <w:sz w:val="18"/>
          <w:szCs w:val="18"/>
          <w:lang w:val="en-GB"/>
        </w:rPr>
        <w:t>). This is to protect the information including Mane’s Intellectual Property, manufacturing technique, process, etc, during the visitor’s visit to Mane’s facilit</w:t>
      </w:r>
      <w:r w:rsidR="00B704E1" w:rsidRPr="008A4F81">
        <w:rPr>
          <w:sz w:val="18"/>
          <w:szCs w:val="18"/>
          <w:lang w:val="en-GB"/>
        </w:rPr>
        <w:t>y</w:t>
      </w:r>
      <w:r w:rsidRPr="008A4F81">
        <w:rPr>
          <w:sz w:val="18"/>
          <w:szCs w:val="18"/>
          <w:lang w:val="en-GB"/>
        </w:rPr>
        <w:t>. It will be the responsibility of Mane</w:t>
      </w:r>
      <w:r w:rsidR="00B704E1" w:rsidRPr="008A4F81">
        <w:rPr>
          <w:sz w:val="18"/>
          <w:szCs w:val="18"/>
          <w:lang w:val="en-GB"/>
        </w:rPr>
        <w:t>’s</w:t>
      </w:r>
      <w:r w:rsidRPr="008A4F81">
        <w:rPr>
          <w:sz w:val="18"/>
          <w:szCs w:val="18"/>
          <w:lang w:val="en-GB"/>
        </w:rPr>
        <w:t xml:space="preserve"> representatives to ensure that the visitor duly provides all necessary details, signs and submits the Facility Visitor Form before entering the facility.</w:t>
      </w:r>
    </w:p>
    <w:p w:rsidR="00330A6F" w:rsidRPr="008A4F81" w:rsidRDefault="00330A6F" w:rsidP="006A50FC">
      <w:pPr>
        <w:jc w:val="both"/>
        <w:rPr>
          <w:sz w:val="18"/>
          <w:szCs w:val="18"/>
          <w:lang w:val="en-GB"/>
        </w:rPr>
      </w:pPr>
    </w:p>
    <w:p w:rsidR="00114CB0" w:rsidRPr="008A4F81" w:rsidRDefault="00114CB0" w:rsidP="006A50FC">
      <w:pPr>
        <w:jc w:val="both"/>
        <w:rPr>
          <w:b/>
          <w:sz w:val="18"/>
          <w:szCs w:val="18"/>
          <w:u w:val="single"/>
          <w:lang w:val="en-GB"/>
        </w:rPr>
      </w:pPr>
      <w:r w:rsidRPr="008A4F81">
        <w:rPr>
          <w:b/>
          <w:sz w:val="18"/>
          <w:szCs w:val="18"/>
          <w:u w:val="single"/>
          <w:lang w:val="en-GB"/>
        </w:rPr>
        <w:t>The</w:t>
      </w:r>
      <w:r w:rsidR="00022BDF" w:rsidRPr="008A4F81">
        <w:rPr>
          <w:b/>
          <w:sz w:val="18"/>
          <w:szCs w:val="18"/>
          <w:u w:val="single"/>
          <w:lang w:val="en-GB"/>
        </w:rPr>
        <w:t xml:space="preserve"> </w:t>
      </w:r>
      <w:proofErr w:type="spellStart"/>
      <w:r w:rsidR="00022BDF" w:rsidRPr="008A4F81">
        <w:rPr>
          <w:b/>
          <w:sz w:val="18"/>
          <w:szCs w:val="18"/>
          <w:u w:val="single"/>
          <w:lang w:val="en-GB"/>
        </w:rPr>
        <w:t>Sharepoint</w:t>
      </w:r>
      <w:proofErr w:type="spellEnd"/>
      <w:r w:rsidRPr="008A4F81">
        <w:rPr>
          <w:b/>
          <w:sz w:val="18"/>
          <w:szCs w:val="18"/>
          <w:u w:val="single"/>
          <w:lang w:val="en-GB"/>
        </w:rPr>
        <w:t xml:space="preserve"> </w:t>
      </w:r>
      <w:r w:rsidR="00022BDF" w:rsidRPr="008A4F81">
        <w:rPr>
          <w:b/>
          <w:sz w:val="18"/>
          <w:szCs w:val="18"/>
          <w:u w:val="single"/>
          <w:lang w:val="en-GB"/>
        </w:rPr>
        <w:t>R</w:t>
      </w:r>
      <w:r w:rsidRPr="008A4F81">
        <w:rPr>
          <w:b/>
          <w:sz w:val="18"/>
          <w:szCs w:val="18"/>
          <w:u w:val="single"/>
          <w:lang w:val="en-GB"/>
        </w:rPr>
        <w:t xml:space="preserve">egister </w:t>
      </w:r>
    </w:p>
    <w:p w:rsidR="002B459A" w:rsidRPr="008A4F81" w:rsidRDefault="002B459A" w:rsidP="006A50FC">
      <w:pPr>
        <w:jc w:val="both"/>
        <w:rPr>
          <w:b/>
          <w:sz w:val="18"/>
          <w:szCs w:val="18"/>
          <w:u w:val="single"/>
          <w:lang w:val="en-GB"/>
        </w:rPr>
      </w:pPr>
    </w:p>
    <w:p w:rsidR="00114CB0" w:rsidRPr="008A4F81" w:rsidRDefault="00114CB0" w:rsidP="006A50FC">
      <w:pPr>
        <w:jc w:val="both"/>
        <w:rPr>
          <w:sz w:val="18"/>
          <w:szCs w:val="18"/>
          <w:lang w:val="en-GB"/>
        </w:rPr>
      </w:pPr>
      <w:r w:rsidRPr="008A4F81">
        <w:rPr>
          <w:sz w:val="18"/>
          <w:szCs w:val="18"/>
          <w:lang w:val="en-GB"/>
        </w:rPr>
        <w:t xml:space="preserve">Each </w:t>
      </w:r>
      <w:r w:rsidR="00022BDF" w:rsidRPr="008A4F81">
        <w:rPr>
          <w:sz w:val="18"/>
          <w:szCs w:val="18"/>
          <w:lang w:val="en-GB"/>
        </w:rPr>
        <w:t>agreement</w:t>
      </w:r>
      <w:r w:rsidR="005D2D9D" w:rsidRPr="008A4F81">
        <w:rPr>
          <w:sz w:val="18"/>
          <w:szCs w:val="18"/>
          <w:lang w:val="en-GB"/>
        </w:rPr>
        <w:t xml:space="preserve"> draft must be </w:t>
      </w:r>
      <w:r w:rsidR="006A60E4" w:rsidRPr="008A4F81">
        <w:rPr>
          <w:sz w:val="18"/>
          <w:szCs w:val="18"/>
          <w:lang w:val="en-GB"/>
        </w:rPr>
        <w:t>registered</w:t>
      </w:r>
      <w:r w:rsidR="005D2D9D" w:rsidRPr="008A4F81">
        <w:rPr>
          <w:sz w:val="18"/>
          <w:szCs w:val="18"/>
          <w:lang w:val="en-GB"/>
        </w:rPr>
        <w:t xml:space="preserve"> as soon as it is issued (project stage) by the person who initiated such draft at Mane </w:t>
      </w:r>
      <w:r w:rsidR="006A60E4" w:rsidRPr="008A4F81">
        <w:rPr>
          <w:sz w:val="18"/>
          <w:szCs w:val="18"/>
          <w:lang w:val="en-GB"/>
        </w:rPr>
        <w:t xml:space="preserve">in order to be </w:t>
      </w:r>
      <w:proofErr w:type="gramStart"/>
      <w:r w:rsidR="006A60E4" w:rsidRPr="008A4F81">
        <w:rPr>
          <w:sz w:val="18"/>
          <w:szCs w:val="18"/>
          <w:lang w:val="en-GB"/>
        </w:rPr>
        <w:t>identified</w:t>
      </w:r>
      <w:proofErr w:type="gramEnd"/>
      <w:r w:rsidR="006A60E4" w:rsidRPr="008A4F81">
        <w:rPr>
          <w:sz w:val="18"/>
          <w:szCs w:val="18"/>
          <w:lang w:val="en-GB"/>
        </w:rPr>
        <w:t xml:space="preserve"> </w:t>
      </w:r>
      <w:r w:rsidR="005D2D9D" w:rsidRPr="008A4F81">
        <w:rPr>
          <w:sz w:val="18"/>
          <w:szCs w:val="18"/>
          <w:lang w:val="en-GB"/>
        </w:rPr>
        <w:t>through a reference number, wh</w:t>
      </w:r>
      <w:r w:rsidR="00976805" w:rsidRPr="008A4F81">
        <w:rPr>
          <w:sz w:val="18"/>
          <w:szCs w:val="18"/>
          <w:lang w:val="en-GB"/>
        </w:rPr>
        <w:t xml:space="preserve">ich is </w:t>
      </w:r>
      <w:r w:rsidR="006A60E4" w:rsidRPr="008A4F81">
        <w:rPr>
          <w:sz w:val="18"/>
          <w:szCs w:val="18"/>
          <w:lang w:val="en-GB"/>
        </w:rPr>
        <w:t>automatically generated</w:t>
      </w:r>
      <w:r w:rsidR="00976805" w:rsidRPr="008A4F81">
        <w:rPr>
          <w:sz w:val="18"/>
          <w:szCs w:val="18"/>
          <w:lang w:val="en-GB"/>
        </w:rPr>
        <w:t xml:space="preserve"> </w:t>
      </w:r>
      <w:r w:rsidR="00FD6648" w:rsidRPr="008A4F81">
        <w:rPr>
          <w:sz w:val="18"/>
          <w:szCs w:val="18"/>
          <w:lang w:val="en-GB"/>
        </w:rPr>
        <w:t>through</w:t>
      </w:r>
      <w:r w:rsidR="006A60E4" w:rsidRPr="008A4F81">
        <w:rPr>
          <w:sz w:val="18"/>
          <w:szCs w:val="18"/>
          <w:lang w:val="en-GB"/>
        </w:rPr>
        <w:t xml:space="preserve"> registration </w:t>
      </w:r>
      <w:r w:rsidR="00D13314" w:rsidRPr="008A4F81">
        <w:rPr>
          <w:sz w:val="18"/>
          <w:szCs w:val="18"/>
          <w:lang w:val="en-GB"/>
        </w:rPr>
        <w:t>o</w:t>
      </w:r>
      <w:r w:rsidR="00976805" w:rsidRPr="008A4F81">
        <w:rPr>
          <w:sz w:val="18"/>
          <w:szCs w:val="18"/>
          <w:lang w:val="en-GB"/>
        </w:rPr>
        <w:t xml:space="preserve">n </w:t>
      </w:r>
      <w:r w:rsidR="006A60E4" w:rsidRPr="008A4F81">
        <w:rPr>
          <w:sz w:val="18"/>
          <w:szCs w:val="18"/>
          <w:lang w:val="en-GB"/>
        </w:rPr>
        <w:t>the</w:t>
      </w:r>
      <w:r w:rsidR="00976805" w:rsidRPr="008A4F81">
        <w:rPr>
          <w:sz w:val="18"/>
          <w:szCs w:val="18"/>
          <w:lang w:val="en-GB"/>
        </w:rPr>
        <w:t xml:space="preserve"> register</w:t>
      </w:r>
      <w:r w:rsidR="006B68A6" w:rsidRPr="008A4F81">
        <w:rPr>
          <w:sz w:val="18"/>
          <w:szCs w:val="18"/>
          <w:lang w:val="en-GB"/>
        </w:rPr>
        <w:t xml:space="preserve"> available </w:t>
      </w:r>
      <w:hyperlink r:id="rId13" w:history="1">
        <w:r w:rsidR="006B68A6" w:rsidRPr="008A4F81">
          <w:rPr>
            <w:rStyle w:val="Hyperlink"/>
            <w:sz w:val="18"/>
            <w:szCs w:val="18"/>
            <w:lang w:val="en-GB"/>
          </w:rPr>
          <w:t>he</w:t>
        </w:r>
        <w:r w:rsidR="006B68A6" w:rsidRPr="008A4F81">
          <w:rPr>
            <w:rStyle w:val="Hyperlink"/>
            <w:sz w:val="18"/>
            <w:szCs w:val="18"/>
            <w:lang w:val="en-GB"/>
          </w:rPr>
          <w:t>r</w:t>
        </w:r>
        <w:r w:rsidR="006B68A6" w:rsidRPr="008A4F81">
          <w:rPr>
            <w:rStyle w:val="Hyperlink"/>
            <w:sz w:val="18"/>
            <w:szCs w:val="18"/>
            <w:lang w:val="en-GB"/>
          </w:rPr>
          <w:t>e</w:t>
        </w:r>
      </w:hyperlink>
      <w:r w:rsidR="00976805" w:rsidRPr="008A4F81">
        <w:rPr>
          <w:sz w:val="18"/>
          <w:szCs w:val="18"/>
          <w:lang w:val="en-GB"/>
        </w:rPr>
        <w:t xml:space="preserve"> (</w:t>
      </w:r>
      <w:r w:rsidR="005D2D9D" w:rsidRPr="008A4F81">
        <w:rPr>
          <w:sz w:val="18"/>
          <w:szCs w:val="18"/>
          <w:lang w:val="en-GB"/>
        </w:rPr>
        <w:t>even if such draft is no</w:t>
      </w:r>
      <w:r w:rsidR="00976805" w:rsidRPr="008A4F81">
        <w:rPr>
          <w:sz w:val="18"/>
          <w:szCs w:val="18"/>
          <w:lang w:val="en-GB"/>
        </w:rPr>
        <w:t>t based on our templates) and</w:t>
      </w:r>
      <w:r w:rsidR="005D2D9D" w:rsidRPr="008A4F81">
        <w:rPr>
          <w:sz w:val="18"/>
          <w:szCs w:val="18"/>
          <w:lang w:val="en-GB"/>
        </w:rPr>
        <w:t xml:space="preserve"> mention</w:t>
      </w:r>
      <w:r w:rsidR="00022BDF" w:rsidRPr="008A4F81">
        <w:rPr>
          <w:sz w:val="18"/>
          <w:szCs w:val="18"/>
          <w:lang w:val="en-GB"/>
        </w:rPr>
        <w:t xml:space="preserve"> the reference number</w:t>
      </w:r>
      <w:r w:rsidR="005D2D9D" w:rsidRPr="008A4F81">
        <w:rPr>
          <w:sz w:val="18"/>
          <w:szCs w:val="18"/>
          <w:lang w:val="en-GB"/>
        </w:rPr>
        <w:t xml:space="preserve"> in the footnote of the </w:t>
      </w:r>
      <w:r w:rsidR="00022BDF" w:rsidRPr="008A4F81">
        <w:rPr>
          <w:sz w:val="18"/>
          <w:szCs w:val="18"/>
          <w:lang w:val="en-GB"/>
        </w:rPr>
        <w:t>agreement. Any amendment (renewal, etc…) of existing agreements would also require registration</w:t>
      </w:r>
      <w:r w:rsidR="005D2D9D" w:rsidRPr="008A4F81">
        <w:rPr>
          <w:sz w:val="18"/>
          <w:szCs w:val="18"/>
          <w:lang w:val="en-GB"/>
        </w:rPr>
        <w:t xml:space="preserve">. </w:t>
      </w:r>
    </w:p>
    <w:p w:rsidR="00DB7CA2" w:rsidRPr="008A4F81" w:rsidRDefault="00DB7CA2" w:rsidP="006A50FC">
      <w:pPr>
        <w:jc w:val="both"/>
        <w:rPr>
          <w:sz w:val="18"/>
          <w:szCs w:val="18"/>
          <w:lang w:val="en-GB"/>
        </w:rPr>
      </w:pPr>
    </w:p>
    <w:p w:rsidR="005D2D9D" w:rsidRPr="008A4F81" w:rsidRDefault="005D2D9D" w:rsidP="006A50FC">
      <w:pPr>
        <w:jc w:val="both"/>
        <w:rPr>
          <w:sz w:val="18"/>
          <w:szCs w:val="18"/>
          <w:lang w:val="en-GB"/>
        </w:rPr>
      </w:pPr>
      <w:r w:rsidRPr="008A4F81">
        <w:rPr>
          <w:sz w:val="18"/>
          <w:szCs w:val="18"/>
          <w:lang w:val="en-GB"/>
        </w:rPr>
        <w:t xml:space="preserve">At the </w:t>
      </w:r>
      <w:r w:rsidR="006A60E4" w:rsidRPr="008A4F81">
        <w:rPr>
          <w:sz w:val="18"/>
          <w:szCs w:val="18"/>
          <w:lang w:val="en-GB"/>
        </w:rPr>
        <w:t xml:space="preserve">registration </w:t>
      </w:r>
      <w:r w:rsidRPr="008A4F81">
        <w:rPr>
          <w:sz w:val="18"/>
          <w:szCs w:val="18"/>
          <w:lang w:val="en-GB"/>
        </w:rPr>
        <w:t xml:space="preserve">stage, each </w:t>
      </w:r>
      <w:r w:rsidR="006A60E4" w:rsidRPr="008A4F81">
        <w:rPr>
          <w:sz w:val="18"/>
          <w:szCs w:val="18"/>
          <w:lang w:val="en-GB"/>
        </w:rPr>
        <w:t>field</w:t>
      </w:r>
      <w:r w:rsidRPr="008A4F81">
        <w:rPr>
          <w:sz w:val="18"/>
          <w:szCs w:val="18"/>
          <w:lang w:val="en-GB"/>
        </w:rPr>
        <w:t xml:space="preserve"> of the register must be completed, except the “effective date” and “expiration date” column</w:t>
      </w:r>
      <w:r w:rsidR="006A50FC" w:rsidRPr="008A4F81">
        <w:rPr>
          <w:sz w:val="18"/>
          <w:szCs w:val="18"/>
          <w:lang w:val="en-GB"/>
        </w:rPr>
        <w:t>s</w:t>
      </w:r>
      <w:r w:rsidRPr="008A4F81">
        <w:rPr>
          <w:sz w:val="18"/>
          <w:szCs w:val="18"/>
          <w:lang w:val="en-GB"/>
        </w:rPr>
        <w:t xml:space="preserve"> </w:t>
      </w:r>
      <w:r w:rsidR="00976805" w:rsidRPr="008A4F81">
        <w:rPr>
          <w:sz w:val="18"/>
          <w:szCs w:val="18"/>
          <w:lang w:val="en-GB"/>
        </w:rPr>
        <w:t>which remain</w:t>
      </w:r>
      <w:r w:rsidRPr="008A4F81">
        <w:rPr>
          <w:sz w:val="18"/>
          <w:szCs w:val="18"/>
          <w:lang w:val="en-GB"/>
        </w:rPr>
        <w:t xml:space="preserve"> unknown until the effective signature of the agreement</w:t>
      </w:r>
      <w:r w:rsidR="006A60E4" w:rsidRPr="008A4F81">
        <w:rPr>
          <w:sz w:val="18"/>
          <w:szCs w:val="18"/>
          <w:lang w:val="en-GB"/>
        </w:rPr>
        <w:t>.</w:t>
      </w:r>
      <w:r w:rsidR="006A60E4" w:rsidRPr="008A4F81" w:rsidDel="006A60E4">
        <w:rPr>
          <w:sz w:val="18"/>
          <w:szCs w:val="18"/>
          <w:lang w:val="en-GB"/>
        </w:rPr>
        <w:t xml:space="preserve"> </w:t>
      </w:r>
      <w:r w:rsidRPr="008A4F81">
        <w:rPr>
          <w:sz w:val="18"/>
          <w:szCs w:val="18"/>
          <w:lang w:val="en-GB"/>
        </w:rPr>
        <w:t>Only once the agreement is signed, the effective date and expiration date must be completed in the register</w:t>
      </w:r>
      <w:r w:rsidR="005A2732" w:rsidRPr="008A4F81">
        <w:rPr>
          <w:sz w:val="18"/>
          <w:szCs w:val="18"/>
          <w:lang w:val="en-GB"/>
        </w:rPr>
        <w:t xml:space="preserve"> by the person who </w:t>
      </w:r>
      <w:r w:rsidR="006A60E4" w:rsidRPr="008A4F81">
        <w:rPr>
          <w:sz w:val="18"/>
          <w:szCs w:val="18"/>
          <w:lang w:val="en-GB"/>
        </w:rPr>
        <w:t xml:space="preserve">registered the </w:t>
      </w:r>
      <w:r w:rsidR="00022BDF" w:rsidRPr="008A4F81">
        <w:rPr>
          <w:sz w:val="18"/>
          <w:szCs w:val="18"/>
          <w:lang w:val="en-GB"/>
        </w:rPr>
        <w:t>agreement</w:t>
      </w:r>
      <w:r w:rsidR="005A2732" w:rsidRPr="008A4F81">
        <w:rPr>
          <w:sz w:val="18"/>
          <w:szCs w:val="18"/>
          <w:lang w:val="en-GB"/>
        </w:rPr>
        <w:t xml:space="preserve"> in the first place</w:t>
      </w:r>
      <w:r w:rsidR="00022BDF" w:rsidRPr="008A4F81">
        <w:rPr>
          <w:sz w:val="18"/>
          <w:szCs w:val="18"/>
          <w:lang w:val="en-GB"/>
        </w:rPr>
        <w:t>, along with</w:t>
      </w:r>
      <w:r w:rsidR="006A60E4" w:rsidRPr="008A4F81">
        <w:rPr>
          <w:sz w:val="18"/>
          <w:szCs w:val="18"/>
          <w:lang w:val="en-GB"/>
        </w:rPr>
        <w:t xml:space="preserve"> changing the status of the form from </w:t>
      </w:r>
      <w:r w:rsidR="006A60E4" w:rsidRPr="008A4F81">
        <w:rPr>
          <w:sz w:val="18"/>
          <w:szCs w:val="18"/>
          <w:lang w:val="en-US"/>
        </w:rPr>
        <w:t>« </w:t>
      </w:r>
      <w:r w:rsidR="00F105DD" w:rsidRPr="008A4F81">
        <w:rPr>
          <w:sz w:val="18"/>
          <w:szCs w:val="18"/>
          <w:lang w:val="en-US"/>
        </w:rPr>
        <w:t>d</w:t>
      </w:r>
      <w:r w:rsidR="006A60E4" w:rsidRPr="008A4F81">
        <w:rPr>
          <w:sz w:val="18"/>
          <w:szCs w:val="18"/>
          <w:lang w:val="en-US"/>
        </w:rPr>
        <w:t xml:space="preserve">raft » to </w:t>
      </w:r>
      <w:r w:rsidR="00FD6648" w:rsidRPr="008A4F81">
        <w:rPr>
          <w:sz w:val="18"/>
          <w:szCs w:val="18"/>
          <w:lang w:val="en-US"/>
        </w:rPr>
        <w:t>either</w:t>
      </w:r>
      <w:r w:rsidR="00022BDF" w:rsidRPr="008A4F81">
        <w:rPr>
          <w:sz w:val="18"/>
          <w:szCs w:val="18"/>
          <w:lang w:val="en-US"/>
        </w:rPr>
        <w:t xml:space="preserve">: </w:t>
      </w:r>
      <w:r w:rsidR="00FD6648" w:rsidRPr="008A4F81">
        <w:rPr>
          <w:sz w:val="18"/>
          <w:szCs w:val="18"/>
          <w:lang w:val="en-US"/>
        </w:rPr>
        <w:t xml:space="preserve"> (</w:t>
      </w:r>
      <w:proofErr w:type="spellStart"/>
      <w:r w:rsidR="00FD6648" w:rsidRPr="008A4F81">
        <w:rPr>
          <w:sz w:val="18"/>
          <w:szCs w:val="18"/>
          <w:lang w:val="en-US"/>
        </w:rPr>
        <w:t>i</w:t>
      </w:r>
      <w:proofErr w:type="spellEnd"/>
      <w:r w:rsidR="00FD6648" w:rsidRPr="008A4F81">
        <w:rPr>
          <w:sz w:val="18"/>
          <w:szCs w:val="18"/>
          <w:lang w:val="en-US"/>
        </w:rPr>
        <w:t xml:space="preserve">) </w:t>
      </w:r>
      <w:r w:rsidR="006A60E4" w:rsidRPr="008A4F81">
        <w:rPr>
          <w:sz w:val="18"/>
          <w:szCs w:val="18"/>
          <w:lang w:val="en-US"/>
        </w:rPr>
        <w:t>« in force limited » for the limited</w:t>
      </w:r>
      <w:r w:rsidR="00022BDF" w:rsidRPr="008A4F81">
        <w:rPr>
          <w:sz w:val="18"/>
          <w:szCs w:val="18"/>
          <w:lang w:val="en-US"/>
        </w:rPr>
        <w:t xml:space="preserve"> term period of</w:t>
      </w:r>
      <w:r w:rsidR="006A60E4" w:rsidRPr="008A4F81">
        <w:rPr>
          <w:sz w:val="18"/>
          <w:szCs w:val="18"/>
          <w:lang w:val="en-US"/>
        </w:rPr>
        <w:t xml:space="preserve"> confidentiality agreements </w:t>
      </w:r>
      <w:r w:rsidR="00FD6648" w:rsidRPr="008A4F81">
        <w:rPr>
          <w:sz w:val="18"/>
          <w:szCs w:val="18"/>
          <w:lang w:val="en-US"/>
        </w:rPr>
        <w:t>or (ii)</w:t>
      </w:r>
      <w:r w:rsidR="006A60E4" w:rsidRPr="008A4F81">
        <w:rPr>
          <w:sz w:val="18"/>
          <w:szCs w:val="18"/>
          <w:lang w:val="en-US"/>
        </w:rPr>
        <w:t xml:space="preserve"> « in force unlimited » for the unlimited </w:t>
      </w:r>
      <w:r w:rsidR="00022BDF" w:rsidRPr="008A4F81">
        <w:rPr>
          <w:sz w:val="18"/>
          <w:szCs w:val="18"/>
          <w:lang w:val="en-US"/>
        </w:rPr>
        <w:t xml:space="preserve">term period of </w:t>
      </w:r>
      <w:r w:rsidR="006A60E4" w:rsidRPr="008A4F81">
        <w:rPr>
          <w:sz w:val="18"/>
          <w:szCs w:val="18"/>
          <w:lang w:val="en-US"/>
        </w:rPr>
        <w:t>confidentiality agreements</w:t>
      </w:r>
      <w:r w:rsidRPr="008A4F81">
        <w:rPr>
          <w:sz w:val="18"/>
          <w:szCs w:val="18"/>
          <w:lang w:val="en-GB"/>
        </w:rPr>
        <w:t>.</w:t>
      </w:r>
      <w:r w:rsidR="005A2732" w:rsidRPr="008A4F81">
        <w:rPr>
          <w:sz w:val="18"/>
          <w:szCs w:val="18"/>
          <w:lang w:val="en-GB"/>
        </w:rPr>
        <w:t xml:space="preserve"> No hard copy must be sent to the Legal and IP Depa</w:t>
      </w:r>
      <w:r w:rsidR="009E0425" w:rsidRPr="008A4F81">
        <w:rPr>
          <w:sz w:val="18"/>
          <w:szCs w:val="18"/>
          <w:lang w:val="en-GB"/>
        </w:rPr>
        <w:t xml:space="preserve">rtment as long as the </w:t>
      </w:r>
      <w:r w:rsidR="00F105DD" w:rsidRPr="008A4F81">
        <w:rPr>
          <w:sz w:val="18"/>
          <w:szCs w:val="18"/>
          <w:lang w:val="en-GB"/>
        </w:rPr>
        <w:t xml:space="preserve">status of the </w:t>
      </w:r>
      <w:r w:rsidR="00022BDF" w:rsidRPr="008A4F81">
        <w:rPr>
          <w:sz w:val="18"/>
          <w:szCs w:val="18"/>
          <w:lang w:val="en-GB"/>
        </w:rPr>
        <w:t>agreement</w:t>
      </w:r>
      <w:r w:rsidR="00F105DD" w:rsidRPr="008A4F81">
        <w:rPr>
          <w:sz w:val="18"/>
          <w:szCs w:val="18"/>
          <w:lang w:val="en-GB"/>
        </w:rPr>
        <w:t xml:space="preserve"> form </w:t>
      </w:r>
      <w:r w:rsidR="00F105DD" w:rsidRPr="008A4F81">
        <w:rPr>
          <w:sz w:val="18"/>
          <w:szCs w:val="18"/>
          <w:lang w:val="en-US"/>
        </w:rPr>
        <w:t xml:space="preserve">« In force » </w:t>
      </w:r>
      <w:r w:rsidR="005A2732" w:rsidRPr="008A4F81">
        <w:rPr>
          <w:sz w:val="18"/>
          <w:szCs w:val="18"/>
          <w:lang w:val="en-GB"/>
        </w:rPr>
        <w:t xml:space="preserve">hasn’t been </w:t>
      </w:r>
      <w:r w:rsidR="00F105DD" w:rsidRPr="008A4F81">
        <w:rPr>
          <w:sz w:val="18"/>
          <w:szCs w:val="18"/>
          <w:lang w:val="en-GB"/>
        </w:rPr>
        <w:t>updated</w:t>
      </w:r>
      <w:r w:rsidR="005A2732" w:rsidRPr="008A4F81">
        <w:rPr>
          <w:sz w:val="18"/>
          <w:szCs w:val="18"/>
          <w:lang w:val="en-GB"/>
        </w:rPr>
        <w:t xml:space="preserve"> </w:t>
      </w:r>
      <w:r w:rsidR="00FD6648" w:rsidRPr="008A4F81">
        <w:rPr>
          <w:sz w:val="18"/>
          <w:szCs w:val="18"/>
          <w:lang w:val="en-GB"/>
        </w:rPr>
        <w:t>i</w:t>
      </w:r>
      <w:r w:rsidR="00F105DD" w:rsidRPr="008A4F81">
        <w:rPr>
          <w:sz w:val="18"/>
          <w:szCs w:val="18"/>
          <w:lang w:val="en-GB"/>
        </w:rPr>
        <w:t>n the register</w:t>
      </w:r>
      <w:r w:rsidR="005A2732" w:rsidRPr="008A4F81">
        <w:rPr>
          <w:sz w:val="18"/>
          <w:szCs w:val="18"/>
          <w:lang w:val="en-GB"/>
        </w:rPr>
        <w:t xml:space="preserve">. </w:t>
      </w:r>
    </w:p>
    <w:p w:rsidR="00F105DD" w:rsidRPr="008A4F81" w:rsidRDefault="00F105DD" w:rsidP="00F105DD">
      <w:pPr>
        <w:pStyle w:val="NoSpacing"/>
        <w:jc w:val="both"/>
        <w:rPr>
          <w:rFonts w:eastAsia="Times New Roman"/>
          <w:sz w:val="18"/>
          <w:szCs w:val="18"/>
          <w:lang w:val="en-GB" w:eastAsia="fr-FR"/>
        </w:rPr>
      </w:pPr>
      <w:r w:rsidRPr="008A4F81">
        <w:rPr>
          <w:rFonts w:eastAsia="Times New Roman"/>
          <w:sz w:val="18"/>
          <w:szCs w:val="18"/>
          <w:lang w:val="en-GB" w:eastAsia="fr-FR"/>
        </w:rPr>
        <w:t>If</w:t>
      </w:r>
      <w:r w:rsidR="00D13314" w:rsidRPr="008A4F81">
        <w:rPr>
          <w:rFonts w:eastAsia="Times New Roman"/>
          <w:sz w:val="18"/>
          <w:szCs w:val="18"/>
          <w:lang w:val="en-GB" w:eastAsia="fr-FR"/>
        </w:rPr>
        <w:t xml:space="preserve"> a</w:t>
      </w:r>
      <w:r w:rsidR="00022BDF" w:rsidRPr="008A4F81">
        <w:rPr>
          <w:rFonts w:eastAsia="Times New Roman"/>
          <w:sz w:val="18"/>
          <w:szCs w:val="18"/>
          <w:lang w:val="en-GB" w:eastAsia="fr-FR"/>
        </w:rPr>
        <w:t>n agreement</w:t>
      </w:r>
      <w:r w:rsidRPr="008A4F81">
        <w:rPr>
          <w:rFonts w:eastAsia="Times New Roman"/>
          <w:sz w:val="18"/>
          <w:szCs w:val="18"/>
          <w:lang w:val="en-GB" w:eastAsia="fr-FR"/>
        </w:rPr>
        <w:t xml:space="preserve"> </w:t>
      </w:r>
      <w:r w:rsidR="00FD6648" w:rsidRPr="008A4F81">
        <w:rPr>
          <w:rFonts w:eastAsia="Times New Roman"/>
          <w:sz w:val="18"/>
          <w:szCs w:val="18"/>
          <w:lang w:val="en-GB" w:eastAsia="fr-FR"/>
        </w:rPr>
        <w:t xml:space="preserve">draft </w:t>
      </w:r>
      <w:r w:rsidRPr="008A4F81">
        <w:rPr>
          <w:rFonts w:eastAsia="Times New Roman"/>
          <w:sz w:val="18"/>
          <w:szCs w:val="18"/>
          <w:lang w:val="en-GB" w:eastAsia="fr-FR"/>
        </w:rPr>
        <w:t xml:space="preserve">is no longer </w:t>
      </w:r>
      <w:r w:rsidR="00D13314" w:rsidRPr="008A4F81">
        <w:rPr>
          <w:rFonts w:eastAsia="Times New Roman"/>
          <w:sz w:val="18"/>
          <w:szCs w:val="18"/>
          <w:lang w:val="en-GB" w:eastAsia="fr-FR"/>
        </w:rPr>
        <w:t>intended to be signed</w:t>
      </w:r>
      <w:r w:rsidRPr="008A4F81">
        <w:rPr>
          <w:rFonts w:eastAsia="Times New Roman"/>
          <w:sz w:val="18"/>
          <w:szCs w:val="18"/>
          <w:lang w:val="en-GB" w:eastAsia="fr-FR"/>
        </w:rPr>
        <w:t>, the status of the form must be modified</w:t>
      </w:r>
      <w:r w:rsidR="00D13314" w:rsidRPr="008A4F81">
        <w:rPr>
          <w:rFonts w:eastAsia="Times New Roman"/>
          <w:sz w:val="18"/>
          <w:szCs w:val="18"/>
          <w:lang w:val="en-GB" w:eastAsia="fr-FR"/>
        </w:rPr>
        <w:t xml:space="preserve"> </w:t>
      </w:r>
      <w:r w:rsidR="00FD6648" w:rsidRPr="008A4F81">
        <w:rPr>
          <w:rFonts w:eastAsia="Times New Roman"/>
          <w:sz w:val="18"/>
          <w:szCs w:val="18"/>
          <w:lang w:val="en-GB" w:eastAsia="fr-FR"/>
        </w:rPr>
        <w:t>i</w:t>
      </w:r>
      <w:r w:rsidRPr="008A4F81">
        <w:rPr>
          <w:rFonts w:eastAsia="Times New Roman"/>
          <w:sz w:val="18"/>
          <w:szCs w:val="18"/>
          <w:lang w:val="en-GB" w:eastAsia="fr-FR"/>
        </w:rPr>
        <w:t>n the register through the modification of its status from « Draft » to « Abandoned » without</w:t>
      </w:r>
      <w:r w:rsidR="00FD6648" w:rsidRPr="008A4F81">
        <w:rPr>
          <w:rFonts w:eastAsia="Times New Roman"/>
          <w:sz w:val="18"/>
          <w:szCs w:val="18"/>
          <w:lang w:val="en-GB" w:eastAsia="fr-FR"/>
        </w:rPr>
        <w:t xml:space="preserve"> deleting the </w:t>
      </w:r>
      <w:r w:rsidR="00022BDF" w:rsidRPr="008A4F81">
        <w:rPr>
          <w:rFonts w:eastAsia="Times New Roman"/>
          <w:sz w:val="18"/>
          <w:szCs w:val="18"/>
          <w:lang w:val="en-GB" w:eastAsia="fr-FR"/>
        </w:rPr>
        <w:t>agreement</w:t>
      </w:r>
      <w:r w:rsidR="00FD6648" w:rsidRPr="008A4F81">
        <w:rPr>
          <w:rFonts w:eastAsia="Times New Roman"/>
          <w:sz w:val="18"/>
          <w:szCs w:val="18"/>
          <w:lang w:val="en-GB" w:eastAsia="fr-FR"/>
        </w:rPr>
        <w:t xml:space="preserve"> registration itself</w:t>
      </w:r>
      <w:r w:rsidRPr="008A4F81">
        <w:rPr>
          <w:rFonts w:eastAsia="Times New Roman"/>
          <w:sz w:val="18"/>
          <w:szCs w:val="18"/>
          <w:lang w:val="en-GB" w:eastAsia="fr-FR"/>
        </w:rPr>
        <w:t>.</w:t>
      </w:r>
    </w:p>
    <w:p w:rsidR="005D2D9D" w:rsidRPr="008A4F81" w:rsidRDefault="005D2D9D" w:rsidP="006A50FC">
      <w:pPr>
        <w:jc w:val="both"/>
        <w:rPr>
          <w:sz w:val="18"/>
          <w:szCs w:val="18"/>
          <w:lang w:val="en-US"/>
        </w:rPr>
      </w:pPr>
    </w:p>
    <w:p w:rsidR="005D2D9D" w:rsidRPr="008A4F81" w:rsidRDefault="005D2D9D" w:rsidP="006A50FC">
      <w:pPr>
        <w:jc w:val="both"/>
        <w:rPr>
          <w:b/>
          <w:sz w:val="18"/>
          <w:szCs w:val="18"/>
          <w:u w:val="single"/>
          <w:lang w:val="en-GB"/>
        </w:rPr>
      </w:pPr>
      <w:r w:rsidRPr="008A4F81">
        <w:rPr>
          <w:b/>
          <w:sz w:val="18"/>
          <w:szCs w:val="18"/>
          <w:u w:val="single"/>
          <w:lang w:val="en-GB"/>
        </w:rPr>
        <w:t>The follow-up</w:t>
      </w:r>
    </w:p>
    <w:p w:rsidR="002B459A" w:rsidRPr="008A4F81" w:rsidRDefault="002B459A" w:rsidP="006A50FC">
      <w:pPr>
        <w:jc w:val="both"/>
        <w:rPr>
          <w:b/>
          <w:sz w:val="18"/>
          <w:szCs w:val="18"/>
          <w:u w:val="single"/>
          <w:lang w:val="en-GB"/>
        </w:rPr>
      </w:pPr>
    </w:p>
    <w:p w:rsidR="00777869" w:rsidRPr="008A4F81" w:rsidRDefault="005D2D9D" w:rsidP="006A50FC">
      <w:pPr>
        <w:jc w:val="both"/>
        <w:rPr>
          <w:sz w:val="18"/>
          <w:szCs w:val="18"/>
          <w:lang w:val="en-GB"/>
        </w:rPr>
      </w:pPr>
      <w:r w:rsidRPr="008A4F81">
        <w:rPr>
          <w:sz w:val="18"/>
          <w:szCs w:val="18"/>
          <w:lang w:val="en-GB"/>
        </w:rPr>
        <w:t xml:space="preserve">Once signed, a confidentiality agreement must be </w:t>
      </w:r>
      <w:r w:rsidR="004B0E03" w:rsidRPr="008A4F81">
        <w:rPr>
          <w:sz w:val="18"/>
          <w:szCs w:val="18"/>
          <w:lang w:val="en-GB"/>
        </w:rPr>
        <w:t>followed-up:</w:t>
      </w:r>
      <w:r w:rsidR="00976805" w:rsidRPr="008A4F81">
        <w:rPr>
          <w:sz w:val="18"/>
          <w:szCs w:val="18"/>
          <w:lang w:val="en-GB"/>
        </w:rPr>
        <w:t xml:space="preserve"> </w:t>
      </w:r>
      <w:r w:rsidR="00022BDF" w:rsidRPr="008A4F81">
        <w:rPr>
          <w:sz w:val="18"/>
          <w:szCs w:val="18"/>
          <w:lang w:val="en-GB"/>
        </w:rPr>
        <w:t>(</w:t>
      </w:r>
      <w:proofErr w:type="spellStart"/>
      <w:r w:rsidR="00022BDF" w:rsidRPr="008A4F81">
        <w:rPr>
          <w:sz w:val="18"/>
          <w:szCs w:val="18"/>
          <w:lang w:val="en-GB"/>
        </w:rPr>
        <w:t>i</w:t>
      </w:r>
      <w:proofErr w:type="spellEnd"/>
      <w:r w:rsidR="00022BDF" w:rsidRPr="008A4F81">
        <w:rPr>
          <w:sz w:val="18"/>
          <w:szCs w:val="18"/>
          <w:lang w:val="en-GB"/>
        </w:rPr>
        <w:t xml:space="preserve">) </w:t>
      </w:r>
      <w:r w:rsidR="004B0E03" w:rsidRPr="008A4F81">
        <w:rPr>
          <w:sz w:val="18"/>
          <w:szCs w:val="18"/>
          <w:lang w:val="en-GB"/>
        </w:rPr>
        <w:t>check its expiration date for a potential renewal</w:t>
      </w:r>
      <w:r w:rsidR="00022BDF" w:rsidRPr="008A4F81">
        <w:rPr>
          <w:sz w:val="18"/>
          <w:szCs w:val="18"/>
          <w:lang w:val="en-GB"/>
        </w:rPr>
        <w:t>, and (ii)</w:t>
      </w:r>
      <w:r w:rsidR="004B0E03" w:rsidRPr="008A4F81">
        <w:rPr>
          <w:sz w:val="18"/>
          <w:szCs w:val="18"/>
          <w:lang w:val="en-GB"/>
        </w:rPr>
        <w:t xml:space="preserve"> check th</w:t>
      </w:r>
      <w:r w:rsidR="00976805" w:rsidRPr="008A4F81">
        <w:rPr>
          <w:sz w:val="18"/>
          <w:szCs w:val="18"/>
          <w:lang w:val="en-GB"/>
        </w:rPr>
        <w:t xml:space="preserve">at </w:t>
      </w:r>
      <w:r w:rsidR="004B0E03" w:rsidRPr="008A4F81">
        <w:rPr>
          <w:sz w:val="18"/>
          <w:szCs w:val="18"/>
          <w:lang w:val="en-GB"/>
        </w:rPr>
        <w:t>the subject matter</w:t>
      </w:r>
      <w:r w:rsidR="00976805" w:rsidRPr="008A4F81">
        <w:rPr>
          <w:sz w:val="18"/>
          <w:szCs w:val="18"/>
          <w:lang w:val="en-GB"/>
        </w:rPr>
        <w:t xml:space="preserve"> indeed</w:t>
      </w:r>
      <w:r w:rsidR="004B0E03" w:rsidRPr="008A4F81">
        <w:rPr>
          <w:sz w:val="18"/>
          <w:szCs w:val="18"/>
          <w:lang w:val="en-GB"/>
        </w:rPr>
        <w:t xml:space="preserve"> covers the information we wish to disclose or are required to disclose</w:t>
      </w:r>
      <w:r w:rsidR="00D66312" w:rsidRPr="008A4F81">
        <w:rPr>
          <w:sz w:val="18"/>
          <w:szCs w:val="18"/>
          <w:lang w:val="en-GB"/>
        </w:rPr>
        <w:t xml:space="preserve">. </w:t>
      </w:r>
      <w:r w:rsidR="00976805" w:rsidRPr="008A4F81">
        <w:rPr>
          <w:sz w:val="18"/>
          <w:szCs w:val="18"/>
          <w:lang w:val="en-GB"/>
        </w:rPr>
        <w:t>T</w:t>
      </w:r>
      <w:r w:rsidR="004B0E03" w:rsidRPr="008A4F81">
        <w:rPr>
          <w:sz w:val="18"/>
          <w:szCs w:val="18"/>
          <w:lang w:val="en-GB"/>
        </w:rPr>
        <w:t>he</w:t>
      </w:r>
      <w:r w:rsidR="00022BDF" w:rsidRPr="008A4F81">
        <w:rPr>
          <w:sz w:val="18"/>
          <w:szCs w:val="18"/>
          <w:lang w:val="en-GB"/>
        </w:rPr>
        <w:t xml:space="preserve"> designated</w:t>
      </w:r>
      <w:r w:rsidR="004B0E03" w:rsidRPr="008A4F81">
        <w:rPr>
          <w:sz w:val="18"/>
          <w:szCs w:val="18"/>
          <w:lang w:val="en-GB"/>
        </w:rPr>
        <w:t xml:space="preserve"> representative </w:t>
      </w:r>
      <w:r w:rsidR="00022BDF" w:rsidRPr="008A4F81">
        <w:rPr>
          <w:sz w:val="18"/>
          <w:szCs w:val="18"/>
          <w:lang w:val="en-GB"/>
        </w:rPr>
        <w:t>(contact person managing the relationship)</w:t>
      </w:r>
      <w:r w:rsidR="004B0E03" w:rsidRPr="008A4F81">
        <w:rPr>
          <w:sz w:val="18"/>
          <w:szCs w:val="18"/>
          <w:lang w:val="en-GB"/>
        </w:rPr>
        <w:t xml:space="preserve"> in the agreement (an</w:t>
      </w:r>
      <w:r w:rsidR="00976805" w:rsidRPr="008A4F81">
        <w:rPr>
          <w:sz w:val="18"/>
          <w:szCs w:val="18"/>
          <w:lang w:val="en-GB"/>
        </w:rPr>
        <w:t>d</w:t>
      </w:r>
      <w:r w:rsidR="004B0E03" w:rsidRPr="008A4F81">
        <w:rPr>
          <w:sz w:val="18"/>
          <w:szCs w:val="18"/>
          <w:lang w:val="en-GB"/>
        </w:rPr>
        <w:t xml:space="preserve"> mentioned in the register) is responsible for this follow-up at Mane</w:t>
      </w:r>
      <w:r w:rsidR="00022BDF" w:rsidRPr="008A4F81">
        <w:rPr>
          <w:sz w:val="18"/>
          <w:szCs w:val="18"/>
          <w:lang w:val="en-GB"/>
        </w:rPr>
        <w:t xml:space="preserve"> and </w:t>
      </w:r>
      <w:r w:rsidR="008D230C" w:rsidRPr="008A4F81">
        <w:rPr>
          <w:sz w:val="18"/>
          <w:szCs w:val="18"/>
          <w:lang w:val="en-GB"/>
        </w:rPr>
        <w:t xml:space="preserve">is to be distinguished from </w:t>
      </w:r>
      <w:r w:rsidR="005A2732" w:rsidRPr="008A4F81">
        <w:rPr>
          <w:sz w:val="18"/>
          <w:szCs w:val="18"/>
          <w:lang w:val="en-GB"/>
        </w:rPr>
        <w:t xml:space="preserve">the </w:t>
      </w:r>
      <w:r w:rsidR="00022BDF" w:rsidRPr="008A4F81">
        <w:rPr>
          <w:sz w:val="18"/>
          <w:szCs w:val="18"/>
          <w:lang w:val="en-GB"/>
        </w:rPr>
        <w:t>authorized representative</w:t>
      </w:r>
      <w:r w:rsidR="005A2732" w:rsidRPr="008A4F81">
        <w:rPr>
          <w:sz w:val="18"/>
          <w:szCs w:val="18"/>
          <w:lang w:val="en-GB"/>
        </w:rPr>
        <w:t xml:space="preserve"> (</w:t>
      </w:r>
      <w:r w:rsidR="00022BDF" w:rsidRPr="008A4F81">
        <w:rPr>
          <w:sz w:val="18"/>
          <w:szCs w:val="18"/>
          <w:lang w:val="en-GB"/>
        </w:rPr>
        <w:t xml:space="preserve">signatory </w:t>
      </w:r>
      <w:r w:rsidR="005A2732" w:rsidRPr="008A4F81">
        <w:rPr>
          <w:sz w:val="18"/>
          <w:szCs w:val="18"/>
          <w:lang w:val="en-GB"/>
        </w:rPr>
        <w:t>who is empowered to sign).</w:t>
      </w:r>
    </w:p>
    <w:sectPr w:rsidR="00777869" w:rsidRPr="008A4F81" w:rsidSect="008A4F81">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458" w:rsidRDefault="00B53458">
      <w:r>
        <w:separator/>
      </w:r>
    </w:p>
  </w:endnote>
  <w:endnote w:type="continuationSeparator" w:id="0">
    <w:p w:rsidR="00B53458" w:rsidRDefault="00B53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E03" w:rsidRDefault="004B0E03" w:rsidP="00033C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0E03" w:rsidRDefault="004B0E03" w:rsidP="004B0E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E03" w:rsidRPr="006A50FC" w:rsidRDefault="004B0E03" w:rsidP="00033C93">
    <w:pPr>
      <w:pStyle w:val="Footer"/>
      <w:framePr w:wrap="around" w:vAnchor="text" w:hAnchor="margin" w:xAlign="right" w:y="1"/>
      <w:rPr>
        <w:rStyle w:val="PageNumber"/>
        <w:sz w:val="18"/>
        <w:szCs w:val="18"/>
        <w:lang w:val="en-US"/>
      </w:rPr>
    </w:pPr>
    <w:r w:rsidRPr="006A50FC">
      <w:rPr>
        <w:rStyle w:val="PageNumber"/>
        <w:sz w:val="18"/>
        <w:szCs w:val="18"/>
      </w:rPr>
      <w:fldChar w:fldCharType="begin"/>
    </w:r>
    <w:r w:rsidRPr="006A50FC">
      <w:rPr>
        <w:rStyle w:val="PageNumber"/>
        <w:sz w:val="18"/>
        <w:szCs w:val="18"/>
      </w:rPr>
      <w:instrText xml:space="preserve">PAGE  </w:instrText>
    </w:r>
    <w:r w:rsidRPr="006A50FC">
      <w:rPr>
        <w:rStyle w:val="PageNumber"/>
        <w:sz w:val="18"/>
        <w:szCs w:val="18"/>
      </w:rPr>
      <w:fldChar w:fldCharType="separate"/>
    </w:r>
    <w:r w:rsidR="0038374D">
      <w:rPr>
        <w:rStyle w:val="PageNumber"/>
        <w:noProof/>
        <w:sz w:val="18"/>
        <w:szCs w:val="18"/>
      </w:rPr>
      <w:t>1</w:t>
    </w:r>
    <w:r w:rsidRPr="006A50FC">
      <w:rPr>
        <w:rStyle w:val="PageNumber"/>
        <w:sz w:val="18"/>
        <w:szCs w:val="18"/>
      </w:rPr>
      <w:fldChar w:fldCharType="end"/>
    </w:r>
    <w:r w:rsidRPr="006A50FC">
      <w:rPr>
        <w:rStyle w:val="PageNumber"/>
        <w:sz w:val="18"/>
        <w:szCs w:val="18"/>
        <w:lang w:val="en-US"/>
      </w:rPr>
      <w:t>/1</w:t>
    </w:r>
  </w:p>
  <w:p w:rsidR="004B0E03" w:rsidRPr="006A50FC" w:rsidRDefault="006A50FC" w:rsidP="006A50FC">
    <w:pPr>
      <w:pStyle w:val="Footer"/>
      <w:tabs>
        <w:tab w:val="clear" w:pos="4536"/>
        <w:tab w:val="center" w:pos="5529"/>
      </w:tabs>
      <w:ind w:right="360"/>
      <w:rPr>
        <w:sz w:val="18"/>
        <w:szCs w:val="18"/>
        <w:lang w:val="en-US"/>
      </w:rPr>
    </w:pPr>
    <w:r w:rsidRPr="006A50FC">
      <w:rPr>
        <w:sz w:val="18"/>
        <w:szCs w:val="18"/>
        <w:lang w:val="en-US"/>
      </w:rPr>
      <w:t>Mane Legal an</w:t>
    </w:r>
    <w:r w:rsidR="00DB1C80">
      <w:rPr>
        <w:sz w:val="18"/>
        <w:szCs w:val="18"/>
        <w:lang w:val="en-US"/>
      </w:rPr>
      <w:t>d IP Department</w:t>
    </w:r>
    <w:r w:rsidR="00DB1C80">
      <w:rPr>
        <w:sz w:val="18"/>
        <w:szCs w:val="18"/>
        <w:lang w:val="en-US"/>
      </w:rPr>
      <w:tab/>
      <w:t xml:space="preserve">updated </w:t>
    </w:r>
    <w:proofErr w:type="gramStart"/>
    <w:r w:rsidR="00DB1C80">
      <w:rPr>
        <w:sz w:val="18"/>
        <w:szCs w:val="18"/>
        <w:lang w:val="en-US"/>
      </w:rPr>
      <w:t xml:space="preserve">on </w:t>
    </w:r>
    <w:r w:rsidR="00891DDF">
      <w:rPr>
        <w:sz w:val="18"/>
        <w:szCs w:val="18"/>
        <w:lang w:val="en-US"/>
      </w:rPr>
      <w:t xml:space="preserve"> </w:t>
    </w:r>
    <w:r w:rsidR="00ED65AE">
      <w:rPr>
        <w:sz w:val="18"/>
        <w:szCs w:val="18"/>
        <w:lang w:val="en-US"/>
      </w:rPr>
      <w:t>June</w:t>
    </w:r>
    <w:proofErr w:type="gramEnd"/>
    <w:r w:rsidR="00ED65AE">
      <w:rPr>
        <w:sz w:val="18"/>
        <w:szCs w:val="18"/>
        <w:lang w:val="en-US"/>
      </w:rPr>
      <w:t xml:space="preserve"> 09</w:t>
    </w:r>
    <w:r w:rsidR="00891DDF">
      <w:rPr>
        <w:sz w:val="18"/>
        <w:szCs w:val="18"/>
        <w:lang w:val="en-US"/>
      </w:rPr>
      <w:t>, 20</w:t>
    </w:r>
    <w:r w:rsidR="00ED65AE">
      <w:rPr>
        <w:sz w:val="18"/>
        <w:szCs w:val="18"/>
        <w:lang w:val="en-US"/>
      </w:rPr>
      <w:t>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5AE" w:rsidRDefault="00ED6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458" w:rsidRDefault="00B53458">
      <w:r>
        <w:separator/>
      </w:r>
    </w:p>
  </w:footnote>
  <w:footnote w:type="continuationSeparator" w:id="0">
    <w:p w:rsidR="00B53458" w:rsidRDefault="00B534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5AE" w:rsidRDefault="00ED65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5AE" w:rsidRDefault="00ED65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5AE" w:rsidRDefault="00ED65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2010D"/>
    <w:multiLevelType w:val="hybridMultilevel"/>
    <w:tmpl w:val="82C416F0"/>
    <w:lvl w:ilvl="0" w:tplc="F184F856">
      <w:numFmt w:val="bullet"/>
      <w:lvlText w:val="-"/>
      <w:lvlJc w:val="left"/>
      <w:pPr>
        <w:ind w:left="1776" w:hanging="360"/>
      </w:pPr>
      <w:rPr>
        <w:rFonts w:ascii="Times New Roman" w:eastAsia="Times New Roman" w:hAnsi="Times New Roman" w:cs="Times New Roman"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4D144A2A"/>
    <w:multiLevelType w:val="hybridMultilevel"/>
    <w:tmpl w:val="AA9212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4A3"/>
    <w:rsid w:val="00006809"/>
    <w:rsid w:val="00022BDF"/>
    <w:rsid w:val="00033C93"/>
    <w:rsid w:val="00045DD1"/>
    <w:rsid w:val="000504A3"/>
    <w:rsid w:val="00062305"/>
    <w:rsid w:val="000C5DF1"/>
    <w:rsid w:val="000D6B2C"/>
    <w:rsid w:val="000E4FD5"/>
    <w:rsid w:val="000F4040"/>
    <w:rsid w:val="00114CB0"/>
    <w:rsid w:val="001409B8"/>
    <w:rsid w:val="00191BC4"/>
    <w:rsid w:val="001C518F"/>
    <w:rsid w:val="00297A77"/>
    <w:rsid w:val="002A1098"/>
    <w:rsid w:val="002B459A"/>
    <w:rsid w:val="002B6803"/>
    <w:rsid w:val="00302B83"/>
    <w:rsid w:val="00330A6F"/>
    <w:rsid w:val="0038374D"/>
    <w:rsid w:val="003A0708"/>
    <w:rsid w:val="003E2032"/>
    <w:rsid w:val="00404BA8"/>
    <w:rsid w:val="00410BC7"/>
    <w:rsid w:val="00446249"/>
    <w:rsid w:val="0045541C"/>
    <w:rsid w:val="00464B16"/>
    <w:rsid w:val="00493CE1"/>
    <w:rsid w:val="004B0E03"/>
    <w:rsid w:val="004B4173"/>
    <w:rsid w:val="004C5A27"/>
    <w:rsid w:val="004F387C"/>
    <w:rsid w:val="00533F57"/>
    <w:rsid w:val="0053650F"/>
    <w:rsid w:val="00581C7B"/>
    <w:rsid w:val="00596BBC"/>
    <w:rsid w:val="0059786B"/>
    <w:rsid w:val="005A2732"/>
    <w:rsid w:val="005C6A9D"/>
    <w:rsid w:val="005D092A"/>
    <w:rsid w:val="005D2D9D"/>
    <w:rsid w:val="005E2CD6"/>
    <w:rsid w:val="00655DA2"/>
    <w:rsid w:val="006671CE"/>
    <w:rsid w:val="00677C90"/>
    <w:rsid w:val="00694AA2"/>
    <w:rsid w:val="006A50FC"/>
    <w:rsid w:val="006A60E4"/>
    <w:rsid w:val="006B68A6"/>
    <w:rsid w:val="006E2588"/>
    <w:rsid w:val="00710F36"/>
    <w:rsid w:val="00722DD5"/>
    <w:rsid w:val="0076766B"/>
    <w:rsid w:val="00777869"/>
    <w:rsid w:val="007A3C40"/>
    <w:rsid w:val="007A60B0"/>
    <w:rsid w:val="007C23A6"/>
    <w:rsid w:val="007C6064"/>
    <w:rsid w:val="007C6BEF"/>
    <w:rsid w:val="007E41E5"/>
    <w:rsid w:val="007F37E5"/>
    <w:rsid w:val="00801F60"/>
    <w:rsid w:val="008277D0"/>
    <w:rsid w:val="00891DDF"/>
    <w:rsid w:val="008A4F81"/>
    <w:rsid w:val="008D230C"/>
    <w:rsid w:val="008E551D"/>
    <w:rsid w:val="009161EA"/>
    <w:rsid w:val="00957B2A"/>
    <w:rsid w:val="00976805"/>
    <w:rsid w:val="009C1485"/>
    <w:rsid w:val="009E0425"/>
    <w:rsid w:val="00A45328"/>
    <w:rsid w:val="00B00BC2"/>
    <w:rsid w:val="00B25AE6"/>
    <w:rsid w:val="00B53458"/>
    <w:rsid w:val="00B54660"/>
    <w:rsid w:val="00B704E1"/>
    <w:rsid w:val="00BC3BA8"/>
    <w:rsid w:val="00BD76B4"/>
    <w:rsid w:val="00BF073A"/>
    <w:rsid w:val="00BF0EAD"/>
    <w:rsid w:val="00C074EA"/>
    <w:rsid w:val="00C3283E"/>
    <w:rsid w:val="00CC3498"/>
    <w:rsid w:val="00CD6CB7"/>
    <w:rsid w:val="00CE3E3C"/>
    <w:rsid w:val="00CE42F8"/>
    <w:rsid w:val="00D06D67"/>
    <w:rsid w:val="00D13314"/>
    <w:rsid w:val="00D309EC"/>
    <w:rsid w:val="00D520F5"/>
    <w:rsid w:val="00D66312"/>
    <w:rsid w:val="00DA5111"/>
    <w:rsid w:val="00DB1C80"/>
    <w:rsid w:val="00DB7CA2"/>
    <w:rsid w:val="00DD0672"/>
    <w:rsid w:val="00E441D3"/>
    <w:rsid w:val="00ED65AE"/>
    <w:rsid w:val="00EF0564"/>
    <w:rsid w:val="00EF2D03"/>
    <w:rsid w:val="00F105DD"/>
    <w:rsid w:val="00F62D13"/>
    <w:rsid w:val="00F948D9"/>
    <w:rsid w:val="00FA131C"/>
    <w:rsid w:val="00FD6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EECC19-0E90-4E52-B4BF-D956A610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r-FR" w:eastAsia="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B0E03"/>
    <w:pPr>
      <w:tabs>
        <w:tab w:val="center" w:pos="4536"/>
        <w:tab w:val="right" w:pos="9072"/>
      </w:tabs>
    </w:pPr>
  </w:style>
  <w:style w:type="paragraph" w:styleId="Footer">
    <w:name w:val="footer"/>
    <w:basedOn w:val="Normal"/>
    <w:rsid w:val="004B0E03"/>
    <w:pPr>
      <w:tabs>
        <w:tab w:val="center" w:pos="4536"/>
        <w:tab w:val="right" w:pos="9072"/>
      </w:tabs>
    </w:pPr>
  </w:style>
  <w:style w:type="character" w:styleId="PageNumber">
    <w:name w:val="page number"/>
    <w:basedOn w:val="DefaultParagraphFont"/>
    <w:rsid w:val="004B0E03"/>
  </w:style>
  <w:style w:type="character" w:styleId="Hyperlink">
    <w:name w:val="Hyperlink"/>
    <w:rsid w:val="00777869"/>
    <w:rPr>
      <w:color w:val="0000FF"/>
      <w:u w:val="single"/>
    </w:rPr>
  </w:style>
  <w:style w:type="character" w:styleId="FollowedHyperlink">
    <w:name w:val="FollowedHyperlink"/>
    <w:rsid w:val="00777869"/>
    <w:rPr>
      <w:color w:val="800080"/>
      <w:u w:val="single"/>
    </w:rPr>
  </w:style>
  <w:style w:type="paragraph" w:styleId="BalloonText">
    <w:name w:val="Balloon Text"/>
    <w:basedOn w:val="Normal"/>
    <w:link w:val="BalloonTextChar"/>
    <w:rsid w:val="00404BA8"/>
    <w:rPr>
      <w:rFonts w:ascii="Tahoma" w:hAnsi="Tahoma" w:cs="Tahoma"/>
      <w:sz w:val="16"/>
      <w:szCs w:val="16"/>
    </w:rPr>
  </w:style>
  <w:style w:type="character" w:customStyle="1" w:styleId="BalloonTextChar">
    <w:name w:val="Balloon Text Char"/>
    <w:link w:val="BalloonText"/>
    <w:rsid w:val="00404BA8"/>
    <w:rPr>
      <w:rFonts w:ascii="Tahoma" w:hAnsi="Tahoma" w:cs="Tahoma"/>
      <w:sz w:val="16"/>
      <w:szCs w:val="16"/>
    </w:rPr>
  </w:style>
  <w:style w:type="character" w:styleId="CommentReference">
    <w:name w:val="annotation reference"/>
    <w:rsid w:val="00B25AE6"/>
    <w:rPr>
      <w:sz w:val="16"/>
      <w:szCs w:val="16"/>
    </w:rPr>
  </w:style>
  <w:style w:type="paragraph" w:styleId="CommentText">
    <w:name w:val="annotation text"/>
    <w:basedOn w:val="Normal"/>
    <w:link w:val="CommentTextChar"/>
    <w:rsid w:val="00B25AE6"/>
    <w:rPr>
      <w:sz w:val="20"/>
      <w:szCs w:val="20"/>
    </w:rPr>
  </w:style>
  <w:style w:type="character" w:customStyle="1" w:styleId="CommentTextChar">
    <w:name w:val="Comment Text Char"/>
    <w:basedOn w:val="DefaultParagraphFont"/>
    <w:link w:val="CommentText"/>
    <w:rsid w:val="00B25AE6"/>
  </w:style>
  <w:style w:type="paragraph" w:styleId="CommentSubject">
    <w:name w:val="annotation subject"/>
    <w:basedOn w:val="CommentText"/>
    <w:next w:val="CommentText"/>
    <w:link w:val="CommentSubjectChar"/>
    <w:rsid w:val="00B25AE6"/>
    <w:rPr>
      <w:b/>
      <w:bCs/>
    </w:rPr>
  </w:style>
  <w:style w:type="character" w:customStyle="1" w:styleId="CommentSubjectChar">
    <w:name w:val="Comment Subject Char"/>
    <w:link w:val="CommentSubject"/>
    <w:rsid w:val="00B25AE6"/>
    <w:rPr>
      <w:b/>
      <w:bCs/>
    </w:rPr>
  </w:style>
  <w:style w:type="paragraph" w:styleId="NoSpacing">
    <w:name w:val="No Spacing"/>
    <w:uiPriority w:val="1"/>
    <w:qFormat/>
    <w:rsid w:val="00F105DD"/>
    <w:rPr>
      <w:rFonts w:eastAsia="Calibri"/>
      <w:sz w:val="24"/>
      <w:szCs w:val="24"/>
      <w:lang w:val="en-US" w:eastAsia="en-US"/>
    </w:rPr>
  </w:style>
  <w:style w:type="character" w:customStyle="1" w:styleId="UnresolvedMention">
    <w:name w:val="Unresolved Mention"/>
    <w:uiPriority w:val="99"/>
    <w:semiHidden/>
    <w:unhideWhenUsed/>
    <w:rsid w:val="002A1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sscorp.emea.sesam.mane.com/LegalIP/Legal/Lists/CDARegister/AllItems.aspx"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osscorp.emea.sesam.mane.com/LegalIP/Legal/Visit%20of%20Mane%20facilities/English/FO-SQ-011_VMF_BSL-Facility_Visit.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osscorp.emea.sesam.mane.com/LegalIP/Legal/Confidentiality%20agreement%20templates/Forms/AllItems.aspx"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63111686490E4C874B692AA95CE3C3" ma:contentTypeVersion="2" ma:contentTypeDescription="Create a new document." ma:contentTypeScope="" ma:versionID="bdaae53267511e0c466f7d83b4bbcfbe">
  <xsd:schema xmlns:xsd="http://www.w3.org/2001/XMLSchema" xmlns:xs="http://www.w3.org/2001/XMLSchema" xmlns:p="http://schemas.microsoft.com/office/2006/metadata/properties" xmlns:ns2="d5b1dcd8-a9b2-4d1f-99f4-2f0f35dea287" targetNamespace="http://schemas.microsoft.com/office/2006/metadata/properties" ma:root="true" ma:fieldsID="bc5f63dd07dcf4471cefe0cc4d81da14" ns2:_="">
    <xsd:import namespace="d5b1dcd8-a9b2-4d1f-99f4-2f0f35dea28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dcd8-a9b2-4d1f-99f4-2f0f35dea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94D4F-F48A-4C17-88B4-EDB8A97A7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1dcd8-a9b2-4d1f-99f4-2f0f35dea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00B4DD-033E-47CF-9481-112D673E2EC3}">
  <ds:schemaRefs>
    <ds:schemaRef ds:uri="http://schemas.microsoft.com/sharepoint/v3/contenttype/forms"/>
  </ds:schemaRefs>
</ds:datastoreItem>
</file>

<file path=customXml/itemProps3.xml><?xml version="1.0" encoding="utf-8"?>
<ds:datastoreItem xmlns:ds="http://schemas.openxmlformats.org/officeDocument/2006/customXml" ds:itemID="{ED3A7740-2C67-483E-8E9B-D22C9CA2BE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722A17-C226-4094-B7D8-5F6851D5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1013</Words>
  <Characters>5465</Characters>
  <Application>Microsoft Office Word</Application>
  <DocSecurity>0</DocSecurity>
  <Lines>73</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MANE CONFIDENTIALITY POLICY</vt:lpstr>
      <vt:lpstr>MANE CONFIDENTIALITY POLICY</vt:lpstr>
    </vt:vector>
  </TitlesOfParts>
  <Company>MANE</Company>
  <LinksUpToDate>false</LinksUpToDate>
  <CharactersWithSpaces>6451</CharactersWithSpaces>
  <SharedDoc>false</SharedDoc>
  <HLinks>
    <vt:vector size="18" baseType="variant">
      <vt:variant>
        <vt:i4>1507417</vt:i4>
      </vt:variant>
      <vt:variant>
        <vt:i4>6</vt:i4>
      </vt:variant>
      <vt:variant>
        <vt:i4>0</vt:i4>
      </vt:variant>
      <vt:variant>
        <vt:i4>5</vt:i4>
      </vt:variant>
      <vt:variant>
        <vt:lpwstr>http://mosscorp.emea.sesam.mane.com/LegalIP/Legal/Lists/CDARegister/AllItems.aspx</vt:lpwstr>
      </vt:variant>
      <vt:variant>
        <vt:lpwstr/>
      </vt:variant>
      <vt:variant>
        <vt:i4>1245236</vt:i4>
      </vt:variant>
      <vt:variant>
        <vt:i4>3</vt:i4>
      </vt:variant>
      <vt:variant>
        <vt:i4>0</vt:i4>
      </vt:variant>
      <vt:variant>
        <vt:i4>5</vt:i4>
      </vt:variant>
      <vt:variant>
        <vt:lpwstr>https://mosscorp.emea.sesam.mane.com/LegalIP/Legal/Visit of Mane facilities/English/FO-SQ-011_VMF_BSL-Facility_Visit.pdf</vt:lpwstr>
      </vt:variant>
      <vt:variant>
        <vt:lpwstr/>
      </vt:variant>
      <vt:variant>
        <vt:i4>852043</vt:i4>
      </vt:variant>
      <vt:variant>
        <vt:i4>0</vt:i4>
      </vt:variant>
      <vt:variant>
        <vt:i4>0</vt:i4>
      </vt:variant>
      <vt:variant>
        <vt:i4>5</vt:i4>
      </vt:variant>
      <vt:variant>
        <vt:lpwstr>http://mosscorp.emea.sesam.mane.com/LegalIP/Legal/Confidentiality agreement templates/Forms/AllItems.aspx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 CONFIDENTIALITY POLICY</dc:title>
  <dc:subject/>
  <dc:creator>AYD</dc:creator>
  <cp:keywords/>
  <cp:lastModifiedBy>Microsoft account</cp:lastModifiedBy>
  <cp:revision>2</cp:revision>
  <cp:lastPrinted>2016-05-13T16:09:00Z</cp:lastPrinted>
  <dcterms:created xsi:type="dcterms:W3CDTF">2023-11-03T10:58:00Z</dcterms:created>
  <dcterms:modified xsi:type="dcterms:W3CDTF">2023-11-03T10:58:00Z</dcterms:modified>
</cp:coreProperties>
</file>