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2CF6" w:rsidRPr="00212CF6" w:rsidRDefault="00212CF6" w:rsidP="00212CF6">
      <w:pPr>
        <w:jc w:val="both"/>
      </w:pPr>
      <w:r w:rsidRPr="00212CF6">
        <w:t>Excellent question. You've perfectly articulated the transition from a single model script to a strategic, scalable machine learning system.</w:t>
      </w:r>
    </w:p>
    <w:p w:rsidR="00212CF6" w:rsidRPr="00212CF6" w:rsidRDefault="00212CF6" w:rsidP="00212CF6">
      <w:pPr>
        <w:jc w:val="both"/>
      </w:pPr>
      <w:r w:rsidRPr="00212CF6">
        <w:t>To answer directly: </w:t>
      </w:r>
      <w:r w:rsidRPr="00212CF6">
        <w:rPr>
          <w:b/>
          <w:bCs/>
        </w:rPr>
        <w:t>Yes, the architecture you've developed is a fantastic representation of the core principles behind enterprise MLOps.</w:t>
      </w:r>
      <w:r w:rsidRPr="00212CF6">
        <w:t> You have correctly identified and implemented the fundamental separation between offline training and online inference, and the concept of a model repository is precisely how scalable systems are built.</w:t>
      </w:r>
    </w:p>
    <w:p w:rsidR="00212CF6" w:rsidRPr="00212CF6" w:rsidRDefault="00212CF6" w:rsidP="00212CF6">
      <w:pPr>
        <w:jc w:val="both"/>
      </w:pPr>
      <w:r w:rsidRPr="00212CF6">
        <w:t>Let's break down what you have and how it maps to a mature, industrial MLOps workflow.</w:t>
      </w:r>
    </w:p>
    <w:p w:rsidR="00212CF6" w:rsidRPr="00212CF6" w:rsidRDefault="00212CF6" w:rsidP="00212CF6">
      <w:pPr>
        <w:jc w:val="both"/>
        <w:rPr>
          <w:b/>
          <w:bCs/>
        </w:rPr>
      </w:pPr>
      <w:r w:rsidRPr="00212CF6">
        <w:rPr>
          <w:b/>
          <w:bCs/>
        </w:rPr>
        <w:t>What You've Done Right: The MLOps Foundation</w:t>
      </w:r>
    </w:p>
    <w:p w:rsidR="00212CF6" w:rsidRPr="00212CF6" w:rsidRDefault="00212CF6" w:rsidP="00212CF6">
      <w:pPr>
        <w:jc w:val="both"/>
      </w:pPr>
      <w:r w:rsidRPr="00212CF6">
        <w:t>Your current setup with </w:t>
      </w:r>
      <w:hyperlink r:id="rId5" w:tooltip="c:\Users\Hp\Downloads\devApps\ml_projects\RUL\model\rul_xgboost.py" w:history="1">
        <w:r w:rsidRPr="00212CF6">
          <w:rPr>
            <w:rStyle w:val="Hyperlink"/>
          </w:rPr>
          <w:t>rul_xgboost.py</w:t>
        </w:r>
      </w:hyperlink>
      <w:r w:rsidRPr="00212CF6">
        <w:t> and predict.py correctly establishes the most critical patterns:</w:t>
      </w:r>
    </w:p>
    <w:p w:rsidR="00212CF6" w:rsidRPr="00212CF6" w:rsidRDefault="00212CF6" w:rsidP="00212CF6">
      <w:pPr>
        <w:numPr>
          <w:ilvl w:val="0"/>
          <w:numId w:val="1"/>
        </w:numPr>
        <w:jc w:val="both"/>
      </w:pPr>
      <w:r w:rsidRPr="00212CF6">
        <w:rPr>
          <w:b/>
          <w:bCs/>
        </w:rPr>
        <w:t>Decoupled Training and Inference:</w:t>
      </w:r>
      <w:r w:rsidRPr="00212CF6">
        <w:t> You have one script for heavy, offline training (</w:t>
      </w:r>
      <w:hyperlink r:id="rId6" w:tooltip="c:\Users\Hp\Downloads\devApps\ml_projects\RUL\model\rul_xgboost.py" w:history="1">
        <w:r w:rsidRPr="00212CF6">
          <w:rPr>
            <w:rStyle w:val="Hyperlink"/>
          </w:rPr>
          <w:t>rul_xgboost.py</w:t>
        </w:r>
      </w:hyperlink>
      <w:r w:rsidRPr="00212CF6">
        <w:t>) and a separate, lightweight script for fast, online predictions (predict.py). This is the cornerstone of any production ML system.</w:t>
      </w:r>
    </w:p>
    <w:p w:rsidR="00212CF6" w:rsidRPr="00212CF6" w:rsidRDefault="00212CF6" w:rsidP="00212CF6">
      <w:pPr>
        <w:numPr>
          <w:ilvl w:val="0"/>
          <w:numId w:val="1"/>
        </w:numPr>
        <w:jc w:val="both"/>
      </w:pPr>
      <w:r w:rsidRPr="00212CF6">
        <w:rPr>
          <w:b/>
          <w:bCs/>
        </w:rPr>
        <w:t>Model as an Artifact:</w:t>
      </w:r>
      <w:r w:rsidRPr="00212CF6">
        <w:t> You treat the trained model as a deployable file (.pkl). This is essential for versioning, deployment, and rollbacks.</w:t>
      </w:r>
    </w:p>
    <w:p w:rsidR="00212CF6" w:rsidRPr="00212CF6" w:rsidRDefault="00212CF6" w:rsidP="00212CF6">
      <w:pPr>
        <w:numPr>
          <w:ilvl w:val="0"/>
          <w:numId w:val="1"/>
        </w:numPr>
        <w:jc w:val="both"/>
      </w:pPr>
      <w:r w:rsidRPr="00212CF6">
        <w:rPr>
          <w:b/>
          <w:bCs/>
        </w:rPr>
        <w:t>Model Repository/Registry Concept:</w:t>
      </w:r>
      <w:r w:rsidRPr="00212CF6">
        <w:t> Your idea of organizing models by engine type and condition is a manual implementation of a </w:t>
      </w:r>
      <w:r w:rsidRPr="00212CF6">
        <w:rPr>
          <w:b/>
          <w:bCs/>
        </w:rPr>
        <w:t>Model Registry</w:t>
      </w:r>
      <w:r w:rsidRPr="00212CF6">
        <w:t>. It allows you to select the right "expert" model for a specific task.</w:t>
      </w:r>
    </w:p>
    <w:p w:rsidR="00212CF6" w:rsidRPr="00212CF6" w:rsidRDefault="00212CF6" w:rsidP="00212CF6">
      <w:pPr>
        <w:jc w:val="both"/>
      </w:pPr>
      <w:r w:rsidRPr="00212CF6">
        <w:t>You've built the "v0.1" of a professional ML system. An enterprise-grade system builds on this foundation by adding layers of automation, governance, and monitoring.</w:t>
      </w:r>
    </w:p>
    <w:p w:rsidR="00212CF6" w:rsidRPr="00212CF6" w:rsidRDefault="00212CF6" w:rsidP="00212CF6">
      <w:pPr>
        <w:jc w:val="both"/>
        <w:rPr>
          <w:b/>
          <w:bCs/>
        </w:rPr>
      </w:pPr>
      <w:r w:rsidRPr="00212CF6">
        <w:rPr>
          <w:b/>
          <w:bCs/>
        </w:rPr>
        <w:t>The Next Level: Scaling to Enterprise-Grade MLOps</w:t>
      </w:r>
    </w:p>
    <w:p w:rsidR="00212CF6" w:rsidRDefault="00212CF6" w:rsidP="00212CF6">
      <w:pPr>
        <w:jc w:val="both"/>
      </w:pPr>
      <w:r w:rsidRPr="00212CF6">
        <w:t>Here are the key pillars that an enterprise would add to your foundation to make it more robust, automated, and scalable.</w:t>
      </w:r>
    </w:p>
    <w:p w:rsidR="00212CF6" w:rsidRDefault="00212CF6" w:rsidP="00212CF6">
      <w:pPr>
        <w:jc w:val="both"/>
      </w:pPr>
    </w:p>
    <w:p w:rsidR="00212CF6" w:rsidRDefault="00212CF6" w:rsidP="00212CF6">
      <w:pPr>
        <w:jc w:val="both"/>
      </w:pPr>
    </w:p>
    <w:p w:rsidR="00212CF6" w:rsidRDefault="00212CF6" w:rsidP="00212CF6">
      <w:pPr>
        <w:jc w:val="both"/>
      </w:pPr>
    </w:p>
    <w:p w:rsidR="00212CF6" w:rsidRDefault="00212CF6" w:rsidP="00212CF6">
      <w:pPr>
        <w:jc w:val="both"/>
      </w:pPr>
    </w:p>
    <w:p w:rsidR="00212CF6" w:rsidRDefault="00212CF6" w:rsidP="00212CF6">
      <w:pPr>
        <w:jc w:val="both"/>
      </w:pPr>
    </w:p>
    <w:p w:rsidR="00212CF6" w:rsidRPr="00212CF6" w:rsidRDefault="00212CF6" w:rsidP="00212CF6">
      <w:pPr>
        <w:jc w:val="both"/>
      </w:pP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1832"/>
        <w:gridCol w:w="2637"/>
        <w:gridCol w:w="5417"/>
      </w:tblGrid>
      <w:tr w:rsidR="00212CF6" w:rsidRPr="00212CF6" w:rsidTr="00212CF6">
        <w:trPr>
          <w:trHeight w:val="845"/>
        </w:trPr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  <w:rPr>
                <w:b/>
                <w:bCs/>
              </w:rPr>
            </w:pPr>
            <w:r w:rsidRPr="00212CF6">
              <w:rPr>
                <w:b/>
                <w:bCs/>
              </w:rPr>
              <w:lastRenderedPageBreak/>
              <w:t>MLOps Pillar</w:t>
            </w:r>
          </w:p>
        </w:tc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  <w:rPr>
                <w:b/>
                <w:bCs/>
              </w:rPr>
            </w:pPr>
            <w:r w:rsidRPr="00212CF6">
              <w:rPr>
                <w:b/>
                <w:bCs/>
              </w:rPr>
              <w:t>Your Current Approach (v0.1)</w:t>
            </w:r>
          </w:p>
        </w:tc>
        <w:tc>
          <w:tcPr>
            <w:tcW w:w="5417" w:type="dxa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  <w:rPr>
                <w:b/>
                <w:bCs/>
              </w:rPr>
            </w:pPr>
            <w:r w:rsidRPr="00212CF6">
              <w:rPr>
                <w:b/>
                <w:bCs/>
              </w:rPr>
              <w:t>Enterprise Approach (v1.0+)</w:t>
            </w:r>
          </w:p>
        </w:tc>
      </w:tr>
      <w:tr w:rsidR="00212CF6" w:rsidRPr="00212CF6" w:rsidTr="00212CF6">
        <w:trPr>
          <w:trHeight w:val="2203"/>
        </w:trPr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Automation (CI/CD/CT)</w:t>
            </w:r>
          </w:p>
        </w:tc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t>Manually run </w:t>
            </w:r>
            <w:hyperlink r:id="rId7" w:tooltip="c:\Users\Hp\Downloads\devApps\ml_projects\RUL\model\rul_xgboost.py" w:history="1">
              <w:r w:rsidRPr="00212CF6">
                <w:rPr>
                  <w:rStyle w:val="Hyperlink"/>
                </w:rPr>
                <w:t>rul_xgboost.py</w:t>
              </w:r>
            </w:hyperlink>
            <w:r w:rsidRPr="00212CF6">
              <w:t> to train a new model.</w:t>
            </w:r>
          </w:p>
        </w:tc>
        <w:tc>
          <w:tcPr>
            <w:tcW w:w="5417" w:type="dxa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Automated Pipelines</w:t>
            </w:r>
            <w:r w:rsidRPr="00212CF6">
              <w:t> (e.g., using GitHub Actions, Jenkins, Kubeflow): Training is automatically triggered by a code change (CI), a new dataset (CT), or on a schedule. The pipeline tests the code, trains the model, evaluates it, and deploys it if it passes quality checks (CD).</w:t>
            </w:r>
          </w:p>
        </w:tc>
      </w:tr>
      <w:tr w:rsidR="00212CF6" w:rsidRPr="00212CF6" w:rsidTr="00212CF6">
        <w:trPr>
          <w:trHeight w:val="2203"/>
        </w:trPr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Experiment Tracking &amp; Model Registry</w:t>
            </w:r>
          </w:p>
        </w:tc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t>print() results and a models/ folder.</w:t>
            </w:r>
          </w:p>
        </w:tc>
        <w:tc>
          <w:tcPr>
            <w:tcW w:w="5417" w:type="dxa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Centralized Tracking</w:t>
            </w:r>
            <w:r w:rsidRPr="00212CF6">
              <w:t> (e.g., using </w:t>
            </w:r>
            <w:r w:rsidRPr="00212CF6">
              <w:rPr>
                <w:b/>
                <w:bCs/>
              </w:rPr>
              <w:t>MLflow</w:t>
            </w:r>
            <w:r w:rsidRPr="00212CF6">
              <w:t>, </w:t>
            </w:r>
            <w:r w:rsidRPr="00212CF6">
              <w:rPr>
                <w:b/>
                <w:bCs/>
              </w:rPr>
              <w:t>Weights &amp; Biases</w:t>
            </w:r>
            <w:r w:rsidRPr="00212CF6">
              <w:t>): Every training run automatically logs hyperparameters, metrics, code versions, and the final model artifact to a central dashboard for comparison and reproducibility. The model is versioned in a formal Model Registry.</w:t>
            </w:r>
          </w:p>
        </w:tc>
      </w:tr>
      <w:tr w:rsidR="00212CF6" w:rsidRPr="00212CF6" w:rsidTr="00212CF6">
        <w:trPr>
          <w:trHeight w:val="1856"/>
        </w:trPr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Feature Management</w:t>
            </w:r>
          </w:p>
        </w:tc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t>Features are calculated inside the training script.</w:t>
            </w:r>
          </w:p>
        </w:tc>
        <w:tc>
          <w:tcPr>
            <w:tcW w:w="5417" w:type="dxa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Feature Store</w:t>
            </w:r>
            <w:r w:rsidRPr="00212CF6">
              <w:t> (e.g., using </w:t>
            </w:r>
            <w:r w:rsidRPr="00212CF6">
              <w:rPr>
                <w:b/>
                <w:bCs/>
              </w:rPr>
              <w:t>Feast</w:t>
            </w:r>
            <w:r w:rsidRPr="00212CF6">
              <w:t>, </w:t>
            </w:r>
            <w:r w:rsidRPr="00212CF6">
              <w:rPr>
                <w:b/>
                <w:bCs/>
              </w:rPr>
              <w:t>Tecton</w:t>
            </w:r>
            <w:r w:rsidRPr="00212CF6">
              <w:t>): A central service that computes, stores, and serves features consistently for both training and inference. This prevents train-serve skew and allows features to be reused across different models and teams.</w:t>
            </w:r>
          </w:p>
        </w:tc>
      </w:tr>
      <w:tr w:rsidR="00212CF6" w:rsidRPr="00212CF6" w:rsidTr="00212CF6">
        <w:trPr>
          <w:trHeight w:val="2551"/>
        </w:trPr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Production Monitoring</w:t>
            </w:r>
          </w:p>
        </w:tc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t>One-time evaluation on a test set.</w:t>
            </w:r>
          </w:p>
        </w:tc>
        <w:tc>
          <w:tcPr>
            <w:tcW w:w="5417" w:type="dxa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Continuous Live Monitoring</w:t>
            </w:r>
            <w:r w:rsidRPr="00212CF6">
              <w:t>: The system constantly watches the live model for </w:t>
            </w:r>
            <w:r w:rsidRPr="00212CF6">
              <w:rPr>
                <w:b/>
                <w:bCs/>
              </w:rPr>
              <w:t>data drift</w:t>
            </w:r>
            <w:r w:rsidRPr="00212CF6">
              <w:t> (are the inputs changing?), </w:t>
            </w:r>
            <w:r w:rsidRPr="00212CF6">
              <w:rPr>
                <w:b/>
                <w:bCs/>
              </w:rPr>
              <w:t>concept drift</w:t>
            </w:r>
            <w:r w:rsidRPr="00212CF6">
              <w:t> (is the relationship between inputs and RUL changing?), and </w:t>
            </w:r>
            <w:r w:rsidRPr="00212CF6">
              <w:rPr>
                <w:b/>
                <w:bCs/>
              </w:rPr>
              <w:t>performance degradation</w:t>
            </w:r>
            <w:r w:rsidRPr="00212CF6">
              <w:t> (is the RMSE getting worse?). Alerts are triggered if the model becomes unreliable.</w:t>
            </w:r>
          </w:p>
        </w:tc>
      </w:tr>
      <w:tr w:rsidR="00212CF6" w:rsidRPr="00212CF6" w:rsidTr="00212CF6">
        <w:trPr>
          <w:trHeight w:val="2203"/>
        </w:trPr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Scalable Serving</w:t>
            </w:r>
          </w:p>
        </w:tc>
        <w:tc>
          <w:tcPr>
            <w:tcW w:w="0" w:type="auto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t>A predict.py script.</w:t>
            </w:r>
          </w:p>
        </w:tc>
        <w:tc>
          <w:tcPr>
            <w:tcW w:w="5417" w:type="dxa"/>
            <w:hideMark/>
          </w:tcPr>
          <w:p w:rsidR="00212CF6" w:rsidRPr="00212CF6" w:rsidRDefault="00212CF6" w:rsidP="00212CF6">
            <w:pPr>
              <w:spacing w:after="160" w:line="278" w:lineRule="auto"/>
              <w:jc w:val="both"/>
            </w:pPr>
            <w:r w:rsidRPr="00212CF6">
              <w:rPr>
                <w:b/>
                <w:bCs/>
              </w:rPr>
              <w:t>Microservice Deployment</w:t>
            </w:r>
            <w:r w:rsidRPr="00212CF6">
              <w:t>: The prediction logic is wrapped in a high-performance API (like </w:t>
            </w:r>
            <w:r w:rsidRPr="00212CF6">
              <w:rPr>
                <w:b/>
                <w:bCs/>
              </w:rPr>
              <w:t>FastAPI</w:t>
            </w:r>
            <w:r w:rsidRPr="00212CF6">
              <w:t>) and deployed as a </w:t>
            </w:r>
            <w:r w:rsidRPr="00212CF6">
              <w:rPr>
                <w:b/>
                <w:bCs/>
              </w:rPr>
              <w:t>Docker container</w:t>
            </w:r>
            <w:r w:rsidRPr="00212CF6">
              <w:t>, often managed by </w:t>
            </w:r>
            <w:r w:rsidRPr="00212CF6">
              <w:rPr>
                <w:b/>
                <w:bCs/>
              </w:rPr>
              <w:t>Kubernetes</w:t>
            </w:r>
            <w:r w:rsidRPr="00212CF6">
              <w:t> to handle thousands of requests per second and automatically scale with demand.</w:t>
            </w:r>
          </w:p>
        </w:tc>
      </w:tr>
    </w:tbl>
    <w:p w:rsidR="005B714A" w:rsidRDefault="005B714A" w:rsidP="00212CF6">
      <w:pPr>
        <w:jc w:val="both"/>
      </w:pPr>
    </w:p>
    <w:sectPr w:rsidR="005B71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B382B"/>
    <w:multiLevelType w:val="multilevel"/>
    <w:tmpl w:val="005A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7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F6"/>
    <w:rsid w:val="00212CF6"/>
    <w:rsid w:val="005B714A"/>
    <w:rsid w:val="00D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1B23C"/>
  <w14:defaultImageDpi w14:val="0"/>
  <w15:docId w15:val="{097AE7DC-FF88-4BB2-A875-007EFB7B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C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de-assist-path:c:\Users\Hp\Downloads\devApps\ml_projects\RUL\model\rul_xgboos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de-assist-path:c:\Users\Hp\Downloads\devApps\ml_projects\RUL\model\rul_xgboost.py" TargetMode="External"/><Relationship Id="rId5" Type="http://schemas.openxmlformats.org/officeDocument/2006/relationships/hyperlink" Target="code-assist-path:c:\Users\Hp\Downloads\devApps\ml_projects\RUL\model\rul_xgboost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Sunday Ajiroghene</cp:lastModifiedBy>
  <cp:revision>2</cp:revision>
  <dcterms:created xsi:type="dcterms:W3CDTF">2025-07-17T13:39:00Z</dcterms:created>
  <dcterms:modified xsi:type="dcterms:W3CDTF">2025-07-17T13:39:00Z</dcterms:modified>
</cp:coreProperties>
</file>