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555" w:rsidRPr="0068508A" w:rsidRDefault="00D20555" w:rsidP="0068508A">
      <w:pPr>
        <w:pStyle w:val="Heading1"/>
        <w:rPr>
          <w:color w:val="000000" w:themeColor="text1"/>
          <w:sz w:val="36"/>
          <w:szCs w:val="36"/>
        </w:rPr>
      </w:pPr>
      <w:r w:rsidRPr="0068508A">
        <w:rPr>
          <w:color w:val="000000" w:themeColor="text1"/>
          <w:sz w:val="36"/>
          <w:szCs w:val="36"/>
        </w:rPr>
        <w:t>Inspection Report for Approval Of PPC For FPO’s During Kharif Paddy Procurement 2024 Season</w:t>
      </w:r>
    </w:p>
    <w:tbl>
      <w:tblPr>
        <w:tblStyle w:val="TableGrid"/>
        <w:tblW w:w="0" w:type="auto"/>
        <w:tblLook w:val="04A0"/>
      </w:tblPr>
      <w:tblGrid>
        <w:gridCol w:w="500"/>
        <w:gridCol w:w="5551"/>
        <w:gridCol w:w="3525"/>
      </w:tblGrid>
      <w:tr w:rsidR="00D20555" w:rsidRPr="00D20555" w:rsidTr="0068508A">
        <w:trPr>
          <w:trHeight w:val="512"/>
        </w:trPr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the FPO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Shaligouraram FPO</w:t>
            </w:r>
          </w:p>
        </w:tc>
      </w:tr>
      <w:tr w:rsidR="00D20555" w:rsidRPr="00D20555" w:rsidTr="0068508A">
        <w:trPr>
          <w:trHeight w:val="440"/>
        </w:trPr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Location/Headquarters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Shalilingotam,Ramagiri</w:t>
            </w:r>
          </w:p>
        </w:tc>
      </w:tr>
      <w:tr w:rsidR="00D20555" w:rsidRPr="00D20555" w:rsidTr="00D20555"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Registration Details as Per Company Ac t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U01100TG2018PTC127958 Companies Act</w:t>
            </w:r>
          </w:p>
        </w:tc>
      </w:tr>
      <w:tr w:rsidR="00D20555" w:rsidRPr="00D20555" w:rsidTr="00D20555"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Address</w:t>
            </w:r>
          </w:p>
        </w:tc>
        <w:tc>
          <w:tcPr>
            <w:tcW w:w="3528" w:type="dxa"/>
          </w:tcPr>
          <w:p w:rsid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Shaligouraram,</w:t>
            </w:r>
          </w:p>
          <w:p w:rsidR="0068508A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Shaligouraram,Nalgonda</w:t>
            </w:r>
          </w:p>
        </w:tc>
      </w:tr>
      <w:tr w:rsidR="00D20555" w:rsidRPr="00D20555" w:rsidTr="0068508A">
        <w:trPr>
          <w:trHeight w:val="413"/>
        </w:trPr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Main Activity/Theme of Bye Laws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Input and Output</w:t>
            </w:r>
          </w:p>
        </w:tc>
      </w:tr>
      <w:tr w:rsidR="00D20555" w:rsidRPr="00D20555" w:rsidTr="0068508A">
        <w:trPr>
          <w:trHeight w:val="440"/>
        </w:trPr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No. of Farmers as on Date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526</w:t>
            </w:r>
          </w:p>
        </w:tc>
      </w:tr>
      <w:tr w:rsidR="00D20555" w:rsidRPr="00D20555" w:rsidTr="00D20555"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Jurisdiction of FPO of their Operations</w:t>
            </w:r>
          </w:p>
        </w:tc>
        <w:tc>
          <w:tcPr>
            <w:tcW w:w="3528" w:type="dxa"/>
          </w:tcPr>
          <w:p w:rsidR="00D20555" w:rsidRPr="00D20555" w:rsidRDefault="0093433B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Shaligouraram </w:t>
            </w:r>
            <w:r w:rsidR="0068508A">
              <w:rPr>
                <w:b/>
                <w:sz w:val="28"/>
                <w:szCs w:val="28"/>
              </w:rPr>
              <w:t>&amp; Narketpally</w:t>
            </w:r>
          </w:p>
        </w:tc>
      </w:tr>
      <w:tr w:rsidR="00D20555" w:rsidRPr="00D20555" w:rsidTr="0068508A">
        <w:trPr>
          <w:trHeight w:val="467"/>
        </w:trPr>
        <w:tc>
          <w:tcPr>
            <w:tcW w:w="468" w:type="dxa"/>
          </w:tcPr>
          <w:p w:rsidR="00D20555" w:rsidRPr="00D20555" w:rsidRDefault="00D205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the Chairman President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Nimmala Krishnamurthi</w:t>
            </w:r>
          </w:p>
        </w:tc>
      </w:tr>
      <w:tr w:rsidR="0068508A" w:rsidRPr="00D20555" w:rsidTr="0068508A">
        <w:trPr>
          <w:trHeight w:val="440"/>
        </w:trPr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CEO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Nimmala Ajith Chandra</w:t>
            </w:r>
          </w:p>
        </w:tc>
      </w:tr>
      <w:tr w:rsidR="0068508A" w:rsidRPr="00D20555" w:rsidTr="0068508A">
        <w:trPr>
          <w:trHeight w:val="710"/>
        </w:trPr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Is the Handholding Support Period of 3 years by NABARD/NCDC/SFAC Completed or Not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NABARD</w:t>
            </w:r>
          </w:p>
        </w:tc>
      </w:tr>
      <w:tr w:rsidR="0068508A" w:rsidRPr="00D20555" w:rsidTr="0068508A">
        <w:trPr>
          <w:trHeight w:val="440"/>
        </w:trPr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Govt. Schemes Availed by FPO</w:t>
            </w:r>
          </w:p>
        </w:tc>
        <w:tc>
          <w:tcPr>
            <w:tcW w:w="3528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</w:p>
        </w:tc>
      </w:tr>
      <w:tr w:rsidR="0068508A" w:rsidRPr="00D20555" w:rsidTr="0068508A">
        <w:trPr>
          <w:trHeight w:val="440"/>
        </w:trPr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5580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Details of Available Infrastruct</w:t>
            </w:r>
            <w:r w:rsidR="00410EBB">
              <w:rPr>
                <w:b/>
                <w:sz w:val="28"/>
                <w:szCs w:val="28"/>
              </w:rPr>
              <w:t>ure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Solar Dehydrater</w:t>
            </w:r>
          </w:p>
        </w:tc>
      </w:tr>
      <w:tr w:rsidR="0068508A" w:rsidRPr="00D20555" w:rsidTr="00D20555"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5580" w:type="dxa"/>
          </w:tcPr>
          <w:p w:rsidR="00D20555" w:rsidRPr="00D20555" w:rsidRDefault="00410EBB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Available Man power a Part From Board of Directors For running PC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68508A" w:rsidRPr="00D20555" w:rsidTr="0068508A">
        <w:trPr>
          <w:trHeight w:val="467"/>
        </w:trPr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5580" w:type="dxa"/>
          </w:tcPr>
          <w:p w:rsidR="00D20555" w:rsidRPr="00D20555" w:rsidRDefault="00410EBB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Previous Experience in Running PPC</w:t>
            </w:r>
          </w:p>
        </w:tc>
        <w:tc>
          <w:tcPr>
            <w:tcW w:w="3528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  <w:tr w:rsidR="0068508A" w:rsidRPr="00D20555" w:rsidTr="0068508A">
        <w:trPr>
          <w:trHeight w:val="800"/>
        </w:trPr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5580" w:type="dxa"/>
          </w:tcPr>
          <w:p w:rsidR="00D20555" w:rsidRPr="00D20555" w:rsidRDefault="00410EBB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If Experience Details of Procurement Season Wise and Specific Remarks</w:t>
            </w:r>
          </w:p>
        </w:tc>
        <w:tc>
          <w:tcPr>
            <w:tcW w:w="3528" w:type="dxa"/>
          </w:tcPr>
          <w:p w:rsidR="00D20555" w:rsidRPr="00D20555" w:rsidRDefault="0093433B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FPO Procured </w:t>
            </w:r>
            <w:r w:rsidR="0068508A">
              <w:rPr>
                <w:b/>
                <w:sz w:val="28"/>
                <w:szCs w:val="28"/>
              </w:rPr>
              <w:t>in Shali</w:t>
            </w:r>
            <w:r>
              <w:rPr>
                <w:b/>
                <w:sz w:val="28"/>
                <w:szCs w:val="28"/>
              </w:rPr>
              <w:t>-</w:t>
            </w:r>
            <w:r w:rsidR="0068508A">
              <w:rPr>
                <w:b/>
                <w:sz w:val="28"/>
                <w:szCs w:val="28"/>
              </w:rPr>
              <w:t>gouraram Village in Kharif 2024</w:t>
            </w:r>
          </w:p>
        </w:tc>
      </w:tr>
      <w:tr w:rsidR="0068508A" w:rsidRPr="00D20555" w:rsidTr="00D20555"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5580" w:type="dxa"/>
          </w:tcPr>
          <w:p w:rsidR="00D20555" w:rsidRPr="00D20555" w:rsidRDefault="00410EBB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Probable Quantum of Paddy that can be Procured From Proposed PPC</w:t>
            </w:r>
          </w:p>
        </w:tc>
        <w:tc>
          <w:tcPr>
            <w:tcW w:w="3528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</w:p>
        </w:tc>
      </w:tr>
      <w:tr w:rsidR="0068508A" w:rsidRPr="00D20555" w:rsidTr="0093433B">
        <w:trPr>
          <w:trHeight w:val="953"/>
        </w:trPr>
        <w:tc>
          <w:tcPr>
            <w:tcW w:w="468" w:type="dxa"/>
          </w:tcPr>
          <w:p w:rsidR="00D20555" w:rsidRPr="00D20555" w:rsidRDefault="00D20555" w:rsidP="0093433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5580" w:type="dxa"/>
          </w:tcPr>
          <w:p w:rsidR="0068508A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Who are other </w:t>
            </w:r>
            <w:r w:rsidR="00410EBB">
              <w:rPr>
                <w:b/>
                <w:sz w:val="28"/>
                <w:szCs w:val="28"/>
              </w:rPr>
              <w:t>Agencies(IKP/PACS) Compe</w:t>
            </w:r>
            <w:r w:rsidR="0093433B">
              <w:rPr>
                <w:b/>
                <w:sz w:val="28"/>
                <w:szCs w:val="28"/>
              </w:rPr>
              <w:t>-</w:t>
            </w:r>
          </w:p>
          <w:p w:rsidR="00D20555" w:rsidRPr="00D20555" w:rsidRDefault="00410EBB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ting in The </w:t>
            </w:r>
            <w:r w:rsidR="0068508A">
              <w:rPr>
                <w:b/>
                <w:sz w:val="28"/>
                <w:szCs w:val="28"/>
              </w:rPr>
              <w:t>Same Proposed Village /Very Adja</w:t>
            </w:r>
            <w:r>
              <w:rPr>
                <w:b/>
                <w:sz w:val="28"/>
                <w:szCs w:val="28"/>
              </w:rPr>
              <w:t>cent to The Proposed PPC Location</w:t>
            </w:r>
          </w:p>
        </w:tc>
        <w:tc>
          <w:tcPr>
            <w:tcW w:w="3528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</w:p>
        </w:tc>
      </w:tr>
      <w:tr w:rsidR="0068508A" w:rsidRPr="00D20555" w:rsidTr="00D20555"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5580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Remarks Of MAO</w:t>
            </w:r>
          </w:p>
        </w:tc>
        <w:tc>
          <w:tcPr>
            <w:tcW w:w="3528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</w:p>
        </w:tc>
      </w:tr>
      <w:tr w:rsidR="0068508A" w:rsidRPr="00D20555" w:rsidTr="00D20555"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5580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Remarks Of ADA</w:t>
            </w:r>
          </w:p>
        </w:tc>
        <w:tc>
          <w:tcPr>
            <w:tcW w:w="3528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</w:p>
        </w:tc>
      </w:tr>
      <w:tr w:rsidR="0068508A" w:rsidRPr="00D20555" w:rsidTr="00D20555">
        <w:tc>
          <w:tcPr>
            <w:tcW w:w="468" w:type="dxa"/>
          </w:tcPr>
          <w:p w:rsidR="00D20555" w:rsidRPr="00D20555" w:rsidRDefault="00D20555" w:rsidP="00EB2C9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5580" w:type="dxa"/>
          </w:tcPr>
          <w:p w:rsidR="00D20555" w:rsidRPr="00D20555" w:rsidRDefault="0068508A" w:rsidP="009343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Final Recommendation of Both MAO &amp; ADA</w:t>
            </w:r>
          </w:p>
        </w:tc>
        <w:tc>
          <w:tcPr>
            <w:tcW w:w="3528" w:type="dxa"/>
          </w:tcPr>
          <w:p w:rsidR="00D20555" w:rsidRPr="00D20555" w:rsidRDefault="00D20555" w:rsidP="0093433B">
            <w:pPr>
              <w:rPr>
                <w:b/>
                <w:sz w:val="28"/>
                <w:szCs w:val="28"/>
              </w:rPr>
            </w:pPr>
          </w:p>
        </w:tc>
      </w:tr>
    </w:tbl>
    <w:p w:rsidR="0068508A" w:rsidRPr="0068508A" w:rsidRDefault="0068508A" w:rsidP="0068508A">
      <w:pPr>
        <w:tabs>
          <w:tab w:val="left" w:pos="960"/>
        </w:tabs>
        <w:rPr>
          <w:sz w:val="40"/>
          <w:szCs w:val="40"/>
        </w:rPr>
      </w:pPr>
    </w:p>
    <w:sectPr w:rsidR="0068508A" w:rsidRPr="0068508A" w:rsidSect="0089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3210" w:rsidRDefault="004A3210" w:rsidP="0093433B">
      <w:pPr>
        <w:spacing w:after="0" w:line="240" w:lineRule="auto"/>
      </w:pPr>
      <w:r>
        <w:separator/>
      </w:r>
    </w:p>
  </w:endnote>
  <w:endnote w:type="continuationSeparator" w:id="1">
    <w:p w:rsidR="004A3210" w:rsidRDefault="004A3210" w:rsidP="00934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3210" w:rsidRDefault="004A3210" w:rsidP="0093433B">
      <w:pPr>
        <w:spacing w:after="0" w:line="240" w:lineRule="auto"/>
      </w:pPr>
      <w:r>
        <w:separator/>
      </w:r>
    </w:p>
  </w:footnote>
  <w:footnote w:type="continuationSeparator" w:id="1">
    <w:p w:rsidR="004A3210" w:rsidRDefault="004A3210" w:rsidP="009343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555"/>
    <w:rsid w:val="00410EBB"/>
    <w:rsid w:val="004A3210"/>
    <w:rsid w:val="0068508A"/>
    <w:rsid w:val="008904F5"/>
    <w:rsid w:val="0093433B"/>
    <w:rsid w:val="00C51B03"/>
    <w:rsid w:val="00CE6DA8"/>
    <w:rsid w:val="00D20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4F5"/>
  </w:style>
  <w:style w:type="paragraph" w:styleId="Heading1">
    <w:name w:val="heading 1"/>
    <w:basedOn w:val="Normal"/>
    <w:next w:val="Normal"/>
    <w:link w:val="Heading1Char"/>
    <w:uiPriority w:val="9"/>
    <w:qFormat/>
    <w:rsid w:val="006850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05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850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34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433B"/>
  </w:style>
  <w:style w:type="paragraph" w:styleId="Footer">
    <w:name w:val="footer"/>
    <w:basedOn w:val="Normal"/>
    <w:link w:val="FooterChar"/>
    <w:uiPriority w:val="99"/>
    <w:semiHidden/>
    <w:unhideWhenUsed/>
    <w:rsid w:val="00934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43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2024-10-11T04:14:00Z</dcterms:created>
  <dcterms:modified xsi:type="dcterms:W3CDTF">2024-10-11T04:48:00Z</dcterms:modified>
</cp:coreProperties>
</file>