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19734C" w14:textId="77777777" w:rsidR="003B2EE3" w:rsidRPr="001B5E8F" w:rsidRDefault="003B2EE3" w:rsidP="003B2EE3">
      <w:pPr>
        <w:pStyle w:val="BodyText"/>
        <w:spacing w:before="9" w:line="276" w:lineRule="auto"/>
        <w:jc w:val="center"/>
        <w:rPr>
          <w:b/>
          <w:bCs/>
          <w:sz w:val="36"/>
          <w:szCs w:val="36"/>
          <w:lang w:val="en-IN"/>
        </w:rPr>
      </w:pPr>
      <w:r w:rsidRPr="001B5E8F">
        <w:rPr>
          <w:b/>
          <w:bCs/>
          <w:sz w:val="36"/>
          <w:szCs w:val="36"/>
          <w:lang w:val="en-IN"/>
        </w:rPr>
        <w:t>CONTROL VALVE CHARACTERISTIC TRAINER</w:t>
      </w:r>
    </w:p>
    <w:p w14:paraId="336920EC" w14:textId="77777777" w:rsidR="003B2EE3" w:rsidRPr="00D63E3C" w:rsidRDefault="003B2EE3" w:rsidP="003B2EE3">
      <w:pPr>
        <w:pStyle w:val="BodyText"/>
        <w:spacing w:before="9" w:line="276" w:lineRule="auto"/>
        <w:rPr>
          <w:b/>
          <w:bCs/>
          <w:sz w:val="36"/>
          <w:szCs w:val="36"/>
        </w:rPr>
      </w:pPr>
    </w:p>
    <w:p w14:paraId="6320D04E" w14:textId="77777777" w:rsidR="003B2EE3" w:rsidRPr="00D63E3C" w:rsidRDefault="003B2EE3" w:rsidP="003B2EE3">
      <w:pPr>
        <w:rPr>
          <w:b/>
          <w:bCs/>
        </w:rPr>
      </w:pPr>
    </w:p>
    <w:p w14:paraId="7CE4209E" w14:textId="77777777" w:rsidR="003B2EE3" w:rsidRPr="00D63820" w:rsidRDefault="003B2EE3" w:rsidP="003B2EE3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56C436E5" w14:textId="77777777" w:rsidR="003B2EE3" w:rsidRPr="001B5E8F" w:rsidRDefault="003B2EE3" w:rsidP="003B2EE3">
      <w:pPr>
        <w:rPr>
          <w:rFonts w:ascii="Arial" w:hAnsi="Arial" w:cs="Arial"/>
          <w:b/>
          <w:bCs/>
        </w:rPr>
      </w:pPr>
      <w:r w:rsidRPr="001B5E8F">
        <w:rPr>
          <w:rFonts w:ascii="Arial" w:hAnsi="Arial" w:cs="Arial"/>
          <w:b/>
          <w:bCs/>
        </w:rPr>
        <w:t>The Following Experiments Can Be Performed:</w:t>
      </w:r>
    </w:p>
    <w:p w14:paraId="407AE5CE" w14:textId="77777777" w:rsidR="003B2EE3" w:rsidRPr="001B5E8F" w:rsidRDefault="003B2EE3" w:rsidP="003B2EE3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1B5E8F">
        <w:rPr>
          <w:rFonts w:ascii="Arial" w:hAnsi="Arial" w:cs="Arial"/>
          <w:color w:val="3B3B3B"/>
          <w:lang w:eastAsia="en-IN"/>
        </w:rPr>
        <w:t>Study of Characteristic of Linear Control Valve.</w:t>
      </w:r>
    </w:p>
    <w:p w14:paraId="45CED7EB" w14:textId="77777777" w:rsidR="003B2EE3" w:rsidRPr="001B5E8F" w:rsidRDefault="003B2EE3" w:rsidP="003B2EE3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1B5E8F">
        <w:rPr>
          <w:rFonts w:ascii="Arial" w:hAnsi="Arial" w:cs="Arial"/>
          <w:color w:val="3B3B3B"/>
          <w:lang w:eastAsia="en-IN"/>
        </w:rPr>
        <w:t>Study of Characteristic of Equal % Control Valve.</w:t>
      </w:r>
    </w:p>
    <w:p w14:paraId="2B3E222C" w14:textId="77777777" w:rsidR="003B2EE3" w:rsidRPr="001B5E8F" w:rsidRDefault="003B2EE3" w:rsidP="003B2EE3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1B5E8F">
        <w:rPr>
          <w:rFonts w:ascii="Arial" w:hAnsi="Arial" w:cs="Arial"/>
          <w:color w:val="3B3B3B"/>
          <w:lang w:eastAsia="en-IN"/>
        </w:rPr>
        <w:t>Study of Characteristic of Quick Opening type Control Valve</w:t>
      </w:r>
    </w:p>
    <w:p w14:paraId="09B1B69F" w14:textId="77777777" w:rsidR="003B2EE3" w:rsidRPr="001B5E8F" w:rsidRDefault="003B2EE3" w:rsidP="003B2EE3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1B5E8F">
        <w:rPr>
          <w:rFonts w:ascii="Arial" w:hAnsi="Arial" w:cs="Arial"/>
          <w:color w:val="3B3B3B"/>
          <w:lang w:eastAsia="en-IN"/>
        </w:rPr>
        <w:t>Study of Hysteresis of Control Valve.</w:t>
      </w:r>
    </w:p>
    <w:p w14:paraId="01B7B3ED" w14:textId="77777777" w:rsidR="003B2EE3" w:rsidRPr="001B5E8F" w:rsidRDefault="003B2EE3" w:rsidP="003B2EE3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1B5E8F">
        <w:rPr>
          <w:rFonts w:ascii="Arial" w:hAnsi="Arial" w:cs="Arial"/>
          <w:color w:val="3B3B3B"/>
          <w:lang w:eastAsia="en-IN"/>
        </w:rPr>
        <w:t>Study of range ability of equal % control valves</w:t>
      </w:r>
    </w:p>
    <w:p w14:paraId="7F7E4D7B" w14:textId="77777777" w:rsidR="003B2EE3" w:rsidRPr="001B5E8F" w:rsidRDefault="003B2EE3" w:rsidP="003B2EE3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1B5E8F">
        <w:rPr>
          <w:rFonts w:ascii="Arial" w:hAnsi="Arial" w:cs="Arial"/>
          <w:color w:val="3B3B3B"/>
          <w:lang w:eastAsia="en-IN"/>
        </w:rPr>
        <w:t>Study of Valve Positioner</w:t>
      </w:r>
    </w:p>
    <w:p w14:paraId="2B6F6558" w14:textId="77777777" w:rsidR="003B2EE3" w:rsidRPr="00BF2002" w:rsidRDefault="003B2EE3" w:rsidP="003B2EE3">
      <w:pPr>
        <w:tabs>
          <w:tab w:val="left" w:pos="578"/>
        </w:tabs>
        <w:spacing w:line="276" w:lineRule="auto"/>
        <w:ind w:left="356"/>
      </w:pPr>
    </w:p>
    <w:p w14:paraId="6B8F9C89" w14:textId="77777777" w:rsidR="003B2EE3" w:rsidRDefault="003B2EE3" w:rsidP="003B2EE3">
      <w:pPr>
        <w:tabs>
          <w:tab w:val="left" w:pos="578"/>
        </w:tabs>
        <w:spacing w:line="276" w:lineRule="auto"/>
        <w:ind w:left="356"/>
      </w:pPr>
      <w:r>
        <w:rPr>
          <w:noProof/>
        </w:rPr>
        <w:drawing>
          <wp:inline distT="0" distB="0" distL="0" distR="0" wp14:anchorId="54F0ED45" wp14:editId="39CB5EBC">
            <wp:extent cx="5731510" cy="5057775"/>
            <wp:effectExtent l="0" t="0" r="2540" b="9525"/>
            <wp:docPr id="213131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11863" name="Picture 21313118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1D1D" w14:textId="77777777" w:rsidR="003B2EE3" w:rsidRPr="00BF2002" w:rsidRDefault="003B2EE3" w:rsidP="003B2EE3">
      <w:pPr>
        <w:rPr>
          <w:rFonts w:ascii="Arial" w:hAnsi="Arial" w:cs="Arial"/>
        </w:rPr>
      </w:pPr>
    </w:p>
    <w:p w14:paraId="4AEAF0B9" w14:textId="77777777" w:rsidR="003B2EE3" w:rsidRDefault="003B2EE3" w:rsidP="003B2EE3"/>
    <w:p w14:paraId="2DD80FF6" w14:textId="77777777" w:rsidR="00E008BF" w:rsidRDefault="00E008BF"/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C6E6A"/>
    <w:multiLevelType w:val="hybridMultilevel"/>
    <w:tmpl w:val="3E26A2EA"/>
    <w:lvl w:ilvl="0" w:tplc="742E6E0E">
      <w:start w:val="1"/>
      <w:numFmt w:val="decimal"/>
      <w:lvlText w:val="%1."/>
      <w:lvlJc w:val="left"/>
      <w:pPr>
        <w:ind w:left="577" w:hanging="220"/>
        <w:jc w:val="left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1" w:tplc="B1E08D3C">
      <w:start w:val="1"/>
      <w:numFmt w:val="decimal"/>
      <w:lvlText w:val="%2."/>
      <w:lvlJc w:val="left"/>
      <w:pPr>
        <w:ind w:left="2221" w:hanging="360"/>
        <w:jc w:val="left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2" w:tplc="B7A6024E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D0608332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4" w:tplc="BE6A6D1E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5" w:tplc="8000F63C">
      <w:numFmt w:val="bullet"/>
      <w:lvlText w:val="•"/>
      <w:lvlJc w:val="left"/>
      <w:pPr>
        <w:ind w:left="2941" w:hanging="360"/>
      </w:pPr>
      <w:rPr>
        <w:rFonts w:hint="default"/>
        <w:lang w:val="en-US" w:eastAsia="en-US" w:bidi="ar-SA"/>
      </w:rPr>
    </w:lvl>
    <w:lvl w:ilvl="6" w:tplc="1BFE36CE">
      <w:numFmt w:val="bullet"/>
      <w:lvlText w:val="•"/>
      <w:lvlJc w:val="left"/>
      <w:pPr>
        <w:ind w:left="3122" w:hanging="360"/>
      </w:pPr>
      <w:rPr>
        <w:rFonts w:hint="default"/>
        <w:lang w:val="en-US" w:eastAsia="en-US" w:bidi="ar-SA"/>
      </w:rPr>
    </w:lvl>
    <w:lvl w:ilvl="7" w:tplc="F95860F0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8" w:tplc="4B2A236E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</w:abstractNum>
  <w:num w:numId="1" w16cid:durableId="1190340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EE3"/>
    <w:rsid w:val="001A3AF4"/>
    <w:rsid w:val="003B2EE3"/>
    <w:rsid w:val="00E008BF"/>
    <w:rsid w:val="00E16BE1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CB217"/>
  <w15:chartTrackingRefBased/>
  <w15:docId w15:val="{2D07B695-10E5-4F29-978E-56B6F7553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E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B2EE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B2EE3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3B2EE3"/>
    <w:pPr>
      <w:widowControl w:val="0"/>
      <w:autoSpaceDE w:val="0"/>
      <w:autoSpaceDN w:val="0"/>
      <w:spacing w:after="0" w:line="244" w:lineRule="exact"/>
      <w:ind w:left="699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1</cp:revision>
  <dcterms:created xsi:type="dcterms:W3CDTF">2024-10-31T05:01:00Z</dcterms:created>
  <dcterms:modified xsi:type="dcterms:W3CDTF">2024-10-31T05:11:00Z</dcterms:modified>
</cp:coreProperties>
</file>