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3D6BAA" w14:textId="107CC2B4" w:rsidR="00C422E5" w:rsidRPr="00860164" w:rsidRDefault="00C422E5" w:rsidP="00C422E5">
      <w:pPr>
        <w:jc w:val="center"/>
        <w:rPr>
          <w:b/>
          <w:bCs/>
          <w:sz w:val="36"/>
          <w:szCs w:val="36"/>
        </w:rPr>
      </w:pPr>
      <w:bookmarkStart w:id="0" w:name="_Hlk181199437"/>
      <w:bookmarkEnd w:id="0"/>
      <w:r>
        <w:rPr>
          <w:b/>
          <w:bCs/>
          <w:sz w:val="36"/>
          <w:szCs w:val="36"/>
        </w:rPr>
        <w:t xml:space="preserve">PRESSURE </w:t>
      </w:r>
      <w:r w:rsidRPr="00860164">
        <w:rPr>
          <w:b/>
          <w:bCs/>
          <w:sz w:val="36"/>
          <w:szCs w:val="36"/>
        </w:rPr>
        <w:t>CONTROL TRAINER</w:t>
      </w:r>
    </w:p>
    <w:p w14:paraId="71128A4D" w14:textId="77777777" w:rsidR="00C422E5" w:rsidRPr="00C422E5" w:rsidRDefault="00C422E5" w:rsidP="00C422E5">
      <w:pPr>
        <w:pStyle w:val="BodyText"/>
        <w:spacing w:before="9"/>
        <w:rPr>
          <w:sz w:val="25"/>
        </w:rPr>
      </w:pPr>
    </w:p>
    <w:p w14:paraId="6F50AD72" w14:textId="466EF3CC" w:rsidR="00C422E5" w:rsidRDefault="00C422E5" w:rsidP="00C422E5">
      <w:pPr>
        <w:pStyle w:val="Heading8"/>
        <w:spacing w:line="230" w:lineRule="auto"/>
        <w:ind w:left="1655" w:hanging="1310"/>
      </w:pPr>
      <w:r w:rsidRPr="00C422E5">
        <w:t>Pressure</w:t>
      </w:r>
      <w:r w:rsidRPr="00C422E5">
        <w:rPr>
          <w:spacing w:val="-4"/>
        </w:rPr>
        <w:t xml:space="preserve"> </w:t>
      </w:r>
      <w:r w:rsidRPr="00C422E5">
        <w:t>Control</w:t>
      </w:r>
      <w:r w:rsidRPr="00C422E5">
        <w:rPr>
          <w:spacing w:val="-3"/>
        </w:rPr>
        <w:t xml:space="preserve"> </w:t>
      </w:r>
      <w:r w:rsidRPr="00C422E5">
        <w:t>System</w:t>
      </w:r>
      <w:r w:rsidRPr="00C422E5">
        <w:rPr>
          <w:spacing w:val="-3"/>
        </w:rPr>
        <w:t xml:space="preserve"> </w:t>
      </w:r>
      <w:r w:rsidRPr="00C422E5">
        <w:t>is</w:t>
      </w:r>
      <w:r w:rsidRPr="00C422E5">
        <w:rPr>
          <w:spacing w:val="-3"/>
        </w:rPr>
        <w:t xml:space="preserve"> </w:t>
      </w:r>
      <w:r w:rsidRPr="00C422E5">
        <w:t>designed</w:t>
      </w:r>
      <w:r w:rsidRPr="00C422E5">
        <w:rPr>
          <w:spacing w:val="-3"/>
        </w:rPr>
        <w:t xml:space="preserve"> </w:t>
      </w:r>
      <w:r w:rsidRPr="00C422E5">
        <w:t>to</w:t>
      </w:r>
      <w:r w:rsidRPr="00C422E5">
        <w:rPr>
          <w:spacing w:val="-3"/>
        </w:rPr>
        <w:t xml:space="preserve"> </w:t>
      </w:r>
      <w:r w:rsidRPr="00C422E5">
        <w:t>teach</w:t>
      </w:r>
      <w:r w:rsidRPr="00C422E5">
        <w:rPr>
          <w:spacing w:val="-3"/>
        </w:rPr>
        <w:t xml:space="preserve"> </w:t>
      </w:r>
      <w:r w:rsidRPr="00C422E5">
        <w:t>basic</w:t>
      </w:r>
      <w:r w:rsidRPr="00C422E5">
        <w:rPr>
          <w:spacing w:val="-3"/>
        </w:rPr>
        <w:t xml:space="preserve"> </w:t>
      </w:r>
      <w:r w:rsidRPr="00C422E5">
        <w:t>principle</w:t>
      </w:r>
      <w:r w:rsidRPr="00C422E5">
        <w:rPr>
          <w:spacing w:val="-3"/>
        </w:rPr>
        <w:t xml:space="preserve"> </w:t>
      </w:r>
      <w:r w:rsidRPr="00C422E5">
        <w:t>of</w:t>
      </w:r>
      <w:r w:rsidRPr="00C422E5">
        <w:rPr>
          <w:spacing w:val="-52"/>
        </w:rPr>
        <w:t xml:space="preserve"> </w:t>
      </w:r>
      <w:r w:rsidRPr="00C422E5">
        <w:t>Pressure</w:t>
      </w:r>
      <w:r w:rsidRPr="00C422E5">
        <w:rPr>
          <w:spacing w:val="-2"/>
        </w:rPr>
        <w:t xml:space="preserve"> </w:t>
      </w:r>
      <w:r w:rsidRPr="00C422E5">
        <w:t>Control,</w:t>
      </w:r>
      <w:r w:rsidRPr="00C422E5">
        <w:rPr>
          <w:spacing w:val="-2"/>
        </w:rPr>
        <w:t xml:space="preserve"> </w:t>
      </w:r>
      <w:r w:rsidRPr="00C422E5">
        <w:t>Sensor.</w:t>
      </w:r>
    </w:p>
    <w:p w14:paraId="6F2EE804" w14:textId="77777777" w:rsidR="00C422E5" w:rsidRPr="00C422E5" w:rsidRDefault="00C422E5" w:rsidP="00C422E5">
      <w:pPr>
        <w:pStyle w:val="Heading8"/>
        <w:spacing w:line="230" w:lineRule="auto"/>
        <w:ind w:left="1655" w:hanging="1310"/>
      </w:pPr>
    </w:p>
    <w:p w14:paraId="4448BED6" w14:textId="77777777" w:rsidR="00C422E5" w:rsidRPr="00D63820" w:rsidRDefault="00C422E5" w:rsidP="00C422E5">
      <w:pPr>
        <w:rPr>
          <w:b/>
          <w:bCs/>
          <w:color w:val="C00000"/>
          <w:lang w:val="en-US"/>
        </w:rPr>
      </w:pPr>
      <w:r w:rsidRPr="00D63820">
        <w:rPr>
          <w:b/>
          <w:bCs/>
          <w:color w:val="C00000"/>
          <w:lang w:val="en-US"/>
        </w:rPr>
        <w:t>PROCESS DESCRIPTION:</w:t>
      </w:r>
    </w:p>
    <w:p w14:paraId="35CDE824" w14:textId="77777777" w:rsidR="00C422E5" w:rsidRDefault="00C422E5" w:rsidP="00C422E5">
      <w:pPr>
        <w:rPr>
          <w:rFonts w:ascii="Arial" w:hAnsi="Arial" w:cs="Arial"/>
        </w:rPr>
      </w:pPr>
      <w:r w:rsidRPr="00D63820"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</w:rPr>
        <w:t>Objective</w:t>
      </w:r>
      <w:r w:rsidRPr="00D63820">
        <w:rPr>
          <w:rFonts w:ascii="Arial" w:hAnsi="Arial" w:cs="Arial"/>
        </w:rPr>
        <w:t>:</w:t>
      </w:r>
    </w:p>
    <w:p w14:paraId="77398F2D" w14:textId="4C29CEDA" w:rsidR="00C422E5" w:rsidRDefault="00C422E5" w:rsidP="00C422E5">
      <w:pPr>
        <w:pStyle w:val="BodyText"/>
        <w:spacing w:before="245" w:line="230" w:lineRule="auto"/>
        <w:ind w:left="194" w:right="38"/>
        <w:rPr>
          <w:color w:val="363434"/>
        </w:rPr>
      </w:pPr>
      <w:r>
        <w:rPr>
          <w:color w:val="363434"/>
        </w:rPr>
        <w:t>The process setup consists of pressure vessel fitted with</w:t>
      </w:r>
      <w:r>
        <w:rPr>
          <w:color w:val="363434"/>
          <w:spacing w:val="1"/>
        </w:rPr>
        <w:t xml:space="preserve"> </w:t>
      </w:r>
      <w:r>
        <w:rPr>
          <w:color w:val="363434"/>
        </w:rPr>
        <w:t>Pressure</w:t>
      </w:r>
      <w:r>
        <w:rPr>
          <w:color w:val="363434"/>
          <w:spacing w:val="-4"/>
        </w:rPr>
        <w:t xml:space="preserve"> </w:t>
      </w:r>
      <w:r>
        <w:rPr>
          <w:color w:val="363434"/>
        </w:rPr>
        <w:t>transmitter,</w:t>
      </w:r>
      <w:r>
        <w:rPr>
          <w:color w:val="363434"/>
          <w:spacing w:val="-3"/>
        </w:rPr>
        <w:t xml:space="preserve"> </w:t>
      </w:r>
      <w:r>
        <w:rPr>
          <w:color w:val="363434"/>
        </w:rPr>
        <w:t>Pressure</w:t>
      </w:r>
      <w:r>
        <w:rPr>
          <w:color w:val="363434"/>
          <w:spacing w:val="-3"/>
        </w:rPr>
        <w:t xml:space="preserve"> </w:t>
      </w:r>
      <w:r>
        <w:rPr>
          <w:color w:val="363434"/>
        </w:rPr>
        <w:t>gauge,</w:t>
      </w:r>
      <w:r>
        <w:rPr>
          <w:color w:val="363434"/>
          <w:spacing w:val="-3"/>
        </w:rPr>
        <w:t xml:space="preserve"> </w:t>
      </w:r>
      <w:r>
        <w:rPr>
          <w:color w:val="363434"/>
        </w:rPr>
        <w:t>safety</w:t>
      </w:r>
      <w:r>
        <w:rPr>
          <w:color w:val="363434"/>
          <w:spacing w:val="-3"/>
        </w:rPr>
        <w:t xml:space="preserve"> </w:t>
      </w:r>
      <w:r>
        <w:rPr>
          <w:color w:val="363434"/>
        </w:rPr>
        <w:t>vale</w:t>
      </w:r>
      <w:r>
        <w:rPr>
          <w:color w:val="363434"/>
          <w:spacing w:val="-3"/>
        </w:rPr>
        <w:t xml:space="preserve"> </w:t>
      </w:r>
      <w:r>
        <w:rPr>
          <w:color w:val="363434"/>
        </w:rPr>
        <w:t>and</w:t>
      </w:r>
      <w:r>
        <w:rPr>
          <w:color w:val="363434"/>
          <w:spacing w:val="-3"/>
        </w:rPr>
        <w:t xml:space="preserve"> </w:t>
      </w:r>
      <w:r>
        <w:rPr>
          <w:color w:val="363434"/>
        </w:rPr>
        <w:t>Pneumatic</w:t>
      </w:r>
      <w:r>
        <w:rPr>
          <w:color w:val="363434"/>
          <w:spacing w:val="-3"/>
        </w:rPr>
        <w:t xml:space="preserve"> </w:t>
      </w:r>
      <w:r>
        <w:rPr>
          <w:color w:val="363434"/>
        </w:rPr>
        <w:t>valve</w:t>
      </w:r>
      <w:r>
        <w:rPr>
          <w:color w:val="363434"/>
          <w:spacing w:val="-52"/>
        </w:rPr>
        <w:t xml:space="preserve"> </w:t>
      </w:r>
      <w:r>
        <w:rPr>
          <w:color w:val="363434"/>
        </w:rPr>
        <w:t>with I/P converter. The pressure transmitter senses the pressure in the</w:t>
      </w:r>
      <w:r>
        <w:rPr>
          <w:color w:val="363434"/>
          <w:spacing w:val="-52"/>
        </w:rPr>
        <w:t xml:space="preserve"> </w:t>
      </w:r>
      <w:r>
        <w:rPr>
          <w:color w:val="363434"/>
        </w:rPr>
        <w:t>vessel</w:t>
      </w:r>
      <w:r>
        <w:rPr>
          <w:color w:val="363434"/>
          <w:spacing w:val="1"/>
        </w:rPr>
        <w:t xml:space="preserve"> </w:t>
      </w:r>
      <w:r>
        <w:rPr>
          <w:color w:val="363434"/>
        </w:rPr>
        <w:t>and</w:t>
      </w:r>
      <w:r>
        <w:rPr>
          <w:color w:val="363434"/>
          <w:spacing w:val="2"/>
        </w:rPr>
        <w:t xml:space="preserve"> </w:t>
      </w:r>
      <w:r>
        <w:rPr>
          <w:color w:val="363434"/>
        </w:rPr>
        <w:t>transmits</w:t>
      </w:r>
      <w:r>
        <w:rPr>
          <w:color w:val="363434"/>
          <w:spacing w:val="2"/>
        </w:rPr>
        <w:t xml:space="preserve"> </w:t>
      </w:r>
      <w:r>
        <w:rPr>
          <w:color w:val="363434"/>
        </w:rPr>
        <w:t>the</w:t>
      </w:r>
      <w:r>
        <w:rPr>
          <w:color w:val="363434"/>
          <w:spacing w:val="2"/>
        </w:rPr>
        <w:t xml:space="preserve"> </w:t>
      </w:r>
      <w:r>
        <w:rPr>
          <w:color w:val="363434"/>
        </w:rPr>
        <w:t>signals</w:t>
      </w:r>
      <w:r>
        <w:rPr>
          <w:color w:val="363434"/>
          <w:spacing w:val="2"/>
        </w:rPr>
        <w:t xml:space="preserve"> </w:t>
      </w:r>
      <w:r>
        <w:rPr>
          <w:color w:val="363434"/>
        </w:rPr>
        <w:t>to</w:t>
      </w:r>
      <w:r>
        <w:rPr>
          <w:color w:val="363434"/>
          <w:spacing w:val="2"/>
        </w:rPr>
        <w:t xml:space="preserve"> </w:t>
      </w:r>
      <w:r>
        <w:rPr>
          <w:color w:val="363434"/>
        </w:rPr>
        <w:t>the</w:t>
      </w:r>
      <w:r>
        <w:rPr>
          <w:color w:val="363434"/>
          <w:spacing w:val="2"/>
        </w:rPr>
        <w:t xml:space="preserve"> </w:t>
      </w:r>
      <w:r>
        <w:rPr>
          <w:color w:val="363434"/>
        </w:rPr>
        <w:t>controller</w:t>
      </w:r>
      <w:r>
        <w:rPr>
          <w:color w:val="363434"/>
          <w:spacing w:val="2"/>
        </w:rPr>
        <w:t xml:space="preserve"> </w:t>
      </w:r>
      <w:r>
        <w:rPr>
          <w:color w:val="363434"/>
        </w:rPr>
        <w:t>and</w:t>
      </w:r>
      <w:r>
        <w:rPr>
          <w:color w:val="363434"/>
          <w:spacing w:val="2"/>
        </w:rPr>
        <w:t xml:space="preserve"> </w:t>
      </w:r>
      <w:r>
        <w:rPr>
          <w:color w:val="363434"/>
        </w:rPr>
        <w:t>depending</w:t>
      </w:r>
      <w:r>
        <w:rPr>
          <w:color w:val="363434"/>
          <w:spacing w:val="2"/>
        </w:rPr>
        <w:t xml:space="preserve"> </w:t>
      </w:r>
      <w:r>
        <w:rPr>
          <w:color w:val="363434"/>
        </w:rPr>
        <w:t>on</w:t>
      </w:r>
      <w:r>
        <w:rPr>
          <w:color w:val="363434"/>
          <w:spacing w:val="1"/>
        </w:rPr>
        <w:t xml:space="preserve"> </w:t>
      </w:r>
      <w:r>
        <w:rPr>
          <w:color w:val="363434"/>
        </w:rPr>
        <w:t xml:space="preserve">the set-point it transmits the signal to I/P converter </w:t>
      </w:r>
      <w:proofErr w:type="spellStart"/>
      <w:r>
        <w:rPr>
          <w:color w:val="363434"/>
        </w:rPr>
        <w:t>whi</w:t>
      </w:r>
      <w:proofErr w:type="spellEnd"/>
      <w:r>
        <w:rPr>
          <w:color w:val="363434"/>
        </w:rPr>
        <w:t xml:space="preserve"> Compressor</w:t>
      </w:r>
      <w:r>
        <w:rPr>
          <w:color w:val="363434"/>
          <w:spacing w:val="1"/>
        </w:rPr>
        <w:t xml:space="preserve"> </w:t>
      </w:r>
      <w:r>
        <w:rPr>
          <w:color w:val="363434"/>
        </w:rPr>
        <w:t>are</w:t>
      </w:r>
      <w:r>
        <w:rPr>
          <w:color w:val="363434"/>
          <w:spacing w:val="-3"/>
        </w:rPr>
        <w:t xml:space="preserve"> </w:t>
      </w:r>
      <w:r>
        <w:rPr>
          <w:color w:val="363434"/>
        </w:rPr>
        <w:t>optronic</w:t>
      </w:r>
      <w:r>
        <w:rPr>
          <w:color w:val="363434"/>
          <w:spacing w:val="-3"/>
        </w:rPr>
        <w:t xml:space="preserve"> </w:t>
      </w:r>
      <w:r>
        <w:rPr>
          <w:color w:val="363434"/>
        </w:rPr>
        <w:t>regulates</w:t>
      </w:r>
      <w:r>
        <w:rPr>
          <w:color w:val="363434"/>
          <w:spacing w:val="-3"/>
        </w:rPr>
        <w:t xml:space="preserve"> </w:t>
      </w:r>
      <w:r>
        <w:rPr>
          <w:color w:val="363434"/>
        </w:rPr>
        <w:t>the</w:t>
      </w:r>
      <w:r>
        <w:rPr>
          <w:color w:val="363434"/>
          <w:spacing w:val="-3"/>
        </w:rPr>
        <w:t xml:space="preserve"> </w:t>
      </w:r>
      <w:r>
        <w:rPr>
          <w:color w:val="363434"/>
        </w:rPr>
        <w:t>Pneumatic</w:t>
      </w:r>
      <w:r>
        <w:rPr>
          <w:color w:val="363434"/>
          <w:spacing w:val="-3"/>
        </w:rPr>
        <w:t xml:space="preserve"> </w:t>
      </w:r>
      <w:r>
        <w:rPr>
          <w:color w:val="363434"/>
        </w:rPr>
        <w:t>Control</w:t>
      </w:r>
      <w:r>
        <w:rPr>
          <w:color w:val="363434"/>
          <w:spacing w:val="-7"/>
        </w:rPr>
        <w:t xml:space="preserve"> </w:t>
      </w:r>
      <w:r>
        <w:rPr>
          <w:color w:val="363434"/>
        </w:rPr>
        <w:t>Valve.</w:t>
      </w:r>
      <w:r>
        <w:rPr>
          <w:color w:val="363434"/>
          <w:spacing w:val="-3"/>
        </w:rPr>
        <w:t xml:space="preserve"> </w:t>
      </w:r>
      <w:r>
        <w:rPr>
          <w:color w:val="363434"/>
        </w:rPr>
        <w:t>Computer</w:t>
      </w:r>
      <w:r>
        <w:rPr>
          <w:color w:val="363434"/>
          <w:spacing w:val="-3"/>
        </w:rPr>
        <w:t xml:space="preserve"> </w:t>
      </w:r>
      <w:r>
        <w:rPr>
          <w:color w:val="363434"/>
        </w:rPr>
        <w:t>P-IV</w:t>
      </w:r>
      <w:r>
        <w:rPr>
          <w:color w:val="363434"/>
          <w:spacing w:val="-52"/>
        </w:rPr>
        <w:t xml:space="preserve"> </w:t>
      </w:r>
      <w:r>
        <w:rPr>
          <w:color w:val="363434"/>
        </w:rPr>
        <w:t>&amp; Compressor are optional.</w:t>
      </w:r>
    </w:p>
    <w:p w14:paraId="06D45979" w14:textId="77777777" w:rsidR="00C422E5" w:rsidRDefault="00C422E5" w:rsidP="00C422E5">
      <w:pPr>
        <w:pStyle w:val="BodyText"/>
        <w:spacing w:before="245" w:line="230" w:lineRule="auto"/>
        <w:ind w:left="194" w:right="38"/>
      </w:pPr>
    </w:p>
    <w:p w14:paraId="00651DA5" w14:textId="77777777" w:rsidR="00C422E5" w:rsidRDefault="00C422E5" w:rsidP="00C422E5">
      <w:pPr>
        <w:rPr>
          <w:rFonts w:ascii="Arial" w:hAnsi="Arial" w:cs="Arial"/>
        </w:rPr>
      </w:pPr>
      <w:r w:rsidRPr="00D63820">
        <w:rPr>
          <w:rFonts w:ascii="Arial" w:hAnsi="Arial" w:cs="Arial"/>
          <w:b/>
          <w:bCs/>
        </w:rPr>
        <w:t>Experiments</w:t>
      </w:r>
      <w:r w:rsidRPr="00D63820">
        <w:rPr>
          <w:rFonts w:ascii="Arial" w:hAnsi="Arial" w:cs="Arial"/>
        </w:rPr>
        <w:t>:</w:t>
      </w:r>
    </w:p>
    <w:p w14:paraId="2BD19479" w14:textId="06BFBADB" w:rsidR="00C422E5" w:rsidRDefault="00C422E5" w:rsidP="00C422E5">
      <w:pPr>
        <w:tabs>
          <w:tab w:val="left" w:pos="627"/>
        </w:tabs>
        <w:ind w:left="627"/>
      </w:pPr>
      <w:r w:rsidRPr="00C422E5">
        <w:rPr>
          <w:rFonts w:ascii="Arial" w:hAnsi="Arial" w:cs="Arial"/>
        </w:rPr>
        <w:t xml:space="preserve">1. </w:t>
      </w:r>
      <w:r w:rsidRPr="00C422E5">
        <w:rPr>
          <w:color w:val="363434"/>
        </w:rPr>
        <w:t>To</w:t>
      </w:r>
      <w:r w:rsidRPr="00C422E5">
        <w:rPr>
          <w:color w:val="363434"/>
          <w:spacing w:val="-5"/>
        </w:rPr>
        <w:t xml:space="preserve"> </w:t>
      </w:r>
      <w:r w:rsidRPr="00C422E5">
        <w:rPr>
          <w:color w:val="363434"/>
        </w:rPr>
        <w:t>study</w:t>
      </w:r>
      <w:r w:rsidRPr="00C422E5">
        <w:rPr>
          <w:color w:val="363434"/>
          <w:spacing w:val="-4"/>
        </w:rPr>
        <w:t xml:space="preserve"> </w:t>
      </w:r>
      <w:r w:rsidRPr="00C422E5">
        <w:rPr>
          <w:color w:val="363434"/>
        </w:rPr>
        <w:t>the</w:t>
      </w:r>
      <w:r w:rsidRPr="00C422E5">
        <w:rPr>
          <w:color w:val="363434"/>
          <w:spacing w:val="-5"/>
        </w:rPr>
        <w:t xml:space="preserve"> </w:t>
      </w:r>
      <w:r w:rsidRPr="00C422E5">
        <w:rPr>
          <w:color w:val="363434"/>
        </w:rPr>
        <w:t>of</w:t>
      </w:r>
      <w:r w:rsidRPr="00C422E5">
        <w:rPr>
          <w:color w:val="363434"/>
          <w:spacing w:val="-4"/>
        </w:rPr>
        <w:t xml:space="preserve"> </w:t>
      </w:r>
      <w:r w:rsidRPr="00C422E5">
        <w:rPr>
          <w:color w:val="363434"/>
        </w:rPr>
        <w:t>P,</w:t>
      </w:r>
      <w:r w:rsidRPr="00C422E5">
        <w:rPr>
          <w:color w:val="363434"/>
          <w:spacing w:val="-4"/>
        </w:rPr>
        <w:t xml:space="preserve"> </w:t>
      </w:r>
      <w:r w:rsidRPr="00C422E5">
        <w:rPr>
          <w:color w:val="363434"/>
        </w:rPr>
        <w:t>PI,</w:t>
      </w:r>
      <w:r w:rsidRPr="00C422E5">
        <w:rPr>
          <w:color w:val="363434"/>
          <w:spacing w:val="-5"/>
        </w:rPr>
        <w:t xml:space="preserve"> </w:t>
      </w:r>
      <w:r w:rsidRPr="00C422E5">
        <w:rPr>
          <w:color w:val="363434"/>
        </w:rPr>
        <w:t>PD,</w:t>
      </w:r>
      <w:r w:rsidRPr="00C422E5">
        <w:rPr>
          <w:color w:val="363434"/>
          <w:spacing w:val="-4"/>
        </w:rPr>
        <w:t xml:space="preserve"> </w:t>
      </w:r>
      <w:r w:rsidRPr="00C422E5">
        <w:rPr>
          <w:color w:val="363434"/>
        </w:rPr>
        <w:t>PID</w:t>
      </w:r>
      <w:r w:rsidRPr="00C422E5">
        <w:rPr>
          <w:color w:val="363434"/>
          <w:spacing w:val="-5"/>
        </w:rPr>
        <w:t xml:space="preserve"> </w:t>
      </w:r>
      <w:r w:rsidRPr="00C422E5">
        <w:rPr>
          <w:color w:val="363434"/>
        </w:rPr>
        <w:t>Controllers</w:t>
      </w:r>
      <w:r>
        <w:rPr>
          <w:color w:val="363434"/>
        </w:rPr>
        <w:t>.</w:t>
      </w:r>
    </w:p>
    <w:p w14:paraId="1B9F7BDA" w14:textId="04700701" w:rsidR="00C422E5" w:rsidRDefault="00C422E5" w:rsidP="00C422E5">
      <w:pPr>
        <w:ind w:left="627"/>
        <w:rPr>
          <w:rFonts w:ascii="Arial" w:hAnsi="Arial" w:cs="Arial"/>
        </w:rPr>
      </w:pPr>
      <w:r w:rsidRPr="00D63820">
        <w:rPr>
          <w:rFonts w:ascii="Arial" w:hAnsi="Arial" w:cs="Arial"/>
        </w:rPr>
        <w:t xml:space="preserve">2. </w:t>
      </w:r>
      <w:r>
        <w:rPr>
          <w:color w:val="363434"/>
        </w:rPr>
        <w:t>Response of</w:t>
      </w:r>
      <w:r>
        <w:rPr>
          <w:color w:val="363434"/>
          <w:spacing w:val="-13"/>
        </w:rPr>
        <w:t xml:space="preserve"> </w:t>
      </w:r>
      <w:r>
        <w:rPr>
          <w:color w:val="363434"/>
        </w:rPr>
        <w:t>Auto, Manual, Direct, Rev mode of controllers</w:t>
      </w:r>
      <w:r>
        <w:rPr>
          <w:color w:val="363434"/>
        </w:rPr>
        <w:t>.</w:t>
      </w:r>
    </w:p>
    <w:p w14:paraId="505F281F" w14:textId="58C9619E" w:rsidR="00C422E5" w:rsidRDefault="00C422E5" w:rsidP="00C422E5">
      <w:pPr>
        <w:ind w:left="627"/>
        <w:rPr>
          <w:rFonts w:ascii="Arial" w:hAnsi="Arial" w:cs="Arial"/>
        </w:rPr>
      </w:pPr>
      <w:r w:rsidRPr="00D63820">
        <w:rPr>
          <w:rFonts w:ascii="Arial" w:hAnsi="Arial" w:cs="Arial"/>
        </w:rPr>
        <w:t xml:space="preserve">3. </w:t>
      </w:r>
      <w:r>
        <w:rPr>
          <w:color w:val="363434"/>
        </w:rPr>
        <w:t>Study of the PID controller tuning</w:t>
      </w:r>
      <w:r>
        <w:rPr>
          <w:color w:val="363434"/>
        </w:rPr>
        <w:t>.</w:t>
      </w:r>
    </w:p>
    <w:p w14:paraId="6DD0F711" w14:textId="36B7B070" w:rsidR="00C422E5" w:rsidRDefault="00C422E5" w:rsidP="00C422E5">
      <w:pPr>
        <w:tabs>
          <w:tab w:val="left" w:pos="627"/>
        </w:tabs>
        <w:spacing w:line="248" w:lineRule="exact"/>
        <w:ind w:left="627"/>
        <w:rPr>
          <w:color w:val="363434"/>
        </w:rPr>
      </w:pPr>
      <w:r w:rsidRPr="00C422E5">
        <w:rPr>
          <w:rFonts w:ascii="Arial" w:hAnsi="Arial" w:cs="Arial"/>
        </w:rPr>
        <w:t xml:space="preserve">4. </w:t>
      </w:r>
      <w:r w:rsidRPr="00C422E5">
        <w:rPr>
          <w:color w:val="363434"/>
        </w:rPr>
        <w:t>To</w:t>
      </w:r>
      <w:r w:rsidRPr="00C422E5">
        <w:rPr>
          <w:color w:val="363434"/>
          <w:spacing w:val="-2"/>
        </w:rPr>
        <w:t xml:space="preserve"> </w:t>
      </w:r>
      <w:r w:rsidRPr="00C422E5">
        <w:rPr>
          <w:color w:val="363434"/>
        </w:rPr>
        <w:t>study</w:t>
      </w:r>
      <w:r w:rsidRPr="00C422E5">
        <w:rPr>
          <w:color w:val="363434"/>
          <w:spacing w:val="-2"/>
        </w:rPr>
        <w:t xml:space="preserve"> </w:t>
      </w:r>
      <w:r w:rsidRPr="00C422E5">
        <w:rPr>
          <w:color w:val="363434"/>
        </w:rPr>
        <w:t>the</w:t>
      </w:r>
      <w:r w:rsidRPr="00C422E5">
        <w:rPr>
          <w:color w:val="363434"/>
          <w:spacing w:val="-1"/>
        </w:rPr>
        <w:t xml:space="preserve"> </w:t>
      </w:r>
      <w:r w:rsidRPr="00C422E5">
        <w:rPr>
          <w:color w:val="363434"/>
        </w:rPr>
        <w:t>response</w:t>
      </w:r>
      <w:r w:rsidRPr="00C422E5">
        <w:rPr>
          <w:color w:val="363434"/>
          <w:spacing w:val="-2"/>
        </w:rPr>
        <w:t xml:space="preserve"> </w:t>
      </w:r>
      <w:r w:rsidRPr="00C422E5">
        <w:rPr>
          <w:color w:val="363434"/>
        </w:rPr>
        <w:t>of</w:t>
      </w:r>
      <w:r w:rsidRPr="00C422E5">
        <w:rPr>
          <w:color w:val="363434"/>
          <w:spacing w:val="-2"/>
        </w:rPr>
        <w:t xml:space="preserve"> </w:t>
      </w:r>
      <w:r w:rsidRPr="00C422E5">
        <w:rPr>
          <w:color w:val="363434"/>
        </w:rPr>
        <w:t>the</w:t>
      </w:r>
      <w:r w:rsidRPr="00C422E5">
        <w:rPr>
          <w:color w:val="363434"/>
          <w:spacing w:val="-1"/>
        </w:rPr>
        <w:t xml:space="preserve"> </w:t>
      </w:r>
      <w:r w:rsidRPr="00C422E5">
        <w:rPr>
          <w:color w:val="363434"/>
        </w:rPr>
        <w:t>instruments</w:t>
      </w:r>
      <w:r w:rsidRPr="00C422E5">
        <w:rPr>
          <w:color w:val="363434"/>
          <w:spacing w:val="-2"/>
        </w:rPr>
        <w:t xml:space="preserve"> </w:t>
      </w:r>
      <w:r w:rsidRPr="00C422E5">
        <w:rPr>
          <w:color w:val="363434"/>
        </w:rPr>
        <w:t>Pneumatic</w:t>
      </w:r>
      <w:r w:rsidRPr="00C422E5">
        <w:rPr>
          <w:color w:val="363434"/>
          <w:spacing w:val="-2"/>
        </w:rPr>
        <w:t xml:space="preserve"> </w:t>
      </w:r>
      <w:r w:rsidRPr="00C422E5">
        <w:rPr>
          <w:color w:val="363434"/>
        </w:rPr>
        <w:t>Control</w:t>
      </w:r>
      <w:r>
        <w:rPr>
          <w:color w:val="363434"/>
        </w:rPr>
        <w:t>.</w:t>
      </w:r>
    </w:p>
    <w:p w14:paraId="4D29643D" w14:textId="77777777" w:rsidR="00C422E5" w:rsidRPr="00C422E5" w:rsidRDefault="00C422E5" w:rsidP="00C422E5">
      <w:pPr>
        <w:tabs>
          <w:tab w:val="left" w:pos="627"/>
        </w:tabs>
        <w:spacing w:line="248" w:lineRule="exact"/>
        <w:ind w:left="627"/>
        <w:rPr>
          <w:color w:val="363434"/>
        </w:rPr>
      </w:pPr>
    </w:p>
    <w:p w14:paraId="6D930380" w14:textId="78591927" w:rsidR="00C422E5" w:rsidRDefault="00C422E5" w:rsidP="00C422E5">
      <w:pPr>
        <w:ind w:left="627" w:firstLine="720"/>
        <w:rPr>
          <w:lang w:val="en-US"/>
        </w:rPr>
      </w:pPr>
      <w:r>
        <w:rPr>
          <w:noProof/>
        </w:rPr>
        <w:drawing>
          <wp:inline distT="0" distB="0" distL="0" distR="0" wp14:anchorId="0D26F2B2" wp14:editId="7C2CC79A">
            <wp:extent cx="4674413" cy="2903098"/>
            <wp:effectExtent l="0" t="0" r="0" b="0"/>
            <wp:docPr id="19328596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59619" name="Picture 19328596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413" cy="290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4853" w14:textId="1744E807" w:rsidR="00C422E5" w:rsidRPr="008B4B62" w:rsidRDefault="00C422E5" w:rsidP="00C422E5">
      <w:pPr>
        <w:rPr>
          <w:lang w:val="en-US"/>
        </w:rPr>
      </w:pPr>
    </w:p>
    <w:p w14:paraId="0BB577B0" w14:textId="77777777" w:rsidR="00C422E5" w:rsidRDefault="00C422E5" w:rsidP="00C422E5">
      <w:r>
        <w:rPr>
          <w:lang w:val="en-US"/>
        </w:rPr>
        <w:tab/>
      </w:r>
    </w:p>
    <w:p w14:paraId="4BBD651E" w14:textId="77777777" w:rsidR="00C422E5" w:rsidRDefault="00C422E5" w:rsidP="00C422E5"/>
    <w:p w14:paraId="3BDD02FF" w14:textId="77777777" w:rsidR="00C422E5" w:rsidRDefault="00C422E5" w:rsidP="00C422E5"/>
    <w:p w14:paraId="705BD36F" w14:textId="77777777" w:rsidR="00E008BF" w:rsidRDefault="00E008BF"/>
    <w:sectPr w:rsidR="00E008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A928F1"/>
    <w:multiLevelType w:val="hybridMultilevel"/>
    <w:tmpl w:val="CE64505C"/>
    <w:lvl w:ilvl="0" w:tplc="423C4960">
      <w:start w:val="1"/>
      <w:numFmt w:val="decimal"/>
      <w:lvlText w:val="%1."/>
      <w:lvlJc w:val="left"/>
      <w:pPr>
        <w:ind w:left="626" w:hanging="270"/>
        <w:jc w:val="left"/>
      </w:pPr>
      <w:rPr>
        <w:rFonts w:ascii="Times New Roman" w:eastAsia="Times New Roman" w:hAnsi="Times New Roman" w:cs="Times New Roman" w:hint="default"/>
        <w:color w:val="363434"/>
        <w:w w:val="100"/>
        <w:sz w:val="22"/>
        <w:szCs w:val="22"/>
        <w:lang w:val="en-US" w:eastAsia="en-US" w:bidi="ar-SA"/>
      </w:rPr>
    </w:lvl>
    <w:lvl w:ilvl="1" w:tplc="5C0CA938">
      <w:start w:val="1"/>
      <w:numFmt w:val="decimal"/>
      <w:lvlText w:val="%2."/>
      <w:lvlJc w:val="left"/>
      <w:pPr>
        <w:ind w:left="855" w:hanging="360"/>
        <w:jc w:val="left"/>
      </w:pPr>
      <w:rPr>
        <w:rFonts w:ascii="Times New Roman" w:eastAsia="Times New Roman" w:hAnsi="Times New Roman" w:cs="Times New Roman" w:hint="default"/>
        <w:color w:val="363434"/>
        <w:w w:val="100"/>
        <w:sz w:val="22"/>
        <w:szCs w:val="22"/>
        <w:lang w:val="en-US" w:eastAsia="en-US" w:bidi="ar-SA"/>
      </w:rPr>
    </w:lvl>
    <w:lvl w:ilvl="2" w:tplc="5FF824D8">
      <w:numFmt w:val="bullet"/>
      <w:lvlText w:val="•"/>
      <w:lvlJc w:val="left"/>
      <w:pPr>
        <w:ind w:left="937" w:hanging="360"/>
      </w:pPr>
      <w:rPr>
        <w:rFonts w:hint="default"/>
        <w:lang w:val="en-US" w:eastAsia="en-US" w:bidi="ar-SA"/>
      </w:rPr>
    </w:lvl>
    <w:lvl w:ilvl="3" w:tplc="B8FAD7C6">
      <w:numFmt w:val="bullet"/>
      <w:lvlText w:val="•"/>
      <w:lvlJc w:val="left"/>
      <w:pPr>
        <w:ind w:left="1014" w:hanging="360"/>
      </w:pPr>
      <w:rPr>
        <w:rFonts w:hint="default"/>
        <w:lang w:val="en-US" w:eastAsia="en-US" w:bidi="ar-SA"/>
      </w:rPr>
    </w:lvl>
    <w:lvl w:ilvl="4" w:tplc="7C4A8E48">
      <w:numFmt w:val="bullet"/>
      <w:lvlText w:val="•"/>
      <w:lvlJc w:val="left"/>
      <w:pPr>
        <w:ind w:left="1091" w:hanging="360"/>
      </w:pPr>
      <w:rPr>
        <w:rFonts w:hint="default"/>
        <w:lang w:val="en-US" w:eastAsia="en-US" w:bidi="ar-SA"/>
      </w:rPr>
    </w:lvl>
    <w:lvl w:ilvl="5" w:tplc="DD54642C">
      <w:numFmt w:val="bullet"/>
      <w:lvlText w:val="•"/>
      <w:lvlJc w:val="left"/>
      <w:pPr>
        <w:ind w:left="1168" w:hanging="360"/>
      </w:pPr>
      <w:rPr>
        <w:rFonts w:hint="default"/>
        <w:lang w:val="en-US" w:eastAsia="en-US" w:bidi="ar-SA"/>
      </w:rPr>
    </w:lvl>
    <w:lvl w:ilvl="6" w:tplc="62A005F0">
      <w:numFmt w:val="bullet"/>
      <w:lvlText w:val="•"/>
      <w:lvlJc w:val="left"/>
      <w:pPr>
        <w:ind w:left="1245" w:hanging="360"/>
      </w:pPr>
      <w:rPr>
        <w:rFonts w:hint="default"/>
        <w:lang w:val="en-US" w:eastAsia="en-US" w:bidi="ar-SA"/>
      </w:rPr>
    </w:lvl>
    <w:lvl w:ilvl="7" w:tplc="3D5EC4C6">
      <w:numFmt w:val="bullet"/>
      <w:lvlText w:val="•"/>
      <w:lvlJc w:val="left"/>
      <w:pPr>
        <w:ind w:left="1322" w:hanging="360"/>
      </w:pPr>
      <w:rPr>
        <w:rFonts w:hint="default"/>
        <w:lang w:val="en-US" w:eastAsia="en-US" w:bidi="ar-SA"/>
      </w:rPr>
    </w:lvl>
    <w:lvl w:ilvl="8" w:tplc="5A223180">
      <w:numFmt w:val="bullet"/>
      <w:lvlText w:val="•"/>
      <w:lvlJc w:val="left"/>
      <w:pPr>
        <w:ind w:left="1399" w:hanging="360"/>
      </w:pPr>
      <w:rPr>
        <w:rFonts w:hint="default"/>
        <w:lang w:val="en-US" w:eastAsia="en-US" w:bidi="ar-SA"/>
      </w:rPr>
    </w:lvl>
  </w:abstractNum>
  <w:num w:numId="1" w16cid:durableId="3957131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2E5"/>
    <w:rsid w:val="004D71E8"/>
    <w:rsid w:val="00C422E5"/>
    <w:rsid w:val="00E008BF"/>
    <w:rsid w:val="00E16BE1"/>
    <w:rsid w:val="00EC6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18520"/>
  <w15:chartTrackingRefBased/>
  <w15:docId w15:val="{6540F9C6-906F-4D85-86BD-C511FFB83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1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22E5"/>
  </w:style>
  <w:style w:type="paragraph" w:styleId="Heading8">
    <w:name w:val="heading 8"/>
    <w:basedOn w:val="Normal"/>
    <w:link w:val="Heading8Char"/>
    <w:uiPriority w:val="1"/>
    <w:qFormat/>
    <w:rsid w:val="00C422E5"/>
    <w:pPr>
      <w:widowControl w:val="0"/>
      <w:autoSpaceDE w:val="0"/>
      <w:autoSpaceDN w:val="0"/>
      <w:spacing w:after="0" w:line="240" w:lineRule="auto"/>
      <w:ind w:left="121"/>
      <w:outlineLvl w:val="7"/>
    </w:pPr>
    <w:rPr>
      <w:rFonts w:ascii="Times New Roman" w:eastAsia="Times New Roman" w:hAnsi="Times New Roman" w:cs="Times New Roman"/>
      <w:b/>
      <w:bCs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8Char">
    <w:name w:val="Heading 8 Char"/>
    <w:basedOn w:val="DefaultParagraphFont"/>
    <w:link w:val="Heading8"/>
    <w:uiPriority w:val="1"/>
    <w:rsid w:val="00C422E5"/>
    <w:rPr>
      <w:rFonts w:ascii="Times New Roman" w:eastAsia="Times New Roman" w:hAnsi="Times New Roman" w:cs="Times New Roman"/>
      <w:b/>
      <w:bCs/>
      <w:kern w:val="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C422E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C422E5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C422E5"/>
    <w:pPr>
      <w:widowControl w:val="0"/>
      <w:autoSpaceDE w:val="0"/>
      <w:autoSpaceDN w:val="0"/>
      <w:spacing w:after="0" w:line="244" w:lineRule="exact"/>
      <w:ind w:left="699" w:hanging="361"/>
    </w:pPr>
    <w:rPr>
      <w:rFonts w:ascii="Times New Roman" w:eastAsia="Times New Roman" w:hAnsi="Times New Roman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121</Words>
  <Characters>694</Characters>
  <Application>Microsoft Office Word</Application>
  <DocSecurity>0</DocSecurity>
  <Lines>5</Lines>
  <Paragraphs>1</Paragraphs>
  <ScaleCrop>false</ScaleCrop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 Khetal</dc:creator>
  <cp:keywords/>
  <dc:description/>
  <cp:lastModifiedBy>Ajit Khetal</cp:lastModifiedBy>
  <cp:revision>1</cp:revision>
  <dcterms:created xsi:type="dcterms:W3CDTF">2024-10-30T11:15:00Z</dcterms:created>
  <dcterms:modified xsi:type="dcterms:W3CDTF">2024-10-30T11:22:00Z</dcterms:modified>
</cp:coreProperties>
</file>