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81A5F" w14:textId="75325777" w:rsidR="00D63E3C" w:rsidRDefault="00D63E3C" w:rsidP="00D63E3C">
      <w:pPr>
        <w:pStyle w:val="BodyText"/>
        <w:spacing w:before="9" w:line="276" w:lineRule="auto"/>
        <w:jc w:val="center"/>
        <w:rPr>
          <w:b/>
          <w:bCs/>
          <w:sz w:val="36"/>
          <w:szCs w:val="36"/>
        </w:rPr>
      </w:pPr>
      <w:r w:rsidRPr="00D63E3C">
        <w:rPr>
          <w:b/>
          <w:bCs/>
          <w:sz w:val="36"/>
          <w:szCs w:val="36"/>
        </w:rPr>
        <w:t>TEMPRATURE CONTROL SYSTEM</w:t>
      </w:r>
    </w:p>
    <w:p w14:paraId="20B8C3C3" w14:textId="77777777" w:rsidR="00D63E3C" w:rsidRPr="00D63E3C" w:rsidRDefault="00D63E3C" w:rsidP="00D63E3C">
      <w:pPr>
        <w:pStyle w:val="BodyText"/>
        <w:spacing w:before="9" w:line="276" w:lineRule="auto"/>
        <w:jc w:val="center"/>
        <w:rPr>
          <w:b/>
          <w:bCs/>
          <w:sz w:val="36"/>
          <w:szCs w:val="36"/>
        </w:rPr>
      </w:pPr>
    </w:p>
    <w:p w14:paraId="7ED6A199" w14:textId="232FA0A3" w:rsidR="00D63E3C" w:rsidRPr="00D63E3C" w:rsidRDefault="00D63E3C" w:rsidP="00D63E3C">
      <w:pPr>
        <w:rPr>
          <w:b/>
          <w:bCs/>
        </w:rPr>
      </w:pPr>
      <w:r w:rsidRPr="00D63E3C">
        <w:rPr>
          <w:b/>
          <w:bCs/>
        </w:rPr>
        <w:t> Temperature Control System is designed to teach basic principle of Temperature Control, Temperature Sensor (RTD)</w:t>
      </w:r>
    </w:p>
    <w:p w14:paraId="09151334" w14:textId="3810FD6A" w:rsidR="00D63E3C" w:rsidRPr="00D63820" w:rsidRDefault="00D63E3C" w:rsidP="00D63E3C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088E6F43" w14:textId="3FA42A22" w:rsidR="00D63E3C" w:rsidRDefault="00D63E3C" w:rsidP="00D63E3C">
      <w:pPr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Hardware</w:t>
      </w:r>
      <w:r w:rsidRPr="00D63820">
        <w:rPr>
          <w:rFonts w:ascii="Arial" w:hAnsi="Arial" w:cs="Arial"/>
        </w:rPr>
        <w:t>:</w:t>
      </w:r>
    </w:p>
    <w:p w14:paraId="2B7DBDB7" w14:textId="77777777" w:rsidR="00D63E3C" w:rsidRDefault="00D63E3C" w:rsidP="00D63E3C">
      <w:pPr>
        <w:pStyle w:val="BodyText"/>
        <w:spacing w:before="246" w:line="230" w:lineRule="auto"/>
        <w:ind w:left="218" w:right="288"/>
        <w:jc w:val="both"/>
        <w:rPr>
          <w:color w:val="363434"/>
        </w:rPr>
      </w:pPr>
      <w:r>
        <w:rPr>
          <w:color w:val="363434"/>
        </w:rPr>
        <w:t>The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process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setup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consists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of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supply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water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tank</w:t>
      </w:r>
      <w:r>
        <w:rPr>
          <w:color w:val="363434"/>
          <w:spacing w:val="-5"/>
        </w:rPr>
        <w:t xml:space="preserve"> </w:t>
      </w:r>
      <w:r>
        <w:rPr>
          <w:color w:val="363434"/>
        </w:rPr>
        <w:t>fitted</w:t>
      </w:r>
      <w:r>
        <w:rPr>
          <w:color w:val="363434"/>
          <w:spacing w:val="-4"/>
        </w:rPr>
        <w:t xml:space="preserve"> </w:t>
      </w:r>
      <w:r>
        <w:rPr>
          <w:color w:val="363434"/>
        </w:rPr>
        <w:t>with</w:t>
      </w:r>
      <w:r>
        <w:rPr>
          <w:color w:val="363434"/>
          <w:spacing w:val="-53"/>
        </w:rPr>
        <w:t xml:space="preserve"> </w:t>
      </w:r>
      <w:r>
        <w:rPr>
          <w:color w:val="363434"/>
        </w:rPr>
        <w:t>pump for water circulation. Temperature sensor (RTD Pt-100) senses</w:t>
      </w:r>
      <w:r>
        <w:rPr>
          <w:color w:val="363434"/>
          <w:spacing w:val="1"/>
        </w:rPr>
        <w:t xml:space="preserve"> </w:t>
      </w:r>
      <w:r>
        <w:rPr>
          <w:color w:val="363434"/>
          <w:spacing w:val="-1"/>
        </w:rPr>
        <w:t>temperature</w:t>
      </w:r>
      <w:r>
        <w:rPr>
          <w:color w:val="363434"/>
          <w:spacing w:val="-21"/>
        </w:rPr>
        <w:t xml:space="preserve"> </w:t>
      </w:r>
      <w:r>
        <w:rPr>
          <w:color w:val="363434"/>
          <w:spacing w:val="-1"/>
        </w:rPr>
        <w:t>of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the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water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in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geyser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&amp;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transmit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the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signals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to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the</w:t>
      </w:r>
      <w:r>
        <w:rPr>
          <w:color w:val="363434"/>
          <w:spacing w:val="-21"/>
        </w:rPr>
        <w:t xml:space="preserve"> </w:t>
      </w:r>
      <w:r>
        <w:rPr>
          <w:color w:val="363434"/>
        </w:rPr>
        <w:t>controller</w:t>
      </w:r>
      <w:r>
        <w:rPr>
          <w:color w:val="363434"/>
          <w:spacing w:val="-53"/>
        </w:rPr>
        <w:t xml:space="preserve"> </w:t>
      </w:r>
      <w:r>
        <w:rPr>
          <w:color w:val="363434"/>
          <w:spacing w:val="-1"/>
        </w:rPr>
        <w:t>and</w:t>
      </w:r>
      <w:r>
        <w:rPr>
          <w:color w:val="363434"/>
          <w:spacing w:val="-15"/>
        </w:rPr>
        <w:t xml:space="preserve"> </w:t>
      </w:r>
      <w:r>
        <w:rPr>
          <w:color w:val="363434"/>
          <w:spacing w:val="-1"/>
        </w:rPr>
        <w:t>depending</w:t>
      </w:r>
      <w:r>
        <w:rPr>
          <w:color w:val="363434"/>
          <w:spacing w:val="-15"/>
        </w:rPr>
        <w:t xml:space="preserve"> </w:t>
      </w:r>
      <w:r>
        <w:rPr>
          <w:color w:val="363434"/>
          <w:spacing w:val="-1"/>
        </w:rPr>
        <w:t>on</w:t>
      </w:r>
      <w:r>
        <w:rPr>
          <w:color w:val="363434"/>
          <w:spacing w:val="-15"/>
        </w:rPr>
        <w:t xml:space="preserve"> </w:t>
      </w:r>
      <w:r>
        <w:rPr>
          <w:color w:val="363434"/>
          <w:spacing w:val="-1"/>
        </w:rPr>
        <w:t>the</w:t>
      </w:r>
      <w:r>
        <w:rPr>
          <w:color w:val="363434"/>
          <w:spacing w:val="-15"/>
        </w:rPr>
        <w:t xml:space="preserve"> </w:t>
      </w:r>
      <w:r>
        <w:rPr>
          <w:color w:val="363434"/>
          <w:spacing w:val="-1"/>
        </w:rPr>
        <w:t>set-point</w:t>
      </w:r>
      <w:r>
        <w:rPr>
          <w:color w:val="363434"/>
          <w:spacing w:val="-15"/>
        </w:rPr>
        <w:t xml:space="preserve"> </w:t>
      </w:r>
      <w:r>
        <w:rPr>
          <w:color w:val="363434"/>
        </w:rPr>
        <w:t>it</w:t>
      </w:r>
      <w:r>
        <w:rPr>
          <w:color w:val="363434"/>
          <w:spacing w:val="-15"/>
        </w:rPr>
        <w:t xml:space="preserve"> </w:t>
      </w:r>
      <w:r>
        <w:rPr>
          <w:color w:val="363434"/>
        </w:rPr>
        <w:t>transmits</w:t>
      </w:r>
      <w:r>
        <w:rPr>
          <w:color w:val="363434"/>
          <w:spacing w:val="-15"/>
        </w:rPr>
        <w:t xml:space="preserve"> </w:t>
      </w:r>
      <w:r>
        <w:rPr>
          <w:color w:val="363434"/>
        </w:rPr>
        <w:t>the</w:t>
      </w:r>
      <w:r>
        <w:rPr>
          <w:color w:val="363434"/>
          <w:spacing w:val="-15"/>
        </w:rPr>
        <w:t xml:space="preserve"> </w:t>
      </w:r>
      <w:r>
        <w:rPr>
          <w:color w:val="363434"/>
        </w:rPr>
        <w:t>signal</w:t>
      </w:r>
      <w:r>
        <w:rPr>
          <w:color w:val="363434"/>
          <w:spacing w:val="-15"/>
        </w:rPr>
        <w:t xml:space="preserve"> </w:t>
      </w:r>
      <w:r>
        <w:rPr>
          <w:color w:val="363434"/>
        </w:rPr>
        <w:t>to</w:t>
      </w:r>
      <w:r>
        <w:rPr>
          <w:color w:val="363434"/>
          <w:spacing w:val="-19"/>
        </w:rPr>
        <w:t xml:space="preserve"> </w:t>
      </w:r>
      <w:proofErr w:type="spellStart"/>
      <w:r>
        <w:rPr>
          <w:color w:val="363434"/>
        </w:rPr>
        <w:t>Triac</w:t>
      </w:r>
      <w:proofErr w:type="spellEnd"/>
      <w:r>
        <w:rPr>
          <w:color w:val="363434"/>
          <w:spacing w:val="-19"/>
        </w:rPr>
        <w:t xml:space="preserve"> </w:t>
      </w:r>
      <w:r>
        <w:rPr>
          <w:color w:val="363434"/>
        </w:rPr>
        <w:t>Triggering</w:t>
      </w:r>
      <w:r>
        <w:rPr>
          <w:color w:val="363434"/>
          <w:spacing w:val="-52"/>
        </w:rPr>
        <w:t xml:space="preserve"> </w:t>
      </w:r>
      <w:r>
        <w:rPr>
          <w:color w:val="363434"/>
          <w:spacing w:val="-1"/>
        </w:rPr>
        <w:t>Card</w:t>
      </w:r>
      <w:r>
        <w:rPr>
          <w:color w:val="363434"/>
          <w:spacing w:val="-23"/>
        </w:rPr>
        <w:t xml:space="preserve"> </w:t>
      </w:r>
      <w:r>
        <w:rPr>
          <w:color w:val="363434"/>
          <w:spacing w:val="-1"/>
        </w:rPr>
        <w:t>which</w:t>
      </w:r>
      <w:r>
        <w:rPr>
          <w:color w:val="363434"/>
          <w:spacing w:val="-23"/>
        </w:rPr>
        <w:t xml:space="preserve"> </w:t>
      </w:r>
      <w:r>
        <w:rPr>
          <w:color w:val="363434"/>
          <w:spacing w:val="-1"/>
        </w:rPr>
        <w:t>regulates</w:t>
      </w:r>
      <w:r>
        <w:rPr>
          <w:color w:val="363434"/>
          <w:spacing w:val="-35"/>
        </w:rPr>
        <w:t xml:space="preserve"> </w:t>
      </w:r>
      <w:r>
        <w:rPr>
          <w:color w:val="363434"/>
          <w:spacing w:val="-1"/>
        </w:rPr>
        <w:t>Ac</w:t>
      </w:r>
      <w:r>
        <w:rPr>
          <w:color w:val="363434"/>
          <w:spacing w:val="-22"/>
        </w:rPr>
        <w:t xml:space="preserve"> </w:t>
      </w:r>
      <w:r>
        <w:rPr>
          <w:color w:val="363434"/>
          <w:spacing w:val="-1"/>
        </w:rPr>
        <w:t>voltage</w:t>
      </w:r>
      <w:r>
        <w:rPr>
          <w:color w:val="363434"/>
          <w:spacing w:val="-23"/>
        </w:rPr>
        <w:t xml:space="preserve"> </w:t>
      </w:r>
      <w:r>
        <w:rPr>
          <w:color w:val="363434"/>
          <w:spacing w:val="-1"/>
        </w:rPr>
        <w:t>supply</w:t>
      </w:r>
      <w:r>
        <w:rPr>
          <w:color w:val="363434"/>
          <w:spacing w:val="-21"/>
        </w:rPr>
        <w:t xml:space="preserve"> </w:t>
      </w:r>
      <w:r>
        <w:rPr>
          <w:color w:val="363434"/>
          <w:spacing w:val="-1"/>
        </w:rPr>
        <w:t>to</w:t>
      </w:r>
      <w:r>
        <w:rPr>
          <w:color w:val="363434"/>
          <w:spacing w:val="-23"/>
        </w:rPr>
        <w:t xml:space="preserve"> </w:t>
      </w:r>
      <w:r>
        <w:rPr>
          <w:color w:val="363434"/>
          <w:spacing w:val="-1"/>
        </w:rPr>
        <w:t>the</w:t>
      </w:r>
      <w:r>
        <w:rPr>
          <w:color w:val="363434"/>
          <w:spacing w:val="-23"/>
        </w:rPr>
        <w:t xml:space="preserve"> </w:t>
      </w:r>
      <w:r>
        <w:rPr>
          <w:color w:val="363434"/>
          <w:spacing w:val="-1"/>
        </w:rPr>
        <w:t>heater.</w:t>
      </w:r>
      <w:r>
        <w:rPr>
          <w:color w:val="363434"/>
          <w:spacing w:val="-22"/>
        </w:rPr>
        <w:t xml:space="preserve"> </w:t>
      </w:r>
      <w:r>
        <w:rPr>
          <w:color w:val="363434"/>
        </w:rPr>
        <w:t>Computer</w:t>
      </w:r>
      <w:r>
        <w:rPr>
          <w:color w:val="363434"/>
          <w:spacing w:val="-23"/>
        </w:rPr>
        <w:t xml:space="preserve"> </w:t>
      </w:r>
      <w:r>
        <w:rPr>
          <w:color w:val="363434"/>
        </w:rPr>
        <w:t>P-IV.</w:t>
      </w:r>
    </w:p>
    <w:p w14:paraId="22A32B13" w14:textId="77777777" w:rsidR="00D63E3C" w:rsidRDefault="00D63E3C" w:rsidP="00D63E3C">
      <w:pPr>
        <w:pStyle w:val="BodyText"/>
        <w:spacing w:before="246" w:line="230" w:lineRule="auto"/>
        <w:ind w:left="218" w:right="288"/>
        <w:jc w:val="both"/>
      </w:pPr>
    </w:p>
    <w:p w14:paraId="67FA0133" w14:textId="77777777" w:rsidR="00D63E3C" w:rsidRDefault="00D63E3C" w:rsidP="00D63E3C">
      <w:pPr>
        <w:rPr>
          <w:rFonts w:ascii="Arial" w:hAnsi="Arial" w:cs="Arial"/>
        </w:rPr>
      </w:pPr>
      <w:r w:rsidRPr="00D63820">
        <w:rPr>
          <w:rFonts w:ascii="Arial" w:hAnsi="Arial" w:cs="Arial"/>
          <w:b/>
          <w:bCs/>
        </w:rPr>
        <w:t>Experiments</w:t>
      </w:r>
      <w:r w:rsidRPr="00D63820">
        <w:rPr>
          <w:rFonts w:ascii="Arial" w:hAnsi="Arial" w:cs="Arial"/>
        </w:rPr>
        <w:t>:</w:t>
      </w:r>
    </w:p>
    <w:p w14:paraId="2E6F8659" w14:textId="46FDE4A1" w:rsidR="00D63E3C" w:rsidRPr="00D63E3C" w:rsidRDefault="00D63E3C" w:rsidP="00D63E3C">
      <w:pPr>
        <w:pStyle w:val="ListParagraph"/>
        <w:numPr>
          <w:ilvl w:val="0"/>
          <w:numId w:val="3"/>
        </w:numPr>
        <w:tabs>
          <w:tab w:val="left" w:pos="887"/>
        </w:tabs>
        <w:spacing w:line="276" w:lineRule="auto"/>
        <w:rPr>
          <w:color w:val="363434"/>
        </w:rPr>
      </w:pPr>
      <w:r w:rsidRPr="00D63E3C">
        <w:rPr>
          <w:color w:val="363434"/>
        </w:rPr>
        <w:t>To</w:t>
      </w:r>
      <w:r w:rsidRPr="00D63E3C">
        <w:rPr>
          <w:color w:val="363434"/>
          <w:spacing w:val="-5"/>
        </w:rPr>
        <w:t xml:space="preserve"> </w:t>
      </w:r>
      <w:r w:rsidRPr="00D63E3C">
        <w:rPr>
          <w:color w:val="363434"/>
        </w:rPr>
        <w:t>study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the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response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of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the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P,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PI,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PD,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PID</w:t>
      </w:r>
      <w:r w:rsidRPr="00D63E3C">
        <w:rPr>
          <w:color w:val="363434"/>
          <w:spacing w:val="-4"/>
        </w:rPr>
        <w:t xml:space="preserve"> </w:t>
      </w:r>
      <w:r w:rsidRPr="00D63E3C">
        <w:rPr>
          <w:color w:val="363434"/>
        </w:rPr>
        <w:t>Controllers</w:t>
      </w:r>
      <w:r w:rsidRPr="00D63E3C">
        <w:rPr>
          <w:color w:val="363434"/>
        </w:rPr>
        <w:t>.</w:t>
      </w:r>
    </w:p>
    <w:p w14:paraId="5F41A3ED" w14:textId="77777777" w:rsidR="00D63E3C" w:rsidRPr="00D63E3C" w:rsidRDefault="00D63E3C" w:rsidP="00D63E3C">
      <w:pPr>
        <w:pStyle w:val="ListParagraph"/>
        <w:numPr>
          <w:ilvl w:val="0"/>
          <w:numId w:val="3"/>
        </w:numPr>
        <w:tabs>
          <w:tab w:val="left" w:pos="939"/>
        </w:tabs>
        <w:spacing w:before="4" w:line="276" w:lineRule="auto"/>
        <w:ind w:right="1176"/>
        <w:rPr>
          <w:color w:val="363434"/>
        </w:rPr>
      </w:pPr>
      <w:r w:rsidRPr="00D63E3C">
        <w:rPr>
          <w:color w:val="363434"/>
          <w:spacing w:val="-1"/>
        </w:rPr>
        <w:t xml:space="preserve">Response of Auto, Manual, </w:t>
      </w:r>
      <w:r w:rsidRPr="00D63E3C">
        <w:rPr>
          <w:color w:val="363434"/>
        </w:rPr>
        <w:t>Direct, Reverse mode of</w:t>
      </w:r>
      <w:r w:rsidRPr="00D63E3C">
        <w:rPr>
          <w:color w:val="363434"/>
          <w:spacing w:val="-52"/>
        </w:rPr>
        <w:t xml:space="preserve"> </w:t>
      </w:r>
      <w:r w:rsidRPr="00D63E3C">
        <w:rPr>
          <w:color w:val="363434"/>
        </w:rPr>
        <w:t>controllers, study of PID tuning parameters.</w:t>
      </w:r>
    </w:p>
    <w:p w14:paraId="1C093E24" w14:textId="29A19B8F" w:rsidR="00D63E3C" w:rsidRPr="00D63E3C" w:rsidRDefault="00D63E3C" w:rsidP="00D63E3C">
      <w:pPr>
        <w:pStyle w:val="ListParagraph"/>
        <w:numPr>
          <w:ilvl w:val="0"/>
          <w:numId w:val="3"/>
        </w:numPr>
        <w:tabs>
          <w:tab w:val="left" w:pos="939"/>
        </w:tabs>
        <w:spacing w:before="4" w:line="276" w:lineRule="auto"/>
        <w:ind w:right="1176"/>
      </w:pPr>
      <w:r w:rsidRPr="00D63E3C">
        <w:rPr>
          <w:color w:val="363434"/>
        </w:rPr>
        <w:t>Study</w:t>
      </w:r>
      <w:r w:rsidRPr="00D63E3C">
        <w:rPr>
          <w:color w:val="363434"/>
          <w:spacing w:val="-2"/>
        </w:rPr>
        <w:t xml:space="preserve"> </w:t>
      </w:r>
      <w:r w:rsidRPr="00D63E3C">
        <w:rPr>
          <w:color w:val="363434"/>
        </w:rPr>
        <w:t>of</w:t>
      </w:r>
      <w:r w:rsidRPr="00D63E3C">
        <w:rPr>
          <w:color w:val="363434"/>
          <w:spacing w:val="-1"/>
        </w:rPr>
        <w:t xml:space="preserve"> </w:t>
      </w:r>
      <w:r w:rsidRPr="00D63E3C">
        <w:rPr>
          <w:color w:val="363434"/>
        </w:rPr>
        <w:t>performance</w:t>
      </w:r>
      <w:r w:rsidRPr="00D63E3C">
        <w:rPr>
          <w:color w:val="363434"/>
          <w:spacing w:val="-2"/>
        </w:rPr>
        <w:t xml:space="preserve"> </w:t>
      </w:r>
      <w:r w:rsidRPr="00D63E3C">
        <w:rPr>
          <w:color w:val="363434"/>
        </w:rPr>
        <w:t>of,</w:t>
      </w:r>
      <w:r w:rsidRPr="00D63E3C">
        <w:rPr>
          <w:color w:val="363434"/>
          <w:spacing w:val="-1"/>
        </w:rPr>
        <w:t xml:space="preserve"> </w:t>
      </w:r>
      <w:r w:rsidRPr="00D63E3C">
        <w:rPr>
          <w:color w:val="363434"/>
        </w:rPr>
        <w:t>and</w:t>
      </w:r>
      <w:r w:rsidRPr="00D63E3C">
        <w:rPr>
          <w:color w:val="363434"/>
          <w:spacing w:val="-2"/>
        </w:rPr>
        <w:t xml:space="preserve"> </w:t>
      </w:r>
      <w:r w:rsidRPr="00D63E3C">
        <w:rPr>
          <w:color w:val="363434"/>
        </w:rPr>
        <w:t>sensors</w:t>
      </w:r>
      <w:r w:rsidRPr="00D63E3C">
        <w:rPr>
          <w:color w:val="363434"/>
          <w:spacing w:val="-1"/>
        </w:rPr>
        <w:t xml:space="preserve"> </w:t>
      </w:r>
      <w:r w:rsidRPr="00D63E3C">
        <w:rPr>
          <w:color w:val="363434"/>
        </w:rPr>
        <w:t>like</w:t>
      </w:r>
      <w:r w:rsidRPr="00D63E3C">
        <w:rPr>
          <w:color w:val="363434"/>
          <w:spacing w:val="-2"/>
        </w:rPr>
        <w:t xml:space="preserve"> </w:t>
      </w:r>
      <w:r w:rsidRPr="00D63E3C">
        <w:rPr>
          <w:color w:val="363434"/>
        </w:rPr>
        <w:t>RTD</w:t>
      </w:r>
      <w:r w:rsidRPr="00D63E3C">
        <w:rPr>
          <w:color w:val="363434"/>
          <w:spacing w:val="-1"/>
        </w:rPr>
        <w:t xml:space="preserve"> </w:t>
      </w:r>
      <w:r w:rsidRPr="00D63E3C">
        <w:rPr>
          <w:color w:val="363434"/>
        </w:rPr>
        <w:t>Pt-100.</w:t>
      </w:r>
    </w:p>
    <w:p w14:paraId="0781C9DF" w14:textId="77777777" w:rsidR="00D63E3C" w:rsidRPr="00A11356" w:rsidRDefault="00D63E3C" w:rsidP="00D63E3C">
      <w:pPr>
        <w:spacing w:line="360" w:lineRule="auto"/>
        <w:rPr>
          <w:color w:val="363434"/>
        </w:rPr>
      </w:pPr>
    </w:p>
    <w:p w14:paraId="0CC1F78A" w14:textId="351D019C" w:rsidR="00E008BF" w:rsidRDefault="00D63E3C">
      <w:r>
        <w:rPr>
          <w:noProof/>
          <w:lang w:val="en-US"/>
        </w:rPr>
        <w:drawing>
          <wp:inline distT="0" distB="0" distL="0" distR="0" wp14:anchorId="1378B7BE" wp14:editId="33AD7E71">
            <wp:extent cx="5731233" cy="4849978"/>
            <wp:effectExtent l="0" t="0" r="3175" b="8255"/>
            <wp:docPr id="186353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30227" name="Picture 18635302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49" cy="486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FBABA8" w14:textId="77777777" w:rsidR="00097871" w:rsidRDefault="00097871" w:rsidP="00D63E3C">
      <w:pPr>
        <w:spacing w:after="0" w:line="240" w:lineRule="auto"/>
      </w:pPr>
      <w:r>
        <w:separator/>
      </w:r>
    </w:p>
  </w:endnote>
  <w:endnote w:type="continuationSeparator" w:id="0">
    <w:p w14:paraId="3CBB5BB9" w14:textId="77777777" w:rsidR="00097871" w:rsidRDefault="00097871" w:rsidP="00D63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7AB446" w14:textId="77777777" w:rsidR="00097871" w:rsidRDefault="00097871" w:rsidP="00D63E3C">
      <w:pPr>
        <w:spacing w:after="0" w:line="240" w:lineRule="auto"/>
      </w:pPr>
      <w:r>
        <w:separator/>
      </w:r>
    </w:p>
  </w:footnote>
  <w:footnote w:type="continuationSeparator" w:id="0">
    <w:p w14:paraId="2403DAB3" w14:textId="77777777" w:rsidR="00097871" w:rsidRDefault="00097871" w:rsidP="00D63E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B75FA"/>
    <w:multiLevelType w:val="hybridMultilevel"/>
    <w:tmpl w:val="8A322A9E"/>
    <w:lvl w:ilvl="0" w:tplc="65609EB4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color w:val="363434"/>
        <w:w w:val="100"/>
        <w:sz w:val="22"/>
        <w:szCs w:val="22"/>
        <w:lang w:val="en-US" w:eastAsia="en-US" w:bidi="ar-SA"/>
      </w:rPr>
    </w:lvl>
    <w:lvl w:ilvl="1" w:tplc="E96C81AA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2" w:tplc="FB00C786"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3" w:tplc="D47061E8">
      <w:numFmt w:val="bullet"/>
      <w:lvlText w:val="•"/>
      <w:lvlJc w:val="left"/>
      <w:pPr>
        <w:ind w:left="2097" w:hanging="360"/>
      </w:pPr>
      <w:rPr>
        <w:rFonts w:hint="default"/>
        <w:lang w:val="en-US" w:eastAsia="en-US" w:bidi="ar-SA"/>
      </w:rPr>
    </w:lvl>
    <w:lvl w:ilvl="4" w:tplc="8362A5C2"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5" w:tplc="82FA4560"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6" w:tplc="0ACC7F6A"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7" w:tplc="91FAB57C">
      <w:numFmt w:val="bullet"/>
      <w:lvlText w:val="•"/>
      <w:lvlJc w:val="left"/>
      <w:pPr>
        <w:ind w:left="4411" w:hanging="360"/>
      </w:pPr>
      <w:rPr>
        <w:rFonts w:hint="default"/>
        <w:lang w:val="en-US" w:eastAsia="en-US" w:bidi="ar-SA"/>
      </w:rPr>
    </w:lvl>
    <w:lvl w:ilvl="8" w:tplc="0CA20D4E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6003A6"/>
    <w:multiLevelType w:val="hybridMultilevel"/>
    <w:tmpl w:val="5D1A26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77BE2"/>
    <w:multiLevelType w:val="hybridMultilevel"/>
    <w:tmpl w:val="CD1EA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2050358">
    <w:abstractNumId w:val="1"/>
  </w:num>
  <w:num w:numId="2" w16cid:durableId="1068841945">
    <w:abstractNumId w:val="0"/>
  </w:num>
  <w:num w:numId="3" w16cid:durableId="14095752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3C"/>
    <w:rsid w:val="00097871"/>
    <w:rsid w:val="004D71E8"/>
    <w:rsid w:val="00D63E3C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5BE72"/>
  <w15:chartTrackingRefBased/>
  <w15:docId w15:val="{0A78A4B4-761F-482A-A22D-A4D982997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E3C"/>
  </w:style>
  <w:style w:type="paragraph" w:styleId="Heading8">
    <w:name w:val="heading 8"/>
    <w:basedOn w:val="Normal"/>
    <w:link w:val="Heading8Char"/>
    <w:uiPriority w:val="1"/>
    <w:qFormat/>
    <w:rsid w:val="00D63E3C"/>
    <w:pPr>
      <w:widowControl w:val="0"/>
      <w:autoSpaceDE w:val="0"/>
      <w:autoSpaceDN w:val="0"/>
      <w:spacing w:after="0" w:line="240" w:lineRule="auto"/>
      <w:ind w:left="121"/>
      <w:outlineLvl w:val="7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D63E3C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63E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63E3C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D63E3C"/>
    <w:pPr>
      <w:widowControl w:val="0"/>
      <w:autoSpaceDE w:val="0"/>
      <w:autoSpaceDN w:val="0"/>
      <w:spacing w:after="0" w:line="244" w:lineRule="exact"/>
      <w:ind w:left="699" w:hanging="36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63E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E3C"/>
  </w:style>
  <w:style w:type="paragraph" w:styleId="Footer">
    <w:name w:val="footer"/>
    <w:basedOn w:val="Normal"/>
    <w:link w:val="FooterChar"/>
    <w:uiPriority w:val="99"/>
    <w:unhideWhenUsed/>
    <w:rsid w:val="00D63E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E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0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1</cp:revision>
  <dcterms:created xsi:type="dcterms:W3CDTF">2024-10-30T12:41:00Z</dcterms:created>
  <dcterms:modified xsi:type="dcterms:W3CDTF">2024-10-30T12:47:00Z</dcterms:modified>
</cp:coreProperties>
</file>