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6B4A5" w14:textId="6EBD1466" w:rsidR="00226873" w:rsidRDefault="00226873" w:rsidP="00C41399"/>
    <w:p w14:paraId="6D4C6598" w14:textId="26E26AC9" w:rsidR="00184C4C" w:rsidRPr="00184C4C" w:rsidRDefault="00184C4C" w:rsidP="00184C4C">
      <w:pPr>
        <w:jc w:val="center"/>
        <w:rPr>
          <w:b/>
          <w:bCs/>
          <w:sz w:val="36"/>
          <w:szCs w:val="32"/>
        </w:rPr>
      </w:pPr>
      <w:r w:rsidRPr="00184C4C">
        <w:rPr>
          <w:b/>
          <w:bCs/>
          <w:sz w:val="36"/>
          <w:szCs w:val="32"/>
        </w:rPr>
        <w:t>LOLCODE Interpreter</w:t>
      </w:r>
    </w:p>
    <w:p w14:paraId="7D4A9D0A" w14:textId="2AEEAD00" w:rsidR="00100791" w:rsidRDefault="00184C4C" w:rsidP="00184C4C">
      <w:pPr>
        <w:rPr>
          <w:sz w:val="28"/>
          <w:szCs w:val="24"/>
        </w:rPr>
      </w:pPr>
      <w:r>
        <w:rPr>
          <w:sz w:val="28"/>
          <w:szCs w:val="24"/>
        </w:rPr>
        <w:t>Overview:</w:t>
      </w:r>
    </w:p>
    <w:p w14:paraId="52BA0FF8" w14:textId="6AC874DC" w:rsidR="00184C4C" w:rsidRDefault="0050601F" w:rsidP="0050601F">
      <w:pPr>
        <w:jc w:val="both"/>
        <w:rPr>
          <w:sz w:val="24"/>
          <w:szCs w:val="22"/>
        </w:rPr>
      </w:pPr>
      <w:r>
        <w:rPr>
          <w:sz w:val="28"/>
          <w:szCs w:val="24"/>
        </w:rPr>
        <w:t xml:space="preserve">      </w:t>
      </w:r>
      <w:r w:rsidRPr="0050601F">
        <w:rPr>
          <w:sz w:val="24"/>
          <w:szCs w:val="22"/>
        </w:rPr>
        <w:t>A LOLCODE interpreter is intended to interpret and run programs coded in LOLCODE, an esoteric programming language derivative of "</w:t>
      </w:r>
      <w:proofErr w:type="spellStart"/>
      <w:r w:rsidRPr="0050601F">
        <w:rPr>
          <w:sz w:val="24"/>
          <w:szCs w:val="22"/>
        </w:rPr>
        <w:t>lolspeak</w:t>
      </w:r>
      <w:proofErr w:type="spellEnd"/>
      <w:r w:rsidRPr="0050601F">
        <w:rPr>
          <w:sz w:val="24"/>
          <w:szCs w:val="22"/>
        </w:rPr>
        <w:t>"—a humorous and deliberately wrong variety of English that internet memes often employ. The interpreter goes through a sequence of operations to translate LOLCODE into machine-level instructions and then runs them.</w:t>
      </w:r>
    </w:p>
    <w:p w14:paraId="3BA5A8B5" w14:textId="77777777" w:rsidR="00DD6465" w:rsidRPr="00DD6465" w:rsidRDefault="00DD6465" w:rsidP="00DD6465">
      <w:pPr>
        <w:jc w:val="both"/>
        <w:rPr>
          <w:sz w:val="24"/>
          <w:szCs w:val="22"/>
        </w:rPr>
      </w:pPr>
      <w:r w:rsidRPr="00DD6465">
        <w:rPr>
          <w:sz w:val="24"/>
          <w:szCs w:val="22"/>
        </w:rPr>
        <w:t>The interpreter follows a structured pipeline, consisting of:</w:t>
      </w:r>
    </w:p>
    <w:p w14:paraId="5D45F47B" w14:textId="77777777" w:rsidR="00DD6465" w:rsidRPr="00DD6465" w:rsidRDefault="00DD6465" w:rsidP="00DD6465">
      <w:pPr>
        <w:jc w:val="both"/>
        <w:rPr>
          <w:sz w:val="24"/>
          <w:szCs w:val="22"/>
        </w:rPr>
      </w:pPr>
      <w:r w:rsidRPr="00DD6465">
        <w:rPr>
          <w:rFonts w:ascii="Segoe UI Emoji" w:hAnsi="Segoe UI Emoji" w:cs="Segoe UI Emoji"/>
          <w:sz w:val="24"/>
          <w:szCs w:val="22"/>
        </w:rPr>
        <w:t>✅</w:t>
      </w:r>
      <w:r w:rsidRPr="00DD6465">
        <w:rPr>
          <w:sz w:val="24"/>
          <w:szCs w:val="22"/>
        </w:rPr>
        <w:t xml:space="preserve"> Lexical Analysis (Tokenization)</w:t>
      </w:r>
    </w:p>
    <w:p w14:paraId="5FC0EC85" w14:textId="77777777" w:rsidR="00DD6465" w:rsidRPr="00DD6465" w:rsidRDefault="00DD6465" w:rsidP="00DD6465">
      <w:pPr>
        <w:jc w:val="both"/>
        <w:rPr>
          <w:sz w:val="24"/>
          <w:szCs w:val="22"/>
        </w:rPr>
      </w:pPr>
      <w:r w:rsidRPr="00DD6465">
        <w:rPr>
          <w:rFonts w:ascii="Segoe UI Emoji" w:hAnsi="Segoe UI Emoji" w:cs="Segoe UI Emoji"/>
          <w:sz w:val="24"/>
          <w:szCs w:val="22"/>
        </w:rPr>
        <w:t>✅</w:t>
      </w:r>
      <w:r w:rsidRPr="00DD6465">
        <w:rPr>
          <w:sz w:val="24"/>
          <w:szCs w:val="22"/>
        </w:rPr>
        <w:t xml:space="preserve"> Parsing (Syntax Tree Construction)</w:t>
      </w:r>
    </w:p>
    <w:p w14:paraId="283F2B6C" w14:textId="073EA25B" w:rsidR="00DD6465" w:rsidRDefault="00DD6465" w:rsidP="00DD6465">
      <w:pPr>
        <w:jc w:val="both"/>
        <w:rPr>
          <w:sz w:val="24"/>
          <w:szCs w:val="22"/>
        </w:rPr>
      </w:pPr>
      <w:r w:rsidRPr="00DD6465">
        <w:rPr>
          <w:rFonts w:ascii="Segoe UI Emoji" w:hAnsi="Segoe UI Emoji" w:cs="Segoe UI Emoji"/>
          <w:sz w:val="24"/>
          <w:szCs w:val="22"/>
        </w:rPr>
        <w:t>✅</w:t>
      </w:r>
      <w:r w:rsidRPr="00DD6465">
        <w:rPr>
          <w:sz w:val="24"/>
          <w:szCs w:val="22"/>
        </w:rPr>
        <w:t xml:space="preserve"> Evaluation (Execution of Instructions)</w:t>
      </w:r>
    </w:p>
    <w:p w14:paraId="55695B94" w14:textId="77777777" w:rsidR="0050601F" w:rsidRDefault="0050601F" w:rsidP="0050601F">
      <w:pPr>
        <w:jc w:val="both"/>
        <w:rPr>
          <w:sz w:val="24"/>
          <w:szCs w:val="22"/>
        </w:rPr>
      </w:pPr>
    </w:p>
    <w:p w14:paraId="68A954A4" w14:textId="005F1AB4" w:rsidR="0050601F" w:rsidRDefault="0050601F" w:rsidP="0050601F">
      <w:pPr>
        <w:jc w:val="both"/>
        <w:rPr>
          <w:sz w:val="24"/>
          <w:szCs w:val="22"/>
        </w:rPr>
      </w:pPr>
      <w:r w:rsidRPr="0050601F">
        <w:rPr>
          <w:b/>
          <w:bCs/>
          <w:sz w:val="24"/>
          <w:szCs w:val="22"/>
        </w:rPr>
        <w:t>Lexical Analysis (Tokenization)</w:t>
      </w:r>
      <w:r w:rsidRPr="0050601F">
        <w:rPr>
          <w:sz w:val="24"/>
          <w:szCs w:val="22"/>
        </w:rPr>
        <w:t>:</w:t>
      </w:r>
    </w:p>
    <w:p w14:paraId="282C8A38" w14:textId="77777777" w:rsidR="00DD6465" w:rsidRDefault="00DD6465" w:rsidP="0050601F">
      <w:pPr>
        <w:jc w:val="both"/>
        <w:rPr>
          <w:sz w:val="24"/>
          <w:szCs w:val="22"/>
        </w:rPr>
      </w:pPr>
    </w:p>
    <w:p w14:paraId="1DE5D78C" w14:textId="77777777" w:rsidR="0050601F" w:rsidRDefault="0050601F" w:rsidP="0050601F">
      <w:pPr>
        <w:rPr>
          <w:sz w:val="24"/>
          <w:szCs w:val="22"/>
        </w:rPr>
      </w:pPr>
      <w:r>
        <w:rPr>
          <w:sz w:val="24"/>
          <w:szCs w:val="22"/>
        </w:rPr>
        <w:t xml:space="preserve">         </w:t>
      </w:r>
      <w:r w:rsidRPr="0050601F">
        <w:rPr>
          <w:sz w:val="24"/>
          <w:szCs w:val="22"/>
        </w:rPr>
        <w:t>This is the initial step of the process, where the interpreter decomposes the LOLCODE program into its basic building blocks, referred to as tokens. Tokens are discrete components such as keywords, operators, variables, and symbols that the interpreter will recognize and interpret. For instance:</w:t>
      </w:r>
    </w:p>
    <w:p w14:paraId="79BD550E" w14:textId="77777777" w:rsidR="00DD6465" w:rsidRPr="0050601F" w:rsidRDefault="00DD6465" w:rsidP="0050601F">
      <w:pPr>
        <w:rPr>
          <w:sz w:val="24"/>
          <w:szCs w:val="22"/>
        </w:rPr>
      </w:pPr>
    </w:p>
    <w:p w14:paraId="2C3BE86F" w14:textId="6FD82122" w:rsidR="0050601F" w:rsidRPr="0050601F" w:rsidRDefault="0050601F" w:rsidP="0050601F">
      <w:pPr>
        <w:jc w:val="both"/>
        <w:rPr>
          <w:sz w:val="24"/>
          <w:szCs w:val="22"/>
        </w:rPr>
      </w:pPr>
      <w:r>
        <w:rPr>
          <w:sz w:val="24"/>
          <w:szCs w:val="22"/>
        </w:rPr>
        <w:t xml:space="preserve"> </w:t>
      </w:r>
      <w:r>
        <w:rPr>
          <w:sz w:val="24"/>
          <w:szCs w:val="22"/>
        </w:rPr>
        <w:tab/>
      </w:r>
      <w:r w:rsidRPr="0050601F">
        <w:rPr>
          <w:sz w:val="24"/>
          <w:szCs w:val="22"/>
        </w:rPr>
        <w:t xml:space="preserve"> </w:t>
      </w:r>
      <w:r w:rsidRPr="0050601F">
        <w:rPr>
          <w:b/>
          <w:bCs/>
          <w:sz w:val="24"/>
          <w:szCs w:val="22"/>
        </w:rPr>
        <w:t>LOLCODE syntax</w:t>
      </w:r>
      <w:r w:rsidRPr="0050601F">
        <w:rPr>
          <w:sz w:val="24"/>
          <w:szCs w:val="22"/>
        </w:rPr>
        <w:t>: I HAS A VAR</w:t>
      </w:r>
    </w:p>
    <w:p w14:paraId="1150C2E5" w14:textId="4C4FD623" w:rsidR="0050601F" w:rsidRDefault="0050601F" w:rsidP="0050601F">
      <w:pPr>
        <w:jc w:val="both"/>
        <w:rPr>
          <w:sz w:val="24"/>
          <w:szCs w:val="22"/>
        </w:rPr>
      </w:pPr>
      <w:r w:rsidRPr="0050601F">
        <w:rPr>
          <w:b/>
          <w:bCs/>
          <w:sz w:val="24"/>
          <w:szCs w:val="22"/>
        </w:rPr>
        <w:t xml:space="preserve">              Tokens</w:t>
      </w:r>
      <w:r w:rsidRPr="0050601F">
        <w:rPr>
          <w:sz w:val="24"/>
          <w:szCs w:val="22"/>
        </w:rPr>
        <w:t>: I, HAS, A, VAR</w:t>
      </w:r>
    </w:p>
    <w:p w14:paraId="246DC8B8" w14:textId="1AD4D91E" w:rsidR="0050601F" w:rsidRDefault="0050601F" w:rsidP="0050601F">
      <w:pPr>
        <w:jc w:val="both"/>
        <w:rPr>
          <w:sz w:val="24"/>
          <w:szCs w:val="22"/>
        </w:rPr>
      </w:pPr>
      <w:r w:rsidRPr="0050601F">
        <w:rPr>
          <w:sz w:val="24"/>
          <w:szCs w:val="22"/>
        </w:rPr>
        <w:t>During lexical analysis, these tokens are recognized by the interpreter and categorized (e.g., I as keyword, HAS as verb, VAR as variable name).</w:t>
      </w:r>
    </w:p>
    <w:p w14:paraId="3BB31660" w14:textId="77777777" w:rsidR="0050601F" w:rsidRDefault="0050601F" w:rsidP="0050601F">
      <w:pPr>
        <w:jc w:val="both"/>
        <w:rPr>
          <w:sz w:val="24"/>
          <w:szCs w:val="22"/>
        </w:rPr>
      </w:pPr>
    </w:p>
    <w:p w14:paraId="7FE36F3E" w14:textId="5A26A0D7" w:rsidR="0050601F" w:rsidRDefault="0050601F" w:rsidP="0050601F">
      <w:pPr>
        <w:jc w:val="both"/>
        <w:rPr>
          <w:sz w:val="24"/>
          <w:szCs w:val="22"/>
        </w:rPr>
      </w:pPr>
      <w:r w:rsidRPr="0050601F">
        <w:rPr>
          <w:b/>
          <w:bCs/>
          <w:sz w:val="24"/>
          <w:szCs w:val="22"/>
        </w:rPr>
        <w:t>Parsing (Building the Syntax Tree)</w:t>
      </w:r>
      <w:r w:rsidRPr="0050601F">
        <w:rPr>
          <w:sz w:val="24"/>
          <w:szCs w:val="22"/>
        </w:rPr>
        <w:t>:</w:t>
      </w:r>
    </w:p>
    <w:p w14:paraId="76C0EE78" w14:textId="77777777" w:rsidR="00DD6465" w:rsidRDefault="00DD6465" w:rsidP="0050601F">
      <w:pPr>
        <w:jc w:val="both"/>
        <w:rPr>
          <w:sz w:val="24"/>
          <w:szCs w:val="22"/>
        </w:rPr>
      </w:pPr>
    </w:p>
    <w:p w14:paraId="077F37B6" w14:textId="1EB0CD4B" w:rsidR="006027DA" w:rsidRDefault="0050601F" w:rsidP="006027DA">
      <w:pPr>
        <w:jc w:val="both"/>
        <w:rPr>
          <w:sz w:val="24"/>
          <w:szCs w:val="22"/>
        </w:rPr>
      </w:pPr>
      <w:r>
        <w:rPr>
          <w:sz w:val="24"/>
          <w:szCs w:val="22"/>
        </w:rPr>
        <w:t xml:space="preserve">          </w:t>
      </w:r>
      <w:r w:rsidR="002268B6" w:rsidRPr="002268B6">
        <w:rPr>
          <w:sz w:val="24"/>
          <w:szCs w:val="22"/>
        </w:rPr>
        <w:t xml:space="preserve">Once the program has been broken down into tokens, the next step is </w:t>
      </w:r>
      <w:r w:rsidR="002268B6" w:rsidRPr="002268B6">
        <w:rPr>
          <w:b/>
          <w:bCs/>
          <w:sz w:val="24"/>
          <w:szCs w:val="22"/>
        </w:rPr>
        <w:t>parsing</w:t>
      </w:r>
      <w:r w:rsidR="002268B6" w:rsidRPr="002268B6">
        <w:rPr>
          <w:sz w:val="24"/>
          <w:szCs w:val="22"/>
        </w:rPr>
        <w:t xml:space="preserve">. Parsing involves organizing these tokens into a structured format known as an </w:t>
      </w:r>
      <w:r w:rsidR="002268B6" w:rsidRPr="002268B6">
        <w:rPr>
          <w:b/>
          <w:bCs/>
          <w:sz w:val="24"/>
          <w:szCs w:val="22"/>
        </w:rPr>
        <w:t>Abstract Syntax Tree (AST)</w:t>
      </w:r>
      <w:r w:rsidR="002268B6" w:rsidRPr="002268B6">
        <w:rPr>
          <w:sz w:val="24"/>
          <w:szCs w:val="22"/>
        </w:rPr>
        <w:t>. The AST represents the hierarchical relationships between different parts of the program, which makes it easier for the interpreter to understand the code's logic.</w:t>
      </w:r>
      <w:r w:rsidR="006027DA" w:rsidRPr="006027DA">
        <w:rPr>
          <w:rFonts w:ascii="Times New Roman" w:eastAsia="Times New Roman" w:hAnsi="Times New Roman" w:cs="Times New Roman"/>
          <w:kern w:val="0"/>
          <w:sz w:val="24"/>
          <w:szCs w:val="24"/>
          <w:lang w:bidi="ar-SA"/>
          <w14:ligatures w14:val="none"/>
        </w:rPr>
        <w:t xml:space="preserve"> </w:t>
      </w:r>
      <w:r w:rsidR="006027DA" w:rsidRPr="006027DA">
        <w:rPr>
          <w:sz w:val="24"/>
          <w:szCs w:val="22"/>
        </w:rPr>
        <w:t>For example:</w:t>
      </w:r>
    </w:p>
    <w:p w14:paraId="4E4CABF1" w14:textId="77777777" w:rsidR="00DD6465" w:rsidRPr="006027DA" w:rsidRDefault="00DD6465" w:rsidP="006027DA">
      <w:pPr>
        <w:jc w:val="both"/>
        <w:rPr>
          <w:sz w:val="24"/>
          <w:szCs w:val="22"/>
        </w:rPr>
      </w:pPr>
    </w:p>
    <w:p w14:paraId="368905FA" w14:textId="77777777" w:rsidR="006027DA" w:rsidRPr="006027DA" w:rsidRDefault="006027DA" w:rsidP="006027DA">
      <w:pPr>
        <w:ind w:left="720"/>
        <w:jc w:val="both"/>
        <w:rPr>
          <w:sz w:val="24"/>
          <w:szCs w:val="22"/>
        </w:rPr>
      </w:pPr>
      <w:r w:rsidRPr="006027DA">
        <w:rPr>
          <w:b/>
          <w:bCs/>
          <w:sz w:val="24"/>
          <w:szCs w:val="22"/>
        </w:rPr>
        <w:lastRenderedPageBreak/>
        <w:t>LOLCODE syntax</w:t>
      </w:r>
      <w:r w:rsidRPr="006027DA">
        <w:rPr>
          <w:sz w:val="24"/>
          <w:szCs w:val="22"/>
        </w:rPr>
        <w:t>: I HAS A VAR</w:t>
      </w:r>
    </w:p>
    <w:p w14:paraId="1FD63F0C" w14:textId="77777777" w:rsidR="006027DA" w:rsidRPr="006027DA" w:rsidRDefault="006027DA" w:rsidP="006027DA">
      <w:pPr>
        <w:ind w:left="720"/>
        <w:jc w:val="both"/>
        <w:rPr>
          <w:sz w:val="24"/>
          <w:szCs w:val="22"/>
        </w:rPr>
      </w:pPr>
      <w:r w:rsidRPr="006027DA">
        <w:rPr>
          <w:sz w:val="24"/>
          <w:szCs w:val="22"/>
        </w:rPr>
        <w:t>After parsing, the AST might look like this:</w:t>
      </w:r>
      <w:r>
        <w:rPr>
          <w:sz w:val="24"/>
          <w:szCs w:val="22"/>
        </w:rPr>
        <w:t xml:space="preserve"> </w:t>
      </w:r>
      <w:r w:rsidRPr="006027DA">
        <w:rPr>
          <w:sz w:val="24"/>
          <w:szCs w:val="22"/>
        </w:rPr>
        <w:t>Assign</w:t>
      </w:r>
    </w:p>
    <w:p w14:paraId="793D6049" w14:textId="795C2C2F" w:rsidR="006027DA" w:rsidRPr="006027DA" w:rsidRDefault="006027DA" w:rsidP="006027DA">
      <w:pPr>
        <w:ind w:left="720"/>
        <w:jc w:val="both"/>
        <w:rPr>
          <w:sz w:val="24"/>
          <w:szCs w:val="22"/>
        </w:rPr>
      </w:pPr>
      <w:r>
        <w:rPr>
          <w:rFonts w:ascii="MS Gothic" w:eastAsia="MS Gothic" w:hAnsi="MS Gothic" w:cs="MS Gothic"/>
          <w:sz w:val="24"/>
          <w:szCs w:val="22"/>
        </w:rPr>
        <w:t xml:space="preserve">                                 </w:t>
      </w:r>
      <w:r w:rsidRPr="006027DA">
        <w:rPr>
          <w:rFonts w:ascii="MS Gothic" w:eastAsia="MS Gothic" w:hAnsi="MS Gothic" w:cs="MS Gothic" w:hint="eastAsia"/>
          <w:sz w:val="24"/>
          <w:szCs w:val="22"/>
        </w:rPr>
        <w:t>├</w:t>
      </w:r>
      <w:r w:rsidRPr="006027DA">
        <w:rPr>
          <w:rFonts w:ascii="Calibri" w:hAnsi="Calibri" w:cs="Calibri"/>
          <w:sz w:val="24"/>
          <w:szCs w:val="22"/>
        </w:rPr>
        <w:t>──</w:t>
      </w:r>
      <w:r w:rsidRPr="006027DA">
        <w:rPr>
          <w:sz w:val="24"/>
          <w:szCs w:val="22"/>
        </w:rPr>
        <w:t xml:space="preserve"> Variable: VAR</w:t>
      </w:r>
    </w:p>
    <w:p w14:paraId="41B71EE3" w14:textId="53846A2C" w:rsidR="006027DA" w:rsidRDefault="006027DA" w:rsidP="006027DA">
      <w:pPr>
        <w:ind w:left="720"/>
        <w:jc w:val="both"/>
        <w:rPr>
          <w:sz w:val="24"/>
          <w:szCs w:val="22"/>
        </w:rPr>
      </w:pPr>
      <w:r>
        <w:rPr>
          <w:sz w:val="24"/>
          <w:szCs w:val="22"/>
        </w:rPr>
        <w:t xml:space="preserve">                                                                          </w:t>
      </w:r>
      <w:r w:rsidRPr="006027DA">
        <w:rPr>
          <w:sz w:val="24"/>
          <w:szCs w:val="22"/>
        </w:rPr>
        <w:t>└── Value: Uninitialized</w:t>
      </w:r>
      <w:r>
        <w:rPr>
          <w:sz w:val="24"/>
          <w:szCs w:val="22"/>
        </w:rPr>
        <w:t xml:space="preserve"> </w:t>
      </w:r>
    </w:p>
    <w:p w14:paraId="7FB7E41C" w14:textId="77777777" w:rsidR="006027DA" w:rsidRPr="006027DA" w:rsidRDefault="006027DA" w:rsidP="006027DA">
      <w:pPr>
        <w:jc w:val="both"/>
        <w:rPr>
          <w:sz w:val="24"/>
          <w:szCs w:val="22"/>
        </w:rPr>
      </w:pPr>
      <w:r w:rsidRPr="006027DA">
        <w:rPr>
          <w:sz w:val="24"/>
          <w:szCs w:val="22"/>
        </w:rPr>
        <w:t>The interpreter verifies the code's structure during the parsing phase to make sure it complies with LOLCODE's proper grammar and syntax rules, such as confirming the validity of statements like I HAS A VAR.</w:t>
      </w:r>
    </w:p>
    <w:p w14:paraId="4021ACFA" w14:textId="77777777" w:rsidR="006027DA" w:rsidRDefault="006027DA" w:rsidP="006027DA">
      <w:pPr>
        <w:jc w:val="both"/>
        <w:rPr>
          <w:sz w:val="24"/>
          <w:szCs w:val="22"/>
        </w:rPr>
      </w:pPr>
    </w:p>
    <w:p w14:paraId="2B19F616" w14:textId="77777777" w:rsidR="006027DA" w:rsidRDefault="006027DA" w:rsidP="006027DA">
      <w:pPr>
        <w:jc w:val="both"/>
        <w:rPr>
          <w:sz w:val="24"/>
          <w:szCs w:val="22"/>
        </w:rPr>
      </w:pPr>
    </w:p>
    <w:p w14:paraId="615A561E" w14:textId="77777777" w:rsidR="006027DA" w:rsidRDefault="006027DA" w:rsidP="006027DA">
      <w:pPr>
        <w:jc w:val="both"/>
        <w:rPr>
          <w:sz w:val="24"/>
          <w:szCs w:val="22"/>
        </w:rPr>
      </w:pPr>
    </w:p>
    <w:p w14:paraId="61FDB2A4" w14:textId="50F5C116" w:rsidR="006027DA" w:rsidRDefault="006027DA" w:rsidP="006027DA">
      <w:pPr>
        <w:jc w:val="both"/>
        <w:rPr>
          <w:sz w:val="24"/>
          <w:szCs w:val="22"/>
        </w:rPr>
      </w:pPr>
      <w:r w:rsidRPr="006027DA">
        <w:rPr>
          <w:b/>
          <w:bCs/>
          <w:sz w:val="24"/>
          <w:szCs w:val="22"/>
        </w:rPr>
        <w:t>Evaluation (Execution of Instructions)</w:t>
      </w:r>
      <w:r w:rsidRPr="006027DA">
        <w:rPr>
          <w:sz w:val="24"/>
          <w:szCs w:val="22"/>
        </w:rPr>
        <w:t>:</w:t>
      </w:r>
    </w:p>
    <w:p w14:paraId="6A82262E" w14:textId="77777777" w:rsidR="00DD6465" w:rsidRDefault="00DD6465" w:rsidP="006027DA">
      <w:pPr>
        <w:jc w:val="both"/>
        <w:rPr>
          <w:sz w:val="24"/>
          <w:szCs w:val="22"/>
        </w:rPr>
      </w:pPr>
    </w:p>
    <w:p w14:paraId="23344322" w14:textId="77777777" w:rsidR="00E24D4A" w:rsidRDefault="006027DA" w:rsidP="006027DA">
      <w:pPr>
        <w:jc w:val="both"/>
        <w:rPr>
          <w:sz w:val="24"/>
          <w:szCs w:val="22"/>
        </w:rPr>
      </w:pPr>
      <w:r>
        <w:rPr>
          <w:sz w:val="24"/>
          <w:szCs w:val="22"/>
        </w:rPr>
        <w:t xml:space="preserve"> </w:t>
      </w:r>
      <w:r>
        <w:rPr>
          <w:sz w:val="24"/>
          <w:szCs w:val="22"/>
        </w:rPr>
        <w:tab/>
      </w:r>
      <w:r w:rsidR="00E24D4A" w:rsidRPr="00E24D4A">
        <w:rPr>
          <w:sz w:val="24"/>
          <w:szCs w:val="22"/>
        </w:rPr>
        <w:t>The last operation is evaluation, whereby the interpreter is given the pre-structured AST and performs corresponding actions. That is where the logic of the program is mapped into machine-interpretable commands and executed. In a statement such as I HAS A VAR, for instance, the interpreter will give memory to the variable VAR and initialize its value to something such as None or an empty type, depending on the semantics of the language. When the interpreter is faced with other commands, such as a condition (BTW in LOLCODE) or loops (IM IN YR), it checks the expressions, executes any calculations needed, or decides based on conditions.</w:t>
      </w:r>
      <w:r w:rsidR="00E24D4A">
        <w:rPr>
          <w:sz w:val="24"/>
          <w:szCs w:val="22"/>
        </w:rPr>
        <w:t xml:space="preserve"> </w:t>
      </w:r>
    </w:p>
    <w:p w14:paraId="70A5C48C" w14:textId="77777777" w:rsidR="00DD6465" w:rsidRDefault="00DD6465" w:rsidP="006027DA">
      <w:pPr>
        <w:jc w:val="both"/>
        <w:rPr>
          <w:sz w:val="24"/>
          <w:szCs w:val="22"/>
        </w:rPr>
      </w:pPr>
    </w:p>
    <w:p w14:paraId="6E769445" w14:textId="77777777" w:rsidR="00E24D4A" w:rsidRPr="00E24D4A" w:rsidRDefault="00E24D4A" w:rsidP="00E24D4A">
      <w:pPr>
        <w:ind w:firstLine="720"/>
        <w:jc w:val="both"/>
        <w:rPr>
          <w:sz w:val="24"/>
          <w:szCs w:val="22"/>
        </w:rPr>
      </w:pPr>
      <w:r w:rsidRPr="00E24D4A">
        <w:rPr>
          <w:b/>
          <w:bCs/>
          <w:sz w:val="24"/>
          <w:szCs w:val="22"/>
        </w:rPr>
        <w:t>Example of execution</w:t>
      </w:r>
      <w:r w:rsidRPr="00E24D4A">
        <w:rPr>
          <w:sz w:val="24"/>
          <w:szCs w:val="22"/>
        </w:rPr>
        <w:t>:</w:t>
      </w:r>
      <w:r>
        <w:rPr>
          <w:sz w:val="24"/>
          <w:szCs w:val="22"/>
        </w:rPr>
        <w:t xml:space="preserve"> </w:t>
      </w:r>
      <w:r w:rsidRPr="00E24D4A">
        <w:rPr>
          <w:sz w:val="24"/>
          <w:szCs w:val="22"/>
        </w:rPr>
        <w:t>I HAS A VAR</w:t>
      </w:r>
    </w:p>
    <w:p w14:paraId="53023384" w14:textId="06455B06" w:rsidR="006027DA" w:rsidRDefault="00E24D4A" w:rsidP="00E24D4A">
      <w:pPr>
        <w:ind w:firstLine="720"/>
        <w:jc w:val="both"/>
        <w:rPr>
          <w:sz w:val="24"/>
          <w:szCs w:val="22"/>
        </w:rPr>
      </w:pPr>
      <w:r>
        <w:rPr>
          <w:sz w:val="24"/>
          <w:szCs w:val="22"/>
        </w:rPr>
        <w:t xml:space="preserve">                                          </w:t>
      </w:r>
      <w:r w:rsidRPr="00E24D4A">
        <w:rPr>
          <w:sz w:val="24"/>
          <w:szCs w:val="22"/>
        </w:rPr>
        <w:t>VAR R 10</w:t>
      </w:r>
    </w:p>
    <w:p w14:paraId="777C636C" w14:textId="77777777" w:rsidR="00E24D4A" w:rsidRPr="00E24D4A" w:rsidRDefault="00E24D4A" w:rsidP="00E24D4A">
      <w:pPr>
        <w:ind w:firstLine="720"/>
        <w:jc w:val="both"/>
        <w:rPr>
          <w:sz w:val="24"/>
          <w:szCs w:val="22"/>
        </w:rPr>
      </w:pPr>
      <w:r w:rsidRPr="00E24D4A">
        <w:rPr>
          <w:sz w:val="24"/>
          <w:szCs w:val="22"/>
        </w:rPr>
        <w:t>In this case, the interpreter will:</w:t>
      </w:r>
    </w:p>
    <w:p w14:paraId="79FF277C" w14:textId="77777777" w:rsidR="00E24D4A" w:rsidRPr="00E24D4A" w:rsidRDefault="00E24D4A" w:rsidP="00E24D4A">
      <w:pPr>
        <w:numPr>
          <w:ilvl w:val="0"/>
          <w:numId w:val="20"/>
        </w:numPr>
        <w:jc w:val="both"/>
        <w:rPr>
          <w:sz w:val="24"/>
          <w:szCs w:val="22"/>
        </w:rPr>
      </w:pPr>
      <w:r w:rsidRPr="00E24D4A">
        <w:rPr>
          <w:sz w:val="24"/>
          <w:szCs w:val="22"/>
        </w:rPr>
        <w:t>Create a variable named VAR.</w:t>
      </w:r>
    </w:p>
    <w:p w14:paraId="79254A10" w14:textId="7EB2E4A0" w:rsidR="00E24D4A" w:rsidRDefault="00E24D4A" w:rsidP="00E24D4A">
      <w:pPr>
        <w:numPr>
          <w:ilvl w:val="0"/>
          <w:numId w:val="20"/>
        </w:numPr>
        <w:jc w:val="both"/>
        <w:rPr>
          <w:sz w:val="24"/>
          <w:szCs w:val="22"/>
        </w:rPr>
      </w:pPr>
      <w:r w:rsidRPr="00E24D4A">
        <w:rPr>
          <w:sz w:val="24"/>
          <w:szCs w:val="22"/>
        </w:rPr>
        <w:t>Assign the value 10 to it.</w:t>
      </w:r>
    </w:p>
    <w:p w14:paraId="1AF7BA83" w14:textId="77777777" w:rsidR="00E24D4A" w:rsidRDefault="00E24D4A" w:rsidP="00E24D4A">
      <w:pPr>
        <w:jc w:val="both"/>
        <w:rPr>
          <w:sz w:val="24"/>
          <w:szCs w:val="22"/>
        </w:rPr>
      </w:pPr>
    </w:p>
    <w:p w14:paraId="64B79EC9" w14:textId="227217D6" w:rsidR="00E37AF4" w:rsidRPr="00DD6465" w:rsidRDefault="00E24D4A" w:rsidP="00DD6465">
      <w:pPr>
        <w:jc w:val="both"/>
        <w:rPr>
          <w:sz w:val="24"/>
          <w:szCs w:val="22"/>
        </w:rPr>
      </w:pPr>
      <w:r w:rsidRPr="00E24D4A">
        <w:rPr>
          <w:sz w:val="24"/>
          <w:szCs w:val="22"/>
        </w:rPr>
        <w:t>Finally, we have evaluation, where the interpreter performs the corresponding actions on the structured AST. This is where the logic of the program gets converted into machine-readable code and actually executed. As an example, in the instruction I HAS A VAR, the interpreter will reserve memory space for the variable VAR and initialize its value to something such as None or empty value, depending on the semantics of the language. As soon as the interpreter finds other directions, such as a conditional statement (BTW in LOLCODE) or loop statements (IM IN YR), it decides the values for the expressions, calculates as appropriate, or proceeds with conditions-based decisions.</w:t>
      </w:r>
    </w:p>
    <w:sectPr w:rsidR="00E37AF4" w:rsidRPr="00DD6465" w:rsidSect="00987BB0">
      <w:headerReference w:type="default" r:id="rId7"/>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D4CC9" w14:textId="77777777" w:rsidR="00250BAC" w:rsidRDefault="00250BAC" w:rsidP="00987BB0">
      <w:pPr>
        <w:spacing w:after="0" w:line="240" w:lineRule="auto"/>
      </w:pPr>
      <w:r>
        <w:separator/>
      </w:r>
    </w:p>
  </w:endnote>
  <w:endnote w:type="continuationSeparator" w:id="0">
    <w:p w14:paraId="59FC72B1" w14:textId="77777777" w:rsidR="00250BAC" w:rsidRDefault="00250BAC" w:rsidP="00987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82251" w14:textId="77777777" w:rsidR="00250BAC" w:rsidRDefault="00250BAC" w:rsidP="00987BB0">
      <w:pPr>
        <w:spacing w:after="0" w:line="240" w:lineRule="auto"/>
      </w:pPr>
      <w:r>
        <w:separator/>
      </w:r>
    </w:p>
  </w:footnote>
  <w:footnote w:type="continuationSeparator" w:id="0">
    <w:p w14:paraId="3C49FCDC" w14:textId="77777777" w:rsidR="00250BAC" w:rsidRDefault="00250BAC" w:rsidP="00987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3862E" w14:textId="77777777" w:rsidR="00987BB0" w:rsidRDefault="00987BB0" w:rsidP="00987BB0">
    <w:pPr>
      <w:pStyle w:val="Header"/>
    </w:pPr>
    <w:r>
      <w:rPr>
        <w:noProof/>
      </w:rPr>
      <w:drawing>
        <wp:anchor distT="0" distB="0" distL="114300" distR="114300" simplePos="0" relativeHeight="251661312" behindDoc="0" locked="0" layoutInCell="1" allowOverlap="1" wp14:anchorId="60F96E01" wp14:editId="5BFE05F0">
          <wp:simplePos x="0" y="0"/>
          <wp:positionH relativeFrom="rightMargin">
            <wp:posOffset>-1033780</wp:posOffset>
          </wp:positionH>
          <wp:positionV relativeFrom="paragraph">
            <wp:posOffset>-238125</wp:posOffset>
          </wp:positionV>
          <wp:extent cx="510540" cy="480695"/>
          <wp:effectExtent l="0" t="0" r="3810" b="0"/>
          <wp:wrapSquare wrapText="bothSides"/>
          <wp:docPr id="564348527" name="Picture 4" descr="College of Communications and Information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lege of Communications and Information Technology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480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B369F68" wp14:editId="398E1CBE">
              <wp:simplePos x="0" y="0"/>
              <wp:positionH relativeFrom="column">
                <wp:posOffset>-709613</wp:posOffset>
              </wp:positionH>
              <wp:positionV relativeFrom="paragraph">
                <wp:posOffset>357188</wp:posOffset>
              </wp:positionV>
              <wp:extent cx="7210425" cy="14287"/>
              <wp:effectExtent l="0" t="0" r="28575" b="24130"/>
              <wp:wrapNone/>
              <wp:docPr id="519350827" name="Straight Connector 8"/>
              <wp:cNvGraphicFramePr/>
              <a:graphic xmlns:a="http://schemas.openxmlformats.org/drawingml/2006/main">
                <a:graphicData uri="http://schemas.microsoft.com/office/word/2010/wordprocessingShape">
                  <wps:wsp>
                    <wps:cNvCnPr/>
                    <wps:spPr>
                      <a:xfrm flipV="1">
                        <a:off x="0" y="0"/>
                        <a:ext cx="7210425" cy="14287"/>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69A28" id="Straight Connector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55.9pt,28.15pt" to="511.8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ahsAEAALMDAAAOAAAAZHJzL2Uyb0RvYy54bWysU01P3DAUvFfiP1i+s04i2kXRZjmAygUB&#10;agt34zxvLPlLttlk/32fnSUgqJBa9WI5fm/GM+OXzcVkNNlDiMrZjtarihKwwvXK7jr68Ov76Tkl&#10;MXHbc+0sdPQAkV5sT75sRt9C4wanewgESWxsR9/RISXfMhbFAIbHlfNgsShdMDzhZ9ixPvAR2Y1m&#10;TVV9Y6MLvQ9OQIx4ejUX6bbwSwki3UkZIRHdUdSWyhrK+pRXtt3wdhe4H5Q4yuD/oMJwZfHSheqK&#10;J06eg/pAZZQILjqZVsIZ5qRUAooHdFNX79z8HLiH4gXDiX6JKf4/WnG7v7T3AWMYfWyjvw/ZxSSD&#10;IVIr/4hvWnyhUjKV2A5LbDAlIvBw3dTVWfOVEoG1+qw5X+dY2UyT6XyI6RqcIXnTUa1sdsVbvr+J&#10;aW59acnH2pIRiZp1Vd6HvSoru3TQMLf9AElUjwpmjWVo4FIHsuf43FwIsKk+atEWuzNMKq0XYFV0&#10;fAo89mcolIH6G/CCKDc7mxawUdaFP92ephfJcu7HKN/4ztsn1x/Km5UCTkZJ+zjFefTefhf467+2&#10;/Q0AAP//AwBQSwMEFAAGAAgAAAAhANJhXY/jAAAACwEAAA8AAABkcnMvZG93bnJldi54bWxMj8Fu&#10;wjAQRO+V+AdrK/UGToigNI2DIFVVVa1UAe2hNyfeJhHxOrINhL/HnOhxZ0czb7LloDt2ROtaQwLi&#10;SQQMqTKqpVrA9+51vADmvCQlO0Mo4IwOlvnoLpOpMifa4HHraxZCyKVSQON9n3Luqga1dBPTI4Xf&#10;n7Fa+nDamisrTyFcd3waRXOuZUuhoZE9Fg1W++1BC3j5/fgqi/fPVWJ3T+tN8db+DLYQ4uF+WD0D&#10;8zj4mxmu+AEd8sBUmgMpxzoB4ziOA7sXMJsnwK6OaJo8AiuDspgBzzP+f0N+AQAA//8DAFBLAQIt&#10;ABQABgAIAAAAIQC2gziS/gAAAOEBAAATAAAAAAAAAAAAAAAAAAAAAABbQ29udGVudF9UeXBlc10u&#10;eG1sUEsBAi0AFAAGAAgAAAAhADj9If/WAAAAlAEAAAsAAAAAAAAAAAAAAAAALwEAAF9yZWxzLy5y&#10;ZWxzUEsBAi0AFAAGAAgAAAAhAFc+hqGwAQAAswMAAA4AAAAAAAAAAAAAAAAALgIAAGRycy9lMm9E&#10;b2MueG1sUEsBAi0AFAAGAAgAAAAhANJhXY/jAAAACwEAAA8AAAAAAAAAAAAAAAAACgQAAGRycy9k&#10;b3ducmV2LnhtbFBLBQYAAAAABAAEAPMAAAAaBQAAAAA=&#10;" strokecolor="#4472c4 [3204]"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BF17533" wp14:editId="1929E6A5">
              <wp:simplePos x="0" y="0"/>
              <wp:positionH relativeFrom="column">
                <wp:posOffset>242888</wp:posOffset>
              </wp:positionH>
              <wp:positionV relativeFrom="paragraph">
                <wp:posOffset>-266700</wp:posOffset>
              </wp:positionV>
              <wp:extent cx="3676650" cy="594995"/>
              <wp:effectExtent l="0" t="0" r="0" b="0"/>
              <wp:wrapNone/>
              <wp:docPr id="966291599" name="Text Box 2"/>
              <wp:cNvGraphicFramePr/>
              <a:graphic xmlns:a="http://schemas.openxmlformats.org/drawingml/2006/main">
                <a:graphicData uri="http://schemas.microsoft.com/office/word/2010/wordprocessingShape">
                  <wps:wsp>
                    <wps:cNvSpPr txBox="1"/>
                    <wps:spPr>
                      <a:xfrm>
                        <a:off x="0" y="0"/>
                        <a:ext cx="3676650" cy="594995"/>
                      </a:xfrm>
                      <a:prstGeom prst="rect">
                        <a:avLst/>
                      </a:prstGeom>
                      <a:solidFill>
                        <a:schemeClr val="lt1"/>
                      </a:solidFill>
                      <a:ln w="6350">
                        <a:noFill/>
                      </a:ln>
                    </wps:spPr>
                    <wps:txbx>
                      <w:txbxContent>
                        <w:p w14:paraId="06407074" w14:textId="77777777" w:rsidR="00987BB0" w:rsidRPr="008D6D32" w:rsidRDefault="00987BB0" w:rsidP="00987BB0">
                          <w:pPr>
                            <w:spacing w:after="0" w:line="240" w:lineRule="auto"/>
                            <w:rPr>
                              <w:rFonts w:ascii="Arial" w:hAnsi="Arial" w:cs="Arial"/>
                            </w:rPr>
                          </w:pPr>
                          <w:proofErr w:type="spellStart"/>
                          <w:r w:rsidRPr="008D6D32">
                            <w:rPr>
                              <w:rFonts w:ascii="Arial" w:hAnsi="Arial" w:cs="Arial"/>
                            </w:rPr>
                            <w:t>Catanduanes</w:t>
                          </w:r>
                          <w:proofErr w:type="spellEnd"/>
                          <w:r w:rsidRPr="008D6D32">
                            <w:rPr>
                              <w:rFonts w:ascii="Arial" w:hAnsi="Arial" w:cs="Arial"/>
                            </w:rPr>
                            <w:t xml:space="preserve"> State University</w:t>
                          </w:r>
                        </w:p>
                        <w:p w14:paraId="7126D0DA" w14:textId="77777777" w:rsidR="00987BB0" w:rsidRPr="008D6D32" w:rsidRDefault="00987BB0" w:rsidP="00987BB0">
                          <w:pPr>
                            <w:spacing w:after="0" w:line="240" w:lineRule="auto"/>
                            <w:rPr>
                              <w:rFonts w:ascii="Arial" w:hAnsi="Arial" w:cs="Arial"/>
                            </w:rPr>
                          </w:pPr>
                          <w:r w:rsidRPr="008D6D32">
                            <w:rPr>
                              <w:rFonts w:ascii="Arial" w:hAnsi="Arial" w:cs="Arial"/>
                            </w:rPr>
                            <w:t>College of Information and Communications Technology</w:t>
                          </w:r>
                        </w:p>
                        <w:p w14:paraId="79273CAB" w14:textId="77777777" w:rsidR="00987BB0" w:rsidRPr="008D6D32" w:rsidRDefault="00987BB0" w:rsidP="00987BB0">
                          <w:pPr>
                            <w:spacing w:after="0" w:line="240" w:lineRule="auto"/>
                            <w:rPr>
                              <w:rFonts w:ascii="Arial" w:hAnsi="Arial" w:cs="Arial"/>
                            </w:rPr>
                          </w:pPr>
                          <w:r w:rsidRPr="008D6D32">
                            <w:rPr>
                              <w:rFonts w:ascii="Arial" w:hAnsi="Arial" w:cs="Arial"/>
                            </w:rPr>
                            <w:t xml:space="preserve">Virac, </w:t>
                          </w:r>
                          <w:proofErr w:type="spellStart"/>
                          <w:r w:rsidRPr="008D6D32">
                            <w:rPr>
                              <w:rFonts w:ascii="Arial" w:hAnsi="Arial" w:cs="Arial"/>
                            </w:rPr>
                            <w:t>Catanduanes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17533" id="_x0000_t202" coordsize="21600,21600" o:spt="202" path="m,l,21600r21600,l21600,xe">
              <v:stroke joinstyle="miter"/>
              <v:path gradientshapeok="t" o:connecttype="rect"/>
            </v:shapetype>
            <v:shape id="Text Box 2" o:spid="_x0000_s1026" type="#_x0000_t202" style="position:absolute;margin-left:19.15pt;margin-top:-21pt;width:289.5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BoLAIAAFQEAAAOAAAAZHJzL2Uyb0RvYy54bWysVEuP2jAQvlfqf7B8LwEWsiUirCgrqkpo&#10;dyW22rNxbBLJ8bi2IaG/vmMnPLrtqerFmfGM5/HNN5k/tLUiR2FdBTqno8GQEqE5FJXe5/T76/rT&#10;Z0qcZ7pgCrTI6Uk4+rD4+GHemEyMoQRVCEswiHZZY3Jaem+yJHG8FDVzAzBCo1GCrZlH1e6TwrIG&#10;o9cqGQ+HadKALYwFLpzD28fOSBcxvpSC+2cpnfBE5RRr8/G08dyFM1nMWba3zJQV78tg/1BFzSqN&#10;SS+hHpln5GCrP0LVFbfgQPoBhzoBKSsuYg/YzWj4rpttyYyIvSA4zlxgcv8vLH86bs2LJb79Ai0O&#10;MADSGJc5vAz9tNLW4YuVErQjhKcLbKL1hOPlXXqfplM0cbRNZ5PZbBrCJNfXxjr/VUBNgpBTi2OJ&#10;aLHjxvnO9ewSkjlQVbGulIpKoIJYKUuODIeofKwRg//mpTRpcpreYRnhkYbwvIusNNZy7SlIvt21&#10;faM7KE7Yv4WOGs7wdYVFbpjzL8wiF7Av5Ld/xkMqwCTQS5SUYH/+7T7444jQSkmD3Mqp+3FgVlCi&#10;vmkc3mw0mQQyRmUyvR+jYm8tu1uLPtQrwM5HuEmGRzH4e3UWpYX6DddgGbKiiWmOuXPqz+LKd4zH&#10;NeJiuYxOSD/D/EZvDQ+hA2hhBK/tG7Omn5PHCT/BmYUsezeuzreDe3nwIKs4ywBwh2qPO1I3sqFf&#10;s7Abt3r0uv4MFr8AAAD//wMAUEsDBBQABgAIAAAAIQB7pAP64QAAAAkBAAAPAAAAZHJzL2Rvd25y&#10;ZXYueG1sTI9NT4NAEIbvJv6HzZh4Me1CsaVBlsYYP5LeLH7E25YdgcjOEnYL+O8dT3qcmSfvPG++&#10;m20nRhx860hBvIxAIFXOtFQreCkfFlsQPmgyunOECr7Rw644P8t1ZtxEzzgeQi04hHymFTQh9JmU&#10;vmrQar90PRLfPt1gdeBxqKUZ9MThtpOrKNpIq1viD43u8a7B6utwsgo+rur3vZ8fX6dknfT3T2OZ&#10;vplSqcuL+fYGRMA5/MHwq8/qULDT0Z3IeNEpSLYJkwoW1yvuxMAmTnlzVLCOU5BFLv83KH4AAAD/&#10;/wMAUEsBAi0AFAAGAAgAAAAhALaDOJL+AAAA4QEAABMAAAAAAAAAAAAAAAAAAAAAAFtDb250ZW50&#10;X1R5cGVzXS54bWxQSwECLQAUAAYACAAAACEAOP0h/9YAAACUAQAACwAAAAAAAAAAAAAAAAAvAQAA&#10;X3JlbHMvLnJlbHNQSwECLQAUAAYACAAAACEAj5ygaCwCAABUBAAADgAAAAAAAAAAAAAAAAAuAgAA&#10;ZHJzL2Uyb0RvYy54bWxQSwECLQAUAAYACAAAACEAe6QD+uEAAAAJAQAADwAAAAAAAAAAAAAAAACG&#10;BAAAZHJzL2Rvd25yZXYueG1sUEsFBgAAAAAEAAQA8wAAAJQFAAAAAA==&#10;" fillcolor="white [3201]" stroked="f" strokeweight=".5pt">
              <v:textbox>
                <w:txbxContent>
                  <w:p w14:paraId="06407074" w14:textId="77777777" w:rsidR="00987BB0" w:rsidRPr="008D6D32" w:rsidRDefault="00987BB0" w:rsidP="00987BB0">
                    <w:pPr>
                      <w:spacing w:after="0" w:line="240" w:lineRule="auto"/>
                      <w:rPr>
                        <w:rFonts w:ascii="Arial" w:hAnsi="Arial" w:cs="Arial"/>
                      </w:rPr>
                    </w:pPr>
                    <w:proofErr w:type="spellStart"/>
                    <w:r w:rsidRPr="008D6D32">
                      <w:rPr>
                        <w:rFonts w:ascii="Arial" w:hAnsi="Arial" w:cs="Arial"/>
                      </w:rPr>
                      <w:t>Catanduanes</w:t>
                    </w:r>
                    <w:proofErr w:type="spellEnd"/>
                    <w:r w:rsidRPr="008D6D32">
                      <w:rPr>
                        <w:rFonts w:ascii="Arial" w:hAnsi="Arial" w:cs="Arial"/>
                      </w:rPr>
                      <w:t xml:space="preserve"> State University</w:t>
                    </w:r>
                  </w:p>
                  <w:p w14:paraId="7126D0DA" w14:textId="77777777" w:rsidR="00987BB0" w:rsidRPr="008D6D32" w:rsidRDefault="00987BB0" w:rsidP="00987BB0">
                    <w:pPr>
                      <w:spacing w:after="0" w:line="240" w:lineRule="auto"/>
                      <w:rPr>
                        <w:rFonts w:ascii="Arial" w:hAnsi="Arial" w:cs="Arial"/>
                      </w:rPr>
                    </w:pPr>
                    <w:r w:rsidRPr="008D6D32">
                      <w:rPr>
                        <w:rFonts w:ascii="Arial" w:hAnsi="Arial" w:cs="Arial"/>
                      </w:rPr>
                      <w:t>College of Information and Communications Technology</w:t>
                    </w:r>
                  </w:p>
                  <w:p w14:paraId="79273CAB" w14:textId="77777777" w:rsidR="00987BB0" w:rsidRPr="008D6D32" w:rsidRDefault="00987BB0" w:rsidP="00987BB0">
                    <w:pPr>
                      <w:spacing w:after="0" w:line="240" w:lineRule="auto"/>
                      <w:rPr>
                        <w:rFonts w:ascii="Arial" w:hAnsi="Arial" w:cs="Arial"/>
                      </w:rPr>
                    </w:pPr>
                    <w:r w:rsidRPr="008D6D32">
                      <w:rPr>
                        <w:rFonts w:ascii="Arial" w:hAnsi="Arial" w:cs="Arial"/>
                      </w:rPr>
                      <w:t xml:space="preserve">Virac, </w:t>
                    </w:r>
                    <w:proofErr w:type="spellStart"/>
                    <w:r w:rsidRPr="008D6D32">
                      <w:rPr>
                        <w:rFonts w:ascii="Arial" w:hAnsi="Arial" w:cs="Arial"/>
                      </w:rPr>
                      <w:t>Catanduanes</w:t>
                    </w:r>
                    <w:proofErr w:type="spellEnd"/>
                  </w:p>
                </w:txbxContent>
              </v:textbox>
            </v:shape>
          </w:pict>
        </mc:Fallback>
      </mc:AlternateContent>
    </w:r>
    <w:r>
      <w:rPr>
        <w:noProof/>
      </w:rPr>
      <w:drawing>
        <wp:anchor distT="0" distB="0" distL="114300" distR="114300" simplePos="0" relativeHeight="251663360" behindDoc="0" locked="0" layoutInCell="1" allowOverlap="1" wp14:anchorId="7781F57F" wp14:editId="4FB3F3C2">
          <wp:simplePos x="0" y="0"/>
          <wp:positionH relativeFrom="column">
            <wp:posOffset>5367020</wp:posOffset>
          </wp:positionH>
          <wp:positionV relativeFrom="paragraph">
            <wp:posOffset>-238125</wp:posOffset>
          </wp:positionV>
          <wp:extent cx="942975" cy="476885"/>
          <wp:effectExtent l="0" t="0" r="9525" b="0"/>
          <wp:wrapSquare wrapText="bothSides"/>
          <wp:docPr id="668115403" name="Picture 7" descr="ISO 9001 2015 Quality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SO 9001 2015 Quality Certificati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2975" cy="476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59B4599" wp14:editId="70C9DC8A">
          <wp:simplePos x="0" y="0"/>
          <wp:positionH relativeFrom="column">
            <wp:posOffset>3919220</wp:posOffset>
          </wp:positionH>
          <wp:positionV relativeFrom="paragraph">
            <wp:posOffset>-335598</wp:posOffset>
          </wp:positionV>
          <wp:extent cx="699770" cy="663575"/>
          <wp:effectExtent l="0" t="0" r="5080" b="3175"/>
          <wp:wrapSquare wrapText="bothSides"/>
          <wp:docPr id="790793846" name="Picture 5" descr="PCO: No public funds used for 'Bagong Pilipinas'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CO: No public funds used for 'Bagong Pilipinas' logo ..."/>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9770" cy="663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B1E91CC" wp14:editId="2ECBF5BC">
          <wp:simplePos x="0" y="0"/>
          <wp:positionH relativeFrom="column">
            <wp:posOffset>-285750</wp:posOffset>
          </wp:positionH>
          <wp:positionV relativeFrom="paragraph">
            <wp:posOffset>-228600</wp:posOffset>
          </wp:positionV>
          <wp:extent cx="523875" cy="523875"/>
          <wp:effectExtent l="0" t="0" r="9525" b="9525"/>
          <wp:wrapSquare wrapText="bothSides"/>
          <wp:docPr id="511611585" name="Picture 3" descr="catsu logo from catsu.edu.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tsu logo from catsu.edu.p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6D32">
      <w:t xml:space="preserve"> </w:t>
    </w:r>
  </w:p>
  <w:p w14:paraId="4A67391E" w14:textId="77777777" w:rsidR="00987BB0" w:rsidRDefault="00987B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A5F93"/>
    <w:multiLevelType w:val="hybridMultilevel"/>
    <w:tmpl w:val="B1A0B92C"/>
    <w:lvl w:ilvl="0" w:tplc="B3E26A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E7BC8"/>
    <w:multiLevelType w:val="hybridMultilevel"/>
    <w:tmpl w:val="C3C02F6C"/>
    <w:lvl w:ilvl="0" w:tplc="D69A53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2A7299"/>
    <w:multiLevelType w:val="hybridMultilevel"/>
    <w:tmpl w:val="7D861E6E"/>
    <w:lvl w:ilvl="0" w:tplc="5864462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C3D51"/>
    <w:multiLevelType w:val="hybridMultilevel"/>
    <w:tmpl w:val="5C0825BA"/>
    <w:lvl w:ilvl="0" w:tplc="5F5CC3BE">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61EB1"/>
    <w:multiLevelType w:val="hybridMultilevel"/>
    <w:tmpl w:val="C1D0D210"/>
    <w:lvl w:ilvl="0" w:tplc="7AC8A6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B0C77"/>
    <w:multiLevelType w:val="multilevel"/>
    <w:tmpl w:val="D664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24444"/>
    <w:multiLevelType w:val="multilevel"/>
    <w:tmpl w:val="5B6C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2771B"/>
    <w:multiLevelType w:val="hybridMultilevel"/>
    <w:tmpl w:val="256E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41474"/>
    <w:multiLevelType w:val="multilevel"/>
    <w:tmpl w:val="B53C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514BA"/>
    <w:multiLevelType w:val="hybridMultilevel"/>
    <w:tmpl w:val="D638B4AA"/>
    <w:lvl w:ilvl="0" w:tplc="5F5CC3BE">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A1660BA"/>
    <w:multiLevelType w:val="hybridMultilevel"/>
    <w:tmpl w:val="BB8A4A7E"/>
    <w:lvl w:ilvl="0" w:tplc="04090001">
      <w:start w:val="1"/>
      <w:numFmt w:val="bullet"/>
      <w:lvlText w:val=""/>
      <w:lvlJc w:val="left"/>
      <w:pPr>
        <w:ind w:left="2160" w:hanging="360"/>
      </w:pPr>
      <w:rPr>
        <w:rFonts w:ascii="Symbol" w:hAnsi="Symbol" w:hint="default"/>
        <w:color w:val="auto"/>
        <w:sz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BFE0EE0"/>
    <w:multiLevelType w:val="hybridMultilevel"/>
    <w:tmpl w:val="B34E50D2"/>
    <w:lvl w:ilvl="0" w:tplc="FC68C0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4DE1175"/>
    <w:multiLevelType w:val="hybridMultilevel"/>
    <w:tmpl w:val="2ACACB42"/>
    <w:lvl w:ilvl="0" w:tplc="DCB83F4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CA6B64"/>
    <w:multiLevelType w:val="hybridMultilevel"/>
    <w:tmpl w:val="6A2CBB06"/>
    <w:lvl w:ilvl="0" w:tplc="6BB4797E">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BF51C47"/>
    <w:multiLevelType w:val="hybridMultilevel"/>
    <w:tmpl w:val="501A7448"/>
    <w:lvl w:ilvl="0" w:tplc="FC54E86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0A0F2E"/>
    <w:multiLevelType w:val="multilevel"/>
    <w:tmpl w:val="082A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B55E22"/>
    <w:multiLevelType w:val="hybridMultilevel"/>
    <w:tmpl w:val="FF04CFCA"/>
    <w:lvl w:ilvl="0" w:tplc="C11A728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7156AD0"/>
    <w:multiLevelType w:val="hybridMultilevel"/>
    <w:tmpl w:val="02E6A910"/>
    <w:lvl w:ilvl="0" w:tplc="E50A53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78C37A0"/>
    <w:multiLevelType w:val="hybridMultilevel"/>
    <w:tmpl w:val="A07883AC"/>
    <w:lvl w:ilvl="0" w:tplc="E50A53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3DF0F7A"/>
    <w:multiLevelType w:val="hybridMultilevel"/>
    <w:tmpl w:val="0FACB49E"/>
    <w:lvl w:ilvl="0" w:tplc="950C75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7848612">
    <w:abstractNumId w:val="7"/>
  </w:num>
  <w:num w:numId="2" w16cid:durableId="923803512">
    <w:abstractNumId w:val="4"/>
  </w:num>
  <w:num w:numId="3" w16cid:durableId="186336445">
    <w:abstractNumId w:val="12"/>
  </w:num>
  <w:num w:numId="4" w16cid:durableId="926426529">
    <w:abstractNumId w:val="17"/>
  </w:num>
  <w:num w:numId="5" w16cid:durableId="1271208785">
    <w:abstractNumId w:val="13"/>
  </w:num>
  <w:num w:numId="6" w16cid:durableId="1806119536">
    <w:abstractNumId w:val="10"/>
  </w:num>
  <w:num w:numId="7" w16cid:durableId="229001222">
    <w:abstractNumId w:val="18"/>
  </w:num>
  <w:num w:numId="8" w16cid:durableId="666399197">
    <w:abstractNumId w:val="19"/>
  </w:num>
  <w:num w:numId="9" w16cid:durableId="503667991">
    <w:abstractNumId w:val="9"/>
  </w:num>
  <w:num w:numId="10" w16cid:durableId="1766001525">
    <w:abstractNumId w:val="3"/>
  </w:num>
  <w:num w:numId="11" w16cid:durableId="490870253">
    <w:abstractNumId w:val="1"/>
  </w:num>
  <w:num w:numId="12" w16cid:durableId="1767313191">
    <w:abstractNumId w:val="16"/>
  </w:num>
  <w:num w:numId="13" w16cid:durableId="38285662">
    <w:abstractNumId w:val="8"/>
  </w:num>
  <w:num w:numId="14" w16cid:durableId="185991403">
    <w:abstractNumId w:val="6"/>
  </w:num>
  <w:num w:numId="15" w16cid:durableId="1646928860">
    <w:abstractNumId w:val="0"/>
  </w:num>
  <w:num w:numId="16" w16cid:durableId="641622851">
    <w:abstractNumId w:val="2"/>
  </w:num>
  <w:num w:numId="17" w16cid:durableId="513811999">
    <w:abstractNumId w:val="11"/>
  </w:num>
  <w:num w:numId="18" w16cid:durableId="1597207301">
    <w:abstractNumId w:val="14"/>
  </w:num>
  <w:num w:numId="19" w16cid:durableId="268583312">
    <w:abstractNumId w:val="5"/>
  </w:num>
  <w:num w:numId="20" w16cid:durableId="15118670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B0"/>
    <w:rsid w:val="00057DA6"/>
    <w:rsid w:val="00100791"/>
    <w:rsid w:val="0012407A"/>
    <w:rsid w:val="00146AF6"/>
    <w:rsid w:val="00184C4C"/>
    <w:rsid w:val="00226873"/>
    <w:rsid w:val="002268B6"/>
    <w:rsid w:val="00250BAC"/>
    <w:rsid w:val="00257350"/>
    <w:rsid w:val="002B2BEF"/>
    <w:rsid w:val="003223C5"/>
    <w:rsid w:val="00334D88"/>
    <w:rsid w:val="003517AC"/>
    <w:rsid w:val="00361C7E"/>
    <w:rsid w:val="00487F21"/>
    <w:rsid w:val="004C4ED4"/>
    <w:rsid w:val="004E2439"/>
    <w:rsid w:val="0050601F"/>
    <w:rsid w:val="00534D76"/>
    <w:rsid w:val="00553C82"/>
    <w:rsid w:val="00561BEE"/>
    <w:rsid w:val="00575EF3"/>
    <w:rsid w:val="005910BB"/>
    <w:rsid w:val="005A39BE"/>
    <w:rsid w:val="006027DA"/>
    <w:rsid w:val="00603E27"/>
    <w:rsid w:val="00620FB2"/>
    <w:rsid w:val="00636149"/>
    <w:rsid w:val="00650800"/>
    <w:rsid w:val="0069116A"/>
    <w:rsid w:val="0069518F"/>
    <w:rsid w:val="006D57C4"/>
    <w:rsid w:val="00742A31"/>
    <w:rsid w:val="00750D14"/>
    <w:rsid w:val="0082010E"/>
    <w:rsid w:val="00876027"/>
    <w:rsid w:val="00884984"/>
    <w:rsid w:val="008C111F"/>
    <w:rsid w:val="008E7AD2"/>
    <w:rsid w:val="009475F0"/>
    <w:rsid w:val="0095013A"/>
    <w:rsid w:val="00987BB0"/>
    <w:rsid w:val="009D5C2F"/>
    <w:rsid w:val="009E447F"/>
    <w:rsid w:val="00A82645"/>
    <w:rsid w:val="00AC43CC"/>
    <w:rsid w:val="00AC463E"/>
    <w:rsid w:val="00B01B46"/>
    <w:rsid w:val="00BD1EA1"/>
    <w:rsid w:val="00C01513"/>
    <w:rsid w:val="00C41399"/>
    <w:rsid w:val="00C91915"/>
    <w:rsid w:val="00D65E19"/>
    <w:rsid w:val="00DD6465"/>
    <w:rsid w:val="00E24D4A"/>
    <w:rsid w:val="00E37AF4"/>
    <w:rsid w:val="00E45795"/>
    <w:rsid w:val="00EC0514"/>
    <w:rsid w:val="00ED53FA"/>
    <w:rsid w:val="00ED54EE"/>
    <w:rsid w:val="00EF7F4C"/>
    <w:rsid w:val="00FE6CE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77095"/>
  <w15:chartTrackingRefBased/>
  <w15:docId w15:val="{FEFE16BC-2D5B-4D9C-903C-24D4C333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BB0"/>
  </w:style>
  <w:style w:type="paragraph" w:styleId="Footer">
    <w:name w:val="footer"/>
    <w:basedOn w:val="Normal"/>
    <w:link w:val="FooterChar"/>
    <w:uiPriority w:val="99"/>
    <w:unhideWhenUsed/>
    <w:rsid w:val="00987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BB0"/>
  </w:style>
  <w:style w:type="table" w:styleId="TableGrid">
    <w:name w:val="Table Grid"/>
    <w:basedOn w:val="TableNormal"/>
    <w:uiPriority w:val="39"/>
    <w:rsid w:val="00226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1399"/>
    <w:pPr>
      <w:ind w:left="720"/>
      <w:contextualSpacing/>
    </w:pPr>
  </w:style>
  <w:style w:type="character" w:customStyle="1" w:styleId="editortnoteditedlongjunnx">
    <w:name w:val="editor_t__not_edited_long__junnx"/>
    <w:basedOn w:val="DefaultParagraphFont"/>
    <w:rsid w:val="00FE6CE4"/>
  </w:style>
  <w:style w:type="character" w:customStyle="1" w:styleId="editortaddedltunj">
    <w:name w:val="editor_t__added__ltunj"/>
    <w:basedOn w:val="DefaultParagraphFont"/>
    <w:rsid w:val="00FE6CE4"/>
  </w:style>
  <w:style w:type="character" w:customStyle="1" w:styleId="editortnoteditedwurp8">
    <w:name w:val="editor_t__not_edited__wurp8"/>
    <w:basedOn w:val="DefaultParagraphFont"/>
    <w:rsid w:val="00FE6CE4"/>
  </w:style>
  <w:style w:type="character" w:customStyle="1" w:styleId="citation-8">
    <w:name w:val="citation-8"/>
    <w:basedOn w:val="DefaultParagraphFont"/>
    <w:rsid w:val="00575EF3"/>
  </w:style>
  <w:style w:type="character" w:customStyle="1" w:styleId="katex-mathml">
    <w:name w:val="katex-mathml"/>
    <w:basedOn w:val="DefaultParagraphFont"/>
    <w:rsid w:val="00561BEE"/>
  </w:style>
  <w:style w:type="character" w:customStyle="1" w:styleId="mord">
    <w:name w:val="mord"/>
    <w:basedOn w:val="DefaultParagraphFont"/>
    <w:rsid w:val="00561BEE"/>
  </w:style>
  <w:style w:type="character" w:customStyle="1" w:styleId="mrel">
    <w:name w:val="mrel"/>
    <w:basedOn w:val="DefaultParagraphFont"/>
    <w:rsid w:val="00561BEE"/>
  </w:style>
  <w:style w:type="character" w:customStyle="1" w:styleId="mopen">
    <w:name w:val="mopen"/>
    <w:basedOn w:val="DefaultParagraphFont"/>
    <w:rsid w:val="00561BEE"/>
  </w:style>
  <w:style w:type="character" w:customStyle="1" w:styleId="vlist-s">
    <w:name w:val="vlist-s"/>
    <w:basedOn w:val="DefaultParagraphFont"/>
    <w:rsid w:val="00561BEE"/>
  </w:style>
  <w:style w:type="character" w:customStyle="1" w:styleId="mpunct">
    <w:name w:val="mpunct"/>
    <w:basedOn w:val="DefaultParagraphFont"/>
    <w:rsid w:val="00561BEE"/>
  </w:style>
  <w:style w:type="character" w:customStyle="1" w:styleId="mclose">
    <w:name w:val="mclose"/>
    <w:basedOn w:val="DefaultParagraphFont"/>
    <w:rsid w:val="00561BEE"/>
  </w:style>
  <w:style w:type="character" w:styleId="Emphasis">
    <w:name w:val="Emphasis"/>
    <w:basedOn w:val="DefaultParagraphFont"/>
    <w:uiPriority w:val="20"/>
    <w:qFormat/>
    <w:rsid w:val="00AC463E"/>
    <w:rPr>
      <w:i/>
      <w:iCs/>
    </w:rPr>
  </w:style>
  <w:style w:type="paragraph" w:styleId="NormalWeb">
    <w:name w:val="Normal (Web)"/>
    <w:basedOn w:val="Normal"/>
    <w:uiPriority w:val="99"/>
    <w:unhideWhenUsed/>
    <w:rsid w:val="008E7AD2"/>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semiHidden/>
    <w:unhideWhenUsed/>
    <w:rsid w:val="00750D14"/>
    <w:rPr>
      <w:color w:val="0000FF"/>
      <w:u w:val="single"/>
    </w:rPr>
  </w:style>
  <w:style w:type="character" w:styleId="Strong">
    <w:name w:val="Strong"/>
    <w:basedOn w:val="DefaultParagraphFont"/>
    <w:uiPriority w:val="22"/>
    <w:qFormat/>
    <w:rsid w:val="00876027"/>
    <w:rPr>
      <w:b/>
      <w:bCs/>
    </w:rPr>
  </w:style>
  <w:style w:type="character" w:customStyle="1" w:styleId="mbin">
    <w:name w:val="mbin"/>
    <w:basedOn w:val="DefaultParagraphFont"/>
    <w:rsid w:val="00BD1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29381">
      <w:bodyDiv w:val="1"/>
      <w:marLeft w:val="0"/>
      <w:marRight w:val="0"/>
      <w:marTop w:val="0"/>
      <w:marBottom w:val="0"/>
      <w:divBdr>
        <w:top w:val="none" w:sz="0" w:space="0" w:color="auto"/>
        <w:left w:val="none" w:sz="0" w:space="0" w:color="auto"/>
        <w:bottom w:val="none" w:sz="0" w:space="0" w:color="auto"/>
        <w:right w:val="none" w:sz="0" w:space="0" w:color="auto"/>
      </w:divBdr>
    </w:div>
    <w:div w:id="250361871">
      <w:bodyDiv w:val="1"/>
      <w:marLeft w:val="0"/>
      <w:marRight w:val="0"/>
      <w:marTop w:val="0"/>
      <w:marBottom w:val="0"/>
      <w:divBdr>
        <w:top w:val="none" w:sz="0" w:space="0" w:color="auto"/>
        <w:left w:val="none" w:sz="0" w:space="0" w:color="auto"/>
        <w:bottom w:val="none" w:sz="0" w:space="0" w:color="auto"/>
        <w:right w:val="none" w:sz="0" w:space="0" w:color="auto"/>
      </w:divBdr>
    </w:div>
    <w:div w:id="504323838">
      <w:bodyDiv w:val="1"/>
      <w:marLeft w:val="0"/>
      <w:marRight w:val="0"/>
      <w:marTop w:val="0"/>
      <w:marBottom w:val="0"/>
      <w:divBdr>
        <w:top w:val="none" w:sz="0" w:space="0" w:color="auto"/>
        <w:left w:val="none" w:sz="0" w:space="0" w:color="auto"/>
        <w:bottom w:val="none" w:sz="0" w:space="0" w:color="auto"/>
        <w:right w:val="none" w:sz="0" w:space="0" w:color="auto"/>
      </w:divBdr>
    </w:div>
    <w:div w:id="541211453">
      <w:bodyDiv w:val="1"/>
      <w:marLeft w:val="0"/>
      <w:marRight w:val="0"/>
      <w:marTop w:val="0"/>
      <w:marBottom w:val="0"/>
      <w:divBdr>
        <w:top w:val="none" w:sz="0" w:space="0" w:color="auto"/>
        <w:left w:val="none" w:sz="0" w:space="0" w:color="auto"/>
        <w:bottom w:val="none" w:sz="0" w:space="0" w:color="auto"/>
        <w:right w:val="none" w:sz="0" w:space="0" w:color="auto"/>
      </w:divBdr>
    </w:div>
    <w:div w:id="571429775">
      <w:bodyDiv w:val="1"/>
      <w:marLeft w:val="0"/>
      <w:marRight w:val="0"/>
      <w:marTop w:val="0"/>
      <w:marBottom w:val="0"/>
      <w:divBdr>
        <w:top w:val="none" w:sz="0" w:space="0" w:color="auto"/>
        <w:left w:val="none" w:sz="0" w:space="0" w:color="auto"/>
        <w:bottom w:val="none" w:sz="0" w:space="0" w:color="auto"/>
        <w:right w:val="none" w:sz="0" w:space="0" w:color="auto"/>
      </w:divBdr>
    </w:div>
    <w:div w:id="575676441">
      <w:bodyDiv w:val="1"/>
      <w:marLeft w:val="0"/>
      <w:marRight w:val="0"/>
      <w:marTop w:val="0"/>
      <w:marBottom w:val="0"/>
      <w:divBdr>
        <w:top w:val="none" w:sz="0" w:space="0" w:color="auto"/>
        <w:left w:val="none" w:sz="0" w:space="0" w:color="auto"/>
        <w:bottom w:val="none" w:sz="0" w:space="0" w:color="auto"/>
        <w:right w:val="none" w:sz="0" w:space="0" w:color="auto"/>
      </w:divBdr>
    </w:div>
    <w:div w:id="663819873">
      <w:bodyDiv w:val="1"/>
      <w:marLeft w:val="0"/>
      <w:marRight w:val="0"/>
      <w:marTop w:val="0"/>
      <w:marBottom w:val="0"/>
      <w:divBdr>
        <w:top w:val="none" w:sz="0" w:space="0" w:color="auto"/>
        <w:left w:val="none" w:sz="0" w:space="0" w:color="auto"/>
        <w:bottom w:val="none" w:sz="0" w:space="0" w:color="auto"/>
        <w:right w:val="none" w:sz="0" w:space="0" w:color="auto"/>
      </w:divBdr>
    </w:div>
    <w:div w:id="967666193">
      <w:bodyDiv w:val="1"/>
      <w:marLeft w:val="0"/>
      <w:marRight w:val="0"/>
      <w:marTop w:val="0"/>
      <w:marBottom w:val="0"/>
      <w:divBdr>
        <w:top w:val="none" w:sz="0" w:space="0" w:color="auto"/>
        <w:left w:val="none" w:sz="0" w:space="0" w:color="auto"/>
        <w:bottom w:val="none" w:sz="0" w:space="0" w:color="auto"/>
        <w:right w:val="none" w:sz="0" w:space="0" w:color="auto"/>
      </w:divBdr>
    </w:div>
    <w:div w:id="1225068313">
      <w:bodyDiv w:val="1"/>
      <w:marLeft w:val="0"/>
      <w:marRight w:val="0"/>
      <w:marTop w:val="0"/>
      <w:marBottom w:val="0"/>
      <w:divBdr>
        <w:top w:val="none" w:sz="0" w:space="0" w:color="auto"/>
        <w:left w:val="none" w:sz="0" w:space="0" w:color="auto"/>
        <w:bottom w:val="none" w:sz="0" w:space="0" w:color="auto"/>
        <w:right w:val="none" w:sz="0" w:space="0" w:color="auto"/>
      </w:divBdr>
    </w:div>
    <w:div w:id="1237593022">
      <w:bodyDiv w:val="1"/>
      <w:marLeft w:val="0"/>
      <w:marRight w:val="0"/>
      <w:marTop w:val="0"/>
      <w:marBottom w:val="0"/>
      <w:divBdr>
        <w:top w:val="none" w:sz="0" w:space="0" w:color="auto"/>
        <w:left w:val="none" w:sz="0" w:space="0" w:color="auto"/>
        <w:bottom w:val="none" w:sz="0" w:space="0" w:color="auto"/>
        <w:right w:val="none" w:sz="0" w:space="0" w:color="auto"/>
      </w:divBdr>
    </w:div>
    <w:div w:id="1273324512">
      <w:bodyDiv w:val="1"/>
      <w:marLeft w:val="0"/>
      <w:marRight w:val="0"/>
      <w:marTop w:val="0"/>
      <w:marBottom w:val="0"/>
      <w:divBdr>
        <w:top w:val="none" w:sz="0" w:space="0" w:color="auto"/>
        <w:left w:val="none" w:sz="0" w:space="0" w:color="auto"/>
        <w:bottom w:val="none" w:sz="0" w:space="0" w:color="auto"/>
        <w:right w:val="none" w:sz="0" w:space="0" w:color="auto"/>
      </w:divBdr>
    </w:div>
    <w:div w:id="1283535417">
      <w:bodyDiv w:val="1"/>
      <w:marLeft w:val="0"/>
      <w:marRight w:val="0"/>
      <w:marTop w:val="0"/>
      <w:marBottom w:val="0"/>
      <w:divBdr>
        <w:top w:val="none" w:sz="0" w:space="0" w:color="auto"/>
        <w:left w:val="none" w:sz="0" w:space="0" w:color="auto"/>
        <w:bottom w:val="none" w:sz="0" w:space="0" w:color="auto"/>
        <w:right w:val="none" w:sz="0" w:space="0" w:color="auto"/>
      </w:divBdr>
    </w:div>
    <w:div w:id="1439058636">
      <w:bodyDiv w:val="1"/>
      <w:marLeft w:val="0"/>
      <w:marRight w:val="0"/>
      <w:marTop w:val="0"/>
      <w:marBottom w:val="0"/>
      <w:divBdr>
        <w:top w:val="none" w:sz="0" w:space="0" w:color="auto"/>
        <w:left w:val="none" w:sz="0" w:space="0" w:color="auto"/>
        <w:bottom w:val="none" w:sz="0" w:space="0" w:color="auto"/>
        <w:right w:val="none" w:sz="0" w:space="0" w:color="auto"/>
      </w:divBdr>
    </w:div>
    <w:div w:id="1646860496">
      <w:bodyDiv w:val="1"/>
      <w:marLeft w:val="0"/>
      <w:marRight w:val="0"/>
      <w:marTop w:val="0"/>
      <w:marBottom w:val="0"/>
      <w:divBdr>
        <w:top w:val="none" w:sz="0" w:space="0" w:color="auto"/>
        <w:left w:val="none" w:sz="0" w:space="0" w:color="auto"/>
        <w:bottom w:val="none" w:sz="0" w:space="0" w:color="auto"/>
        <w:right w:val="none" w:sz="0" w:space="0" w:color="auto"/>
      </w:divBdr>
    </w:div>
    <w:div w:id="1845970210">
      <w:bodyDiv w:val="1"/>
      <w:marLeft w:val="0"/>
      <w:marRight w:val="0"/>
      <w:marTop w:val="0"/>
      <w:marBottom w:val="0"/>
      <w:divBdr>
        <w:top w:val="none" w:sz="0" w:space="0" w:color="auto"/>
        <w:left w:val="none" w:sz="0" w:space="0" w:color="auto"/>
        <w:bottom w:val="none" w:sz="0" w:space="0" w:color="auto"/>
        <w:right w:val="none" w:sz="0" w:space="0" w:color="auto"/>
      </w:divBdr>
    </w:div>
    <w:div w:id="1994947725">
      <w:bodyDiv w:val="1"/>
      <w:marLeft w:val="0"/>
      <w:marRight w:val="0"/>
      <w:marTop w:val="0"/>
      <w:marBottom w:val="0"/>
      <w:divBdr>
        <w:top w:val="none" w:sz="0" w:space="0" w:color="auto"/>
        <w:left w:val="none" w:sz="0" w:space="0" w:color="auto"/>
        <w:bottom w:val="none" w:sz="0" w:space="0" w:color="auto"/>
        <w:right w:val="none" w:sz="0" w:space="0" w:color="auto"/>
      </w:divBdr>
    </w:div>
    <w:div w:id="204027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merlijoy jamero</dc:creator>
  <cp:keywords/>
  <dc:description/>
  <cp:lastModifiedBy>ACER</cp:lastModifiedBy>
  <cp:revision>2</cp:revision>
  <dcterms:created xsi:type="dcterms:W3CDTF">2025-04-09T07:08:00Z</dcterms:created>
  <dcterms:modified xsi:type="dcterms:W3CDTF">2025-04-09T07:08:00Z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5e9f17d5-98c3-43cb-9f85-dc4eda13b04e</vt:lpwstr>
  </property>
</Properties>
</file>