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C77EB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Segoe UI Emoji" w:hAnsi="Segoe UI Emoji" w:cs="Segoe UI Emoji"/>
          <w:b/>
          <w:bCs/>
        </w:rPr>
        <w:t>📊</w:t>
      </w:r>
      <w:r w:rsidRPr="00AA1657">
        <w:rPr>
          <w:rFonts w:ascii="Times New Roman" w:hAnsi="Times New Roman" w:cs="Times New Roman"/>
          <w:b/>
          <w:bCs/>
        </w:rPr>
        <w:t xml:space="preserve"> Bitcoin Trading Sentiment Analysis – Project Documentation</w:t>
      </w:r>
    </w:p>
    <w:p w14:paraId="04C1495E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1. </w:t>
      </w:r>
      <w:r w:rsidRPr="00AA1657">
        <w:rPr>
          <w:rFonts w:ascii="Segoe UI Emoji" w:hAnsi="Segoe UI Emoji" w:cs="Segoe UI Emoji"/>
          <w:b/>
          <w:bCs/>
        </w:rPr>
        <w:t>📌</w:t>
      </w:r>
      <w:r w:rsidRPr="00AA1657">
        <w:rPr>
          <w:rFonts w:ascii="Times New Roman" w:hAnsi="Times New Roman" w:cs="Times New Roman"/>
          <w:b/>
          <w:bCs/>
        </w:rPr>
        <w:t xml:space="preserve"> Project Overview</w:t>
      </w:r>
    </w:p>
    <w:p w14:paraId="06284A35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 xml:space="preserve">This project investigates the relationship between market sentiment (Fear &amp; Greed Index) and trader performance on the </w:t>
      </w:r>
      <w:proofErr w:type="spellStart"/>
      <w:r w:rsidRPr="00AA1657">
        <w:rPr>
          <w:rFonts w:ascii="Times New Roman" w:hAnsi="Times New Roman" w:cs="Times New Roman"/>
        </w:rPr>
        <w:t>Hyperliquid</w:t>
      </w:r>
      <w:proofErr w:type="spellEnd"/>
      <w:r w:rsidRPr="00AA1657">
        <w:rPr>
          <w:rFonts w:ascii="Times New Roman" w:hAnsi="Times New Roman" w:cs="Times New Roman"/>
        </w:rPr>
        <w:t xml:space="preserve"> platform. By combining sentiment classification with historical trade data, we aim to uncover actionable insights that inform better trading strategies.</w:t>
      </w:r>
    </w:p>
    <w:p w14:paraId="52B3896D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pict w14:anchorId="0639EA44">
          <v:rect id="_x0000_i1061" style="width:0;height:1.5pt" o:hralign="center" o:hrstd="t" o:hr="t" fillcolor="#a0a0a0" stroked="f"/>
        </w:pict>
      </w:r>
    </w:p>
    <w:p w14:paraId="4CAC00F3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2. </w:t>
      </w:r>
      <w:r w:rsidRPr="00AA1657">
        <w:rPr>
          <w:rFonts w:ascii="Segoe UI Emoji" w:hAnsi="Segoe UI Emoji" w:cs="Segoe UI Emoji"/>
          <w:b/>
          <w:bCs/>
        </w:rPr>
        <w:t>📁</w:t>
      </w:r>
      <w:r w:rsidRPr="00AA1657">
        <w:rPr>
          <w:rFonts w:ascii="Times New Roman" w:hAnsi="Times New Roman" w:cs="Times New Roman"/>
          <w:b/>
          <w:bCs/>
        </w:rPr>
        <w:t xml:space="preserve"> Datasets Used</w:t>
      </w:r>
    </w:p>
    <w:p w14:paraId="7DAD48C2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>A. Bitcoin Market Sentiment Dataset</w:t>
      </w:r>
    </w:p>
    <w:p w14:paraId="56FFF491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AA1657">
        <w:rPr>
          <w:rFonts w:ascii="Times New Roman" w:hAnsi="Times New Roman" w:cs="Times New Roman"/>
          <w:b/>
          <w:bCs/>
        </w:rPr>
        <w:t>Hyperliquid</w:t>
      </w:r>
      <w:proofErr w:type="spellEnd"/>
      <w:r w:rsidRPr="00AA1657">
        <w:rPr>
          <w:rFonts w:ascii="Times New Roman" w:hAnsi="Times New Roman" w:cs="Times New Roman"/>
          <w:b/>
          <w:bCs/>
        </w:rPr>
        <w:t xml:space="preserve"> Trader Data</w:t>
      </w:r>
    </w:p>
    <w:p w14:paraId="3A18DCBA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pict w14:anchorId="76DCEF51">
          <v:rect id="_x0000_i1062" style="width:0;height:1.5pt" o:hralign="center" o:hrstd="t" o:hr="t" fillcolor="#a0a0a0" stroked="f"/>
        </w:pict>
      </w:r>
    </w:p>
    <w:p w14:paraId="66D8A302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3. </w:t>
      </w:r>
      <w:r w:rsidRPr="00AA1657">
        <w:rPr>
          <w:rFonts w:ascii="Segoe UI Emoji" w:hAnsi="Segoe UI Emoji" w:cs="Segoe UI Emoji"/>
          <w:b/>
          <w:bCs/>
        </w:rPr>
        <w:t>⚙️</w:t>
      </w:r>
      <w:r w:rsidRPr="00AA1657">
        <w:rPr>
          <w:rFonts w:ascii="Times New Roman" w:hAnsi="Times New Roman" w:cs="Times New Roman"/>
          <w:b/>
          <w:bCs/>
        </w:rPr>
        <w:t xml:space="preserve"> Data Processing</w:t>
      </w:r>
    </w:p>
    <w:p w14:paraId="1FF282F5" w14:textId="77777777" w:rsidR="00AA1657" w:rsidRPr="00AA1657" w:rsidRDefault="00AA1657" w:rsidP="00AA165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Parsed dates and synchronized time format.</w:t>
      </w:r>
    </w:p>
    <w:p w14:paraId="3596B4D1" w14:textId="77777777" w:rsidR="00AA1657" w:rsidRPr="00AA1657" w:rsidRDefault="00AA1657" w:rsidP="00AA165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Merged sentiment and trader datasets on the date field.</w:t>
      </w:r>
    </w:p>
    <w:p w14:paraId="71A37829" w14:textId="77777777" w:rsidR="00AA1657" w:rsidRPr="00AA1657" w:rsidRDefault="00AA1657" w:rsidP="00AA165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Filtered outliers and invalid trades.</w:t>
      </w:r>
    </w:p>
    <w:p w14:paraId="2745AC9D" w14:textId="77777777" w:rsidR="00AA1657" w:rsidRPr="00AA1657" w:rsidRDefault="00AA1657" w:rsidP="00AA165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Derived new fields:</w:t>
      </w:r>
    </w:p>
    <w:p w14:paraId="36FBD648" w14:textId="77777777" w:rsidR="00AA1657" w:rsidRPr="00AA1657" w:rsidRDefault="00AA1657" w:rsidP="00AA1657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Leverage (est.) = (Start Position + Trade Size) / Trade Size</w:t>
      </w:r>
    </w:p>
    <w:p w14:paraId="76585A6D" w14:textId="77777777" w:rsidR="00AA1657" w:rsidRPr="00AA1657" w:rsidRDefault="00AA1657" w:rsidP="00AA1657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AA1657">
        <w:rPr>
          <w:rFonts w:ascii="Times New Roman" w:hAnsi="Times New Roman" w:cs="Times New Roman"/>
        </w:rPr>
        <w:t>is_win</w:t>
      </w:r>
      <w:proofErr w:type="spellEnd"/>
      <w:r w:rsidRPr="00AA1657">
        <w:rPr>
          <w:rFonts w:ascii="Times New Roman" w:hAnsi="Times New Roman" w:cs="Times New Roman"/>
        </w:rPr>
        <w:t xml:space="preserve"> = True if Closed </w:t>
      </w:r>
      <w:proofErr w:type="spellStart"/>
      <w:r w:rsidRPr="00AA1657">
        <w:rPr>
          <w:rFonts w:ascii="Times New Roman" w:hAnsi="Times New Roman" w:cs="Times New Roman"/>
        </w:rPr>
        <w:t>PnL</w:t>
      </w:r>
      <w:proofErr w:type="spellEnd"/>
      <w:r w:rsidRPr="00AA1657">
        <w:rPr>
          <w:rFonts w:ascii="Times New Roman" w:hAnsi="Times New Roman" w:cs="Times New Roman"/>
        </w:rPr>
        <w:t xml:space="preserve"> &gt; 0, else False</w:t>
      </w:r>
    </w:p>
    <w:p w14:paraId="3691F25F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pict w14:anchorId="14D5F49C">
          <v:rect id="_x0000_i1063" style="width:0;height:1.5pt" o:hralign="center" o:hrstd="t" o:hr="t" fillcolor="#a0a0a0" stroked="f"/>
        </w:pict>
      </w:r>
    </w:p>
    <w:p w14:paraId="180BFA36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4. </w:t>
      </w:r>
      <w:r w:rsidRPr="00AA1657">
        <w:rPr>
          <w:rFonts w:ascii="Segoe UI Emoji" w:hAnsi="Segoe UI Emoji" w:cs="Segoe UI Emoji"/>
          <w:b/>
          <w:bCs/>
        </w:rPr>
        <w:t>📈</w:t>
      </w:r>
      <w:r w:rsidRPr="00AA1657">
        <w:rPr>
          <w:rFonts w:ascii="Times New Roman" w:hAnsi="Times New Roman" w:cs="Times New Roman"/>
          <w:b/>
          <w:bCs/>
        </w:rPr>
        <w:t xml:space="preserve"> Analysis Performed (7 Key Visuals)</w:t>
      </w:r>
    </w:p>
    <w:p w14:paraId="1E8A98F9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1. Correlation between Sentiment Index &amp; Closed </w:t>
      </w:r>
      <w:proofErr w:type="spellStart"/>
      <w:r w:rsidRPr="00AA1657">
        <w:rPr>
          <w:rFonts w:ascii="Times New Roman" w:hAnsi="Times New Roman" w:cs="Times New Roman"/>
          <w:b/>
          <w:bCs/>
        </w:rPr>
        <w:t>PnL</w:t>
      </w:r>
      <w:proofErr w:type="spellEnd"/>
    </w:p>
    <w:p w14:paraId="461B5A81" w14:textId="77777777" w:rsidR="00AA1657" w:rsidRPr="00AA1657" w:rsidRDefault="00AA1657" w:rsidP="00AA165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Used scatter + regression plot.</w:t>
      </w:r>
    </w:p>
    <w:p w14:paraId="226BDCBC" w14:textId="77777777" w:rsidR="00AA1657" w:rsidRPr="00AA1657" w:rsidRDefault="00AA1657" w:rsidP="00AA1657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Weak positive correlation observed.</w:t>
      </w:r>
    </w:p>
    <w:p w14:paraId="1EFFD1EB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2. Average Closed </w:t>
      </w:r>
      <w:proofErr w:type="spellStart"/>
      <w:r w:rsidRPr="00AA1657">
        <w:rPr>
          <w:rFonts w:ascii="Times New Roman" w:hAnsi="Times New Roman" w:cs="Times New Roman"/>
          <w:b/>
          <w:bCs/>
        </w:rPr>
        <w:t>PnL</w:t>
      </w:r>
      <w:proofErr w:type="spellEnd"/>
      <w:r w:rsidRPr="00AA1657">
        <w:rPr>
          <w:rFonts w:ascii="Times New Roman" w:hAnsi="Times New Roman" w:cs="Times New Roman"/>
          <w:b/>
          <w:bCs/>
        </w:rPr>
        <w:t xml:space="preserve"> by Sentiment</w:t>
      </w:r>
    </w:p>
    <w:p w14:paraId="5724F1FF" w14:textId="77777777" w:rsidR="00AA1657" w:rsidRPr="00AA1657" w:rsidRDefault="00AA1657" w:rsidP="00AA165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Traders performed slightly better in Greed markets.</w:t>
      </w:r>
    </w:p>
    <w:p w14:paraId="3F64A45F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3. Daily </w:t>
      </w:r>
      <w:proofErr w:type="spellStart"/>
      <w:r w:rsidRPr="00AA1657">
        <w:rPr>
          <w:rFonts w:ascii="Times New Roman" w:hAnsi="Times New Roman" w:cs="Times New Roman"/>
          <w:b/>
          <w:bCs/>
        </w:rPr>
        <w:t>PnL</w:t>
      </w:r>
      <w:proofErr w:type="spellEnd"/>
      <w:r w:rsidRPr="00AA1657">
        <w:rPr>
          <w:rFonts w:ascii="Times New Roman" w:hAnsi="Times New Roman" w:cs="Times New Roman"/>
          <w:b/>
          <w:bCs/>
        </w:rPr>
        <w:t xml:space="preserve"> Trends by Sentiment</w:t>
      </w:r>
    </w:p>
    <w:p w14:paraId="13029719" w14:textId="77777777" w:rsidR="00AA1657" w:rsidRPr="00AA1657" w:rsidRDefault="00AA1657" w:rsidP="00AA165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Line chart showed strong volatility in Fear periods.</w:t>
      </w:r>
    </w:p>
    <w:p w14:paraId="656B519A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4. Leverage vs </w:t>
      </w:r>
      <w:proofErr w:type="spellStart"/>
      <w:r w:rsidRPr="00AA1657">
        <w:rPr>
          <w:rFonts w:ascii="Times New Roman" w:hAnsi="Times New Roman" w:cs="Times New Roman"/>
          <w:b/>
          <w:bCs/>
        </w:rPr>
        <w:t>PnL</w:t>
      </w:r>
      <w:proofErr w:type="spellEnd"/>
      <w:r w:rsidRPr="00AA1657">
        <w:rPr>
          <w:rFonts w:ascii="Times New Roman" w:hAnsi="Times New Roman" w:cs="Times New Roman"/>
          <w:b/>
          <w:bCs/>
        </w:rPr>
        <w:t xml:space="preserve"> by Sentiment</w:t>
      </w:r>
    </w:p>
    <w:p w14:paraId="612671A3" w14:textId="77777777" w:rsidR="00AA1657" w:rsidRPr="00AA1657" w:rsidRDefault="00AA1657" w:rsidP="00AA165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High leverage trades had extreme outcomes (both profit and loss).</w:t>
      </w:r>
    </w:p>
    <w:p w14:paraId="1AE25B40" w14:textId="77777777" w:rsidR="00AA1657" w:rsidRPr="00AA1657" w:rsidRDefault="00AA1657" w:rsidP="00AA165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Used estimated leverage formula.</w:t>
      </w:r>
    </w:p>
    <w:p w14:paraId="78D36257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5. Trade Size vs </w:t>
      </w:r>
      <w:proofErr w:type="spellStart"/>
      <w:r w:rsidRPr="00AA1657">
        <w:rPr>
          <w:rFonts w:ascii="Times New Roman" w:hAnsi="Times New Roman" w:cs="Times New Roman"/>
          <w:b/>
          <w:bCs/>
        </w:rPr>
        <w:t>PnL</w:t>
      </w:r>
      <w:proofErr w:type="spellEnd"/>
      <w:r w:rsidRPr="00AA1657">
        <w:rPr>
          <w:rFonts w:ascii="Times New Roman" w:hAnsi="Times New Roman" w:cs="Times New Roman"/>
          <w:b/>
          <w:bCs/>
        </w:rPr>
        <w:t xml:space="preserve"> by Sentiment</w:t>
      </w:r>
    </w:p>
    <w:p w14:paraId="6070975E" w14:textId="77777777" w:rsidR="00AA1657" w:rsidRPr="00AA1657" w:rsidRDefault="00AA1657" w:rsidP="00AA1657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Regression showed larger trades more volatile in Fear periods.</w:t>
      </w:r>
    </w:p>
    <w:p w14:paraId="5A6BE36A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>6. Win Rate by Sentiment</w:t>
      </w:r>
    </w:p>
    <w:p w14:paraId="7800336B" w14:textId="77777777" w:rsidR="00AA1657" w:rsidRPr="00AA1657" w:rsidRDefault="00AA1657" w:rsidP="00AA165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>Greed periods had higher win rates (~60%+).</w:t>
      </w:r>
    </w:p>
    <w:p w14:paraId="3AC18EE0" w14:textId="77777777" w:rsidR="00AA1657" w:rsidRPr="00AA1657" w:rsidRDefault="00AA1657" w:rsidP="00AA165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 xml:space="preserve">Calculated as % of trades with Closed </w:t>
      </w:r>
      <w:proofErr w:type="spellStart"/>
      <w:r w:rsidRPr="00AA1657">
        <w:rPr>
          <w:rFonts w:ascii="Times New Roman" w:hAnsi="Times New Roman" w:cs="Times New Roman"/>
        </w:rPr>
        <w:t>PnL</w:t>
      </w:r>
      <w:proofErr w:type="spellEnd"/>
      <w:r w:rsidRPr="00AA1657">
        <w:rPr>
          <w:rFonts w:ascii="Times New Roman" w:hAnsi="Times New Roman" w:cs="Times New Roman"/>
        </w:rPr>
        <w:t xml:space="preserve"> &gt; 0.</w:t>
      </w:r>
    </w:p>
    <w:p w14:paraId="2E92FCB8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AA1657">
        <w:rPr>
          <w:rFonts w:ascii="Times New Roman" w:hAnsi="Times New Roman" w:cs="Times New Roman"/>
          <w:b/>
          <w:bCs/>
        </w:rPr>
        <w:t>PnL</w:t>
      </w:r>
      <w:proofErr w:type="spellEnd"/>
      <w:r w:rsidRPr="00AA1657">
        <w:rPr>
          <w:rFonts w:ascii="Times New Roman" w:hAnsi="Times New Roman" w:cs="Times New Roman"/>
          <w:b/>
          <w:bCs/>
        </w:rPr>
        <w:t xml:space="preserve"> Volatility by Sentiment (Box Plot)</w:t>
      </w:r>
    </w:p>
    <w:p w14:paraId="57F5F469" w14:textId="77777777" w:rsidR="00AA1657" w:rsidRPr="00AA1657" w:rsidRDefault="00AA1657" w:rsidP="00AA165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 xml:space="preserve">Fear periods had wider spread in </w:t>
      </w:r>
      <w:proofErr w:type="spellStart"/>
      <w:r w:rsidRPr="00AA1657">
        <w:rPr>
          <w:rFonts w:ascii="Times New Roman" w:hAnsi="Times New Roman" w:cs="Times New Roman"/>
        </w:rPr>
        <w:t>PnL</w:t>
      </w:r>
      <w:proofErr w:type="spellEnd"/>
      <w:r w:rsidRPr="00AA1657">
        <w:rPr>
          <w:rFonts w:ascii="Times New Roman" w:hAnsi="Times New Roman" w:cs="Times New Roman"/>
        </w:rPr>
        <w:t xml:space="preserve"> outcomes.</w:t>
      </w:r>
    </w:p>
    <w:p w14:paraId="11AE4A9F" w14:textId="77777777" w:rsidR="00AA1657" w:rsidRPr="00AA1657" w:rsidRDefault="00AA1657" w:rsidP="00AA165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 xml:space="preserve">Volatility = daily </w:t>
      </w:r>
      <w:proofErr w:type="spellStart"/>
      <w:r w:rsidRPr="00AA1657">
        <w:rPr>
          <w:rFonts w:ascii="Times New Roman" w:hAnsi="Times New Roman" w:cs="Times New Roman"/>
        </w:rPr>
        <w:t>PnL</w:t>
      </w:r>
      <w:proofErr w:type="spellEnd"/>
      <w:r w:rsidRPr="00AA1657">
        <w:rPr>
          <w:rFonts w:ascii="Times New Roman" w:hAnsi="Times New Roman" w:cs="Times New Roman"/>
        </w:rPr>
        <w:t xml:space="preserve"> standard deviation.</w:t>
      </w:r>
    </w:p>
    <w:p w14:paraId="66716D82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pict w14:anchorId="6F15B3A6">
          <v:rect id="_x0000_i1064" style="width:0;height:1.5pt" o:hralign="center" o:hrstd="t" o:hr="t" fillcolor="#a0a0a0" stroked="f"/>
        </w:pict>
      </w:r>
    </w:p>
    <w:p w14:paraId="20654FAF" w14:textId="18A2277C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AA1657">
        <w:rPr>
          <w:rFonts w:ascii="Times New Roman" w:hAnsi="Times New Roman" w:cs="Times New Roman"/>
          <w:b/>
          <w:bCs/>
        </w:rPr>
        <w:t xml:space="preserve">. </w:t>
      </w:r>
      <w:r w:rsidRPr="00AA1657">
        <w:rPr>
          <w:rFonts w:ascii="Segoe UI Emoji" w:hAnsi="Segoe UI Emoji" w:cs="Segoe UI Emoji"/>
          <w:b/>
          <w:bCs/>
        </w:rPr>
        <w:t>📌</w:t>
      </w:r>
      <w:r w:rsidRPr="00AA1657">
        <w:rPr>
          <w:rFonts w:ascii="Times New Roman" w:hAnsi="Times New Roman" w:cs="Times New Roman"/>
          <w:b/>
          <w:bCs/>
        </w:rPr>
        <w:t xml:space="preserve"> Key Insights</w:t>
      </w:r>
    </w:p>
    <w:p w14:paraId="69AEB34E" w14:textId="77777777" w:rsidR="00AA1657" w:rsidRPr="00AA1657" w:rsidRDefault="00AA1657" w:rsidP="00AA1657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  <w:b/>
          <w:bCs/>
        </w:rPr>
        <w:t>Greed markets</w:t>
      </w:r>
      <w:r w:rsidRPr="00AA1657">
        <w:rPr>
          <w:rFonts w:ascii="Times New Roman" w:hAnsi="Times New Roman" w:cs="Times New Roman"/>
        </w:rPr>
        <w:t xml:space="preserve"> show </w:t>
      </w:r>
      <w:r w:rsidRPr="00AA1657">
        <w:rPr>
          <w:rFonts w:ascii="Times New Roman" w:hAnsi="Times New Roman" w:cs="Times New Roman"/>
          <w:b/>
          <w:bCs/>
        </w:rPr>
        <w:t>higher win rates</w:t>
      </w:r>
      <w:r w:rsidRPr="00AA1657">
        <w:rPr>
          <w:rFonts w:ascii="Times New Roman" w:hAnsi="Times New Roman" w:cs="Times New Roman"/>
        </w:rPr>
        <w:t xml:space="preserve"> and </w:t>
      </w:r>
      <w:r w:rsidRPr="00AA1657">
        <w:rPr>
          <w:rFonts w:ascii="Times New Roman" w:hAnsi="Times New Roman" w:cs="Times New Roman"/>
          <w:b/>
          <w:bCs/>
        </w:rPr>
        <w:t xml:space="preserve">better average </w:t>
      </w:r>
      <w:proofErr w:type="spellStart"/>
      <w:r w:rsidRPr="00AA1657">
        <w:rPr>
          <w:rFonts w:ascii="Times New Roman" w:hAnsi="Times New Roman" w:cs="Times New Roman"/>
          <w:b/>
          <w:bCs/>
        </w:rPr>
        <w:t>PnL</w:t>
      </w:r>
      <w:proofErr w:type="spellEnd"/>
      <w:r w:rsidRPr="00AA1657">
        <w:rPr>
          <w:rFonts w:ascii="Times New Roman" w:hAnsi="Times New Roman" w:cs="Times New Roman"/>
        </w:rPr>
        <w:t>.</w:t>
      </w:r>
    </w:p>
    <w:p w14:paraId="6E21A328" w14:textId="77777777" w:rsidR="00AA1657" w:rsidRPr="00AA1657" w:rsidRDefault="00AA1657" w:rsidP="00AA1657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  <w:b/>
          <w:bCs/>
        </w:rPr>
        <w:t>Fear markets</w:t>
      </w:r>
      <w:r w:rsidRPr="00AA1657">
        <w:rPr>
          <w:rFonts w:ascii="Times New Roman" w:hAnsi="Times New Roman" w:cs="Times New Roman"/>
        </w:rPr>
        <w:t xml:space="preserve"> are </w:t>
      </w:r>
      <w:r w:rsidRPr="00AA1657">
        <w:rPr>
          <w:rFonts w:ascii="Times New Roman" w:hAnsi="Times New Roman" w:cs="Times New Roman"/>
          <w:b/>
          <w:bCs/>
        </w:rPr>
        <w:t>more volatile</w:t>
      </w:r>
      <w:r w:rsidRPr="00AA1657">
        <w:rPr>
          <w:rFonts w:ascii="Times New Roman" w:hAnsi="Times New Roman" w:cs="Times New Roman"/>
        </w:rPr>
        <w:t>, with wider distribution of outcomes.</w:t>
      </w:r>
    </w:p>
    <w:p w14:paraId="1B7D1DFC" w14:textId="77777777" w:rsidR="00AA1657" w:rsidRPr="00AA1657" w:rsidRDefault="00AA1657" w:rsidP="00AA1657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 xml:space="preserve">Estimated </w:t>
      </w:r>
      <w:r w:rsidRPr="00AA1657">
        <w:rPr>
          <w:rFonts w:ascii="Times New Roman" w:hAnsi="Times New Roman" w:cs="Times New Roman"/>
          <w:b/>
          <w:bCs/>
        </w:rPr>
        <w:t>leverage</w:t>
      </w:r>
      <w:r w:rsidRPr="00AA1657">
        <w:rPr>
          <w:rFonts w:ascii="Times New Roman" w:hAnsi="Times New Roman" w:cs="Times New Roman"/>
        </w:rPr>
        <w:t xml:space="preserve"> increases both risk and reward, especially in volatile conditions.</w:t>
      </w:r>
    </w:p>
    <w:p w14:paraId="29F4081E" w14:textId="77777777" w:rsidR="00AA1657" w:rsidRPr="00AA1657" w:rsidRDefault="00AA1657" w:rsidP="00AA1657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  <w:b/>
          <w:bCs/>
        </w:rPr>
        <w:t>Trade size</w:t>
      </w:r>
      <w:r w:rsidRPr="00AA1657">
        <w:rPr>
          <w:rFonts w:ascii="Times New Roman" w:hAnsi="Times New Roman" w:cs="Times New Roman"/>
        </w:rPr>
        <w:t xml:space="preserve"> is a double-edged sword — larger trades can amplify losses or gains.</w:t>
      </w:r>
    </w:p>
    <w:p w14:paraId="11E829E3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pict w14:anchorId="60AF5F6B">
          <v:rect id="_x0000_i1066" style="width:0;height:1.5pt" o:hralign="center" o:hrstd="t" o:hr="t" fillcolor="#a0a0a0" stroked="f"/>
        </w:pict>
      </w:r>
    </w:p>
    <w:p w14:paraId="129BABC8" w14:textId="77777777" w:rsidR="00AA1657" w:rsidRPr="00AA1657" w:rsidRDefault="00AA1657" w:rsidP="00AA165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A1657">
        <w:rPr>
          <w:rFonts w:ascii="Times New Roman" w:hAnsi="Times New Roman" w:cs="Times New Roman"/>
          <w:b/>
          <w:bCs/>
        </w:rPr>
        <w:t xml:space="preserve">7. </w:t>
      </w:r>
      <w:r w:rsidRPr="00AA1657">
        <w:rPr>
          <w:rFonts w:ascii="Segoe UI Emoji" w:hAnsi="Segoe UI Emoji" w:cs="Segoe UI Emoji"/>
          <w:b/>
          <w:bCs/>
        </w:rPr>
        <w:t>🧠</w:t>
      </w:r>
      <w:r w:rsidRPr="00AA1657">
        <w:rPr>
          <w:rFonts w:ascii="Times New Roman" w:hAnsi="Times New Roman" w:cs="Times New Roman"/>
          <w:b/>
          <w:bCs/>
        </w:rPr>
        <w:t xml:space="preserve"> Recommendations</w:t>
      </w:r>
    </w:p>
    <w:p w14:paraId="7919C19D" w14:textId="77777777" w:rsidR="00AA1657" w:rsidRPr="00AA1657" w:rsidRDefault="00AA1657" w:rsidP="00AA1657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  <w:b/>
          <w:bCs/>
        </w:rPr>
        <w:t>Reduce leverage</w:t>
      </w:r>
      <w:r w:rsidRPr="00AA1657">
        <w:rPr>
          <w:rFonts w:ascii="Times New Roman" w:hAnsi="Times New Roman" w:cs="Times New Roman"/>
        </w:rPr>
        <w:t xml:space="preserve"> during Fear periods to manage volatility.</w:t>
      </w:r>
    </w:p>
    <w:p w14:paraId="6C259972" w14:textId="77777777" w:rsidR="00AA1657" w:rsidRPr="00AA1657" w:rsidRDefault="00AA1657" w:rsidP="00AA1657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  <w:b/>
          <w:bCs/>
        </w:rPr>
        <w:t>Cap trade size</w:t>
      </w:r>
      <w:r w:rsidRPr="00AA1657">
        <w:rPr>
          <w:rFonts w:ascii="Times New Roman" w:hAnsi="Times New Roman" w:cs="Times New Roman"/>
        </w:rPr>
        <w:t xml:space="preserve"> in uncertain sentiment conditions.</w:t>
      </w:r>
    </w:p>
    <w:p w14:paraId="797C9C87" w14:textId="77777777" w:rsidR="00AA1657" w:rsidRPr="00AA1657" w:rsidRDefault="00AA1657" w:rsidP="00AA1657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 xml:space="preserve">Build </w:t>
      </w:r>
      <w:r w:rsidRPr="00AA1657">
        <w:rPr>
          <w:rFonts w:ascii="Times New Roman" w:hAnsi="Times New Roman" w:cs="Times New Roman"/>
          <w:b/>
          <w:bCs/>
        </w:rPr>
        <w:t>sentiment-aware trading bots</w:t>
      </w:r>
      <w:r w:rsidRPr="00AA1657">
        <w:rPr>
          <w:rFonts w:ascii="Times New Roman" w:hAnsi="Times New Roman" w:cs="Times New Roman"/>
        </w:rPr>
        <w:t xml:space="preserve"> that adjust risk levels dynamically.</w:t>
      </w:r>
    </w:p>
    <w:p w14:paraId="3C8DD976" w14:textId="77777777" w:rsidR="00AA1657" w:rsidRPr="00AA1657" w:rsidRDefault="00AA1657" w:rsidP="00AA1657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A1657">
        <w:rPr>
          <w:rFonts w:ascii="Times New Roman" w:hAnsi="Times New Roman" w:cs="Times New Roman"/>
        </w:rPr>
        <w:t xml:space="preserve">Continue tracking </w:t>
      </w:r>
      <w:r w:rsidRPr="00AA1657">
        <w:rPr>
          <w:rFonts w:ascii="Times New Roman" w:hAnsi="Times New Roman" w:cs="Times New Roman"/>
          <w:b/>
          <w:bCs/>
        </w:rPr>
        <w:t>real-time sentiment</w:t>
      </w:r>
      <w:r w:rsidRPr="00AA1657">
        <w:rPr>
          <w:rFonts w:ascii="Times New Roman" w:hAnsi="Times New Roman" w:cs="Times New Roman"/>
        </w:rPr>
        <w:t xml:space="preserve"> as part of pre-trade analysis.</w:t>
      </w:r>
    </w:p>
    <w:p w14:paraId="3C3D5B91" w14:textId="77777777" w:rsidR="00CB243D" w:rsidRPr="00AA1657" w:rsidRDefault="00CB243D" w:rsidP="00AA1657">
      <w:pPr>
        <w:pStyle w:val="NoSpacing"/>
        <w:jc w:val="both"/>
        <w:rPr>
          <w:rFonts w:ascii="Times New Roman" w:hAnsi="Times New Roman" w:cs="Times New Roman"/>
        </w:rPr>
      </w:pPr>
    </w:p>
    <w:sectPr w:rsidR="00CB243D" w:rsidRPr="00AA1657" w:rsidSect="00AA1657">
      <w:pgSz w:w="11906" w:h="16838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32E3"/>
    <w:multiLevelType w:val="multilevel"/>
    <w:tmpl w:val="C2D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6AA"/>
    <w:multiLevelType w:val="multilevel"/>
    <w:tmpl w:val="AC24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E4571"/>
    <w:multiLevelType w:val="multilevel"/>
    <w:tmpl w:val="8D5E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B3B46"/>
    <w:multiLevelType w:val="multilevel"/>
    <w:tmpl w:val="5E02F21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035A8"/>
    <w:multiLevelType w:val="multilevel"/>
    <w:tmpl w:val="3CC8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05BDF"/>
    <w:multiLevelType w:val="multilevel"/>
    <w:tmpl w:val="8A5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F2064"/>
    <w:multiLevelType w:val="multilevel"/>
    <w:tmpl w:val="99D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65CE6"/>
    <w:multiLevelType w:val="multilevel"/>
    <w:tmpl w:val="3A8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13299"/>
    <w:multiLevelType w:val="multilevel"/>
    <w:tmpl w:val="C7A8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1077F"/>
    <w:multiLevelType w:val="multilevel"/>
    <w:tmpl w:val="A72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0DE7"/>
    <w:multiLevelType w:val="multilevel"/>
    <w:tmpl w:val="18C0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86ECE"/>
    <w:multiLevelType w:val="multilevel"/>
    <w:tmpl w:val="2960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B08EF"/>
    <w:multiLevelType w:val="multilevel"/>
    <w:tmpl w:val="CBFA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E7A43"/>
    <w:multiLevelType w:val="multilevel"/>
    <w:tmpl w:val="559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760718">
    <w:abstractNumId w:val="3"/>
  </w:num>
  <w:num w:numId="2" w16cid:durableId="187446939">
    <w:abstractNumId w:val="0"/>
  </w:num>
  <w:num w:numId="3" w16cid:durableId="504977700">
    <w:abstractNumId w:val="4"/>
  </w:num>
  <w:num w:numId="4" w16cid:durableId="1372876609">
    <w:abstractNumId w:val="1"/>
  </w:num>
  <w:num w:numId="5" w16cid:durableId="678505112">
    <w:abstractNumId w:val="11"/>
  </w:num>
  <w:num w:numId="6" w16cid:durableId="742334247">
    <w:abstractNumId w:val="7"/>
  </w:num>
  <w:num w:numId="7" w16cid:durableId="622467276">
    <w:abstractNumId w:val="8"/>
  </w:num>
  <w:num w:numId="8" w16cid:durableId="1713067148">
    <w:abstractNumId w:val="2"/>
  </w:num>
  <w:num w:numId="9" w16cid:durableId="679043945">
    <w:abstractNumId w:val="6"/>
  </w:num>
  <w:num w:numId="10" w16cid:durableId="666321923">
    <w:abstractNumId w:val="13"/>
  </w:num>
  <w:num w:numId="11" w16cid:durableId="673411431">
    <w:abstractNumId w:val="12"/>
  </w:num>
  <w:num w:numId="12" w16cid:durableId="2108109124">
    <w:abstractNumId w:val="9"/>
  </w:num>
  <w:num w:numId="13" w16cid:durableId="232737885">
    <w:abstractNumId w:val="5"/>
  </w:num>
  <w:num w:numId="14" w16cid:durableId="7993733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57"/>
    <w:rsid w:val="00411FC8"/>
    <w:rsid w:val="007D41D3"/>
    <w:rsid w:val="00831117"/>
    <w:rsid w:val="00911535"/>
    <w:rsid w:val="00AA1657"/>
    <w:rsid w:val="00CB243D"/>
    <w:rsid w:val="00F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C29A"/>
  <w15:chartTrackingRefBased/>
  <w15:docId w15:val="{F33815E1-C41C-4CE3-A004-FCDFF669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5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A16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9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D0841-0681-4770-810B-01D39887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Jain</dc:creator>
  <cp:keywords/>
  <dc:description/>
  <cp:lastModifiedBy>Akshit Jain</cp:lastModifiedBy>
  <cp:revision>1</cp:revision>
  <dcterms:created xsi:type="dcterms:W3CDTF">2025-05-24T11:08:00Z</dcterms:created>
  <dcterms:modified xsi:type="dcterms:W3CDTF">2025-05-24T11:10:00Z</dcterms:modified>
</cp:coreProperties>
</file>