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E26B" w14:textId="77777777" w:rsidR="003A75F3" w:rsidRPr="003A75F3" w:rsidRDefault="003A75F3" w:rsidP="003A75F3">
      <w:pPr>
        <w:shd w:val="clear" w:color="auto" w:fill="FFFFFF"/>
        <w:spacing w:after="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  <w14:ligatures w14:val="none"/>
        </w:rPr>
      </w:pPr>
      <w:r w:rsidRPr="003A75F3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  <w14:ligatures w14:val="none"/>
        </w:rPr>
        <w:t>House Prices - Advanced Regression Techniques</w:t>
      </w:r>
    </w:p>
    <w:p w14:paraId="4C1EDD8A" w14:textId="77777777" w:rsidR="003A75F3" w:rsidRPr="003A75F3" w:rsidRDefault="003A75F3" w:rsidP="003A75F3">
      <w:pPr>
        <w:spacing w:after="0" w:line="360" w:lineRule="atLeast"/>
        <w:textAlignment w:val="baseline"/>
        <w:rPr>
          <w:rFonts w:ascii="inherit" w:eastAsia="Times New Roman" w:hAnsi="inherit" w:cs="Arial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3A75F3">
        <w:rPr>
          <w:rFonts w:ascii="inherit" w:eastAsia="Times New Roman" w:hAnsi="inherit" w:cs="Arial"/>
          <w:color w:val="5F6368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t>Predict sales prices and practice feature engineering, RFs, and gradient boosting</w:t>
      </w:r>
    </w:p>
    <w:p w14:paraId="37254A34" w14:textId="77777777" w:rsidR="00640861" w:rsidRDefault="00640861"/>
    <w:p w14:paraId="79AFDFC7" w14:textId="77777777" w:rsidR="003A75F3" w:rsidRDefault="003A75F3"/>
    <w:p w14:paraId="59F039F6" w14:textId="77777777" w:rsidR="003A75F3" w:rsidRDefault="003A75F3" w:rsidP="003A75F3">
      <w:pPr>
        <w:pStyle w:val="Heading2"/>
        <w:shd w:val="clear" w:color="auto" w:fill="FFFFFF"/>
        <w:spacing w:before="0" w:line="540" w:lineRule="atLeast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Dataset Description</w:t>
      </w:r>
    </w:p>
    <w:p w14:paraId="6FEC73C5" w14:textId="77777777" w:rsidR="003A75F3" w:rsidRDefault="003A75F3" w:rsidP="003A75F3">
      <w:pPr>
        <w:pStyle w:val="Heading2"/>
        <w:shd w:val="clear" w:color="auto" w:fill="FFFFFF"/>
        <w:spacing w:before="0" w:after="180" w:line="330" w:lineRule="atLeast"/>
        <w:textAlignment w:val="baseline"/>
        <w:rPr>
          <w:rFonts w:ascii="inherit" w:hAnsi="inherit" w:cs="Arial"/>
          <w:color w:val="202124"/>
          <w:sz w:val="27"/>
          <w:szCs w:val="27"/>
        </w:rPr>
      </w:pPr>
      <w:r>
        <w:rPr>
          <w:rFonts w:ascii="inherit" w:hAnsi="inherit" w:cs="Arial"/>
          <w:color w:val="202124"/>
          <w:sz w:val="27"/>
          <w:szCs w:val="27"/>
        </w:rPr>
        <w:t>File descriptions</w:t>
      </w:r>
    </w:p>
    <w:p w14:paraId="5D2251DD" w14:textId="77777777" w:rsidR="003A75F3" w:rsidRDefault="003A75F3" w:rsidP="003A75F3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train.csv</w:t>
      </w:r>
      <w:r>
        <w:rPr>
          <w:rFonts w:ascii="inherit" w:hAnsi="inherit" w:cs="Arial"/>
          <w:color w:val="3C4043"/>
          <w:sz w:val="21"/>
          <w:szCs w:val="21"/>
        </w:rPr>
        <w:t> - the training set</w:t>
      </w:r>
    </w:p>
    <w:p w14:paraId="08AB6A86" w14:textId="77777777" w:rsidR="003A75F3" w:rsidRDefault="003A75F3" w:rsidP="003A75F3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test.csv</w:t>
      </w:r>
      <w:r>
        <w:rPr>
          <w:rFonts w:ascii="inherit" w:hAnsi="inherit" w:cs="Arial"/>
          <w:color w:val="3C4043"/>
          <w:sz w:val="21"/>
          <w:szCs w:val="21"/>
        </w:rPr>
        <w:t> - the test set</w:t>
      </w:r>
    </w:p>
    <w:p w14:paraId="332244FD" w14:textId="77777777" w:rsidR="003A75F3" w:rsidRDefault="003A75F3" w:rsidP="003A75F3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data_description.txt</w:t>
      </w:r>
      <w:r>
        <w:rPr>
          <w:rFonts w:ascii="inherit" w:hAnsi="inherit" w:cs="Arial"/>
          <w:color w:val="3C4043"/>
          <w:sz w:val="21"/>
          <w:szCs w:val="21"/>
        </w:rPr>
        <w:t> - full description of each column, originally prepared by Dean De Cock but lightly edited to match the column names used here</w:t>
      </w:r>
    </w:p>
    <w:p w14:paraId="44BD5B20" w14:textId="77777777" w:rsidR="003A75F3" w:rsidRDefault="003A75F3" w:rsidP="003A75F3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sample_submission.csv</w:t>
      </w:r>
      <w:r>
        <w:rPr>
          <w:rFonts w:ascii="inherit" w:hAnsi="inherit" w:cs="Arial"/>
          <w:color w:val="3C4043"/>
          <w:sz w:val="21"/>
          <w:szCs w:val="21"/>
        </w:rPr>
        <w:t> - a benchmark submission from a linear regression on year and month of sale, lot square footage, and number of bedrooms</w:t>
      </w:r>
    </w:p>
    <w:p w14:paraId="2F5DC3D3" w14:textId="77777777" w:rsidR="003A75F3" w:rsidRDefault="003A75F3" w:rsidP="003A75F3">
      <w:pPr>
        <w:pStyle w:val="Heading2"/>
        <w:shd w:val="clear" w:color="auto" w:fill="FFFFFF"/>
        <w:spacing w:before="360" w:after="180" w:line="330" w:lineRule="atLeast"/>
        <w:textAlignment w:val="baseline"/>
        <w:rPr>
          <w:rFonts w:ascii="inherit" w:hAnsi="inherit" w:cs="Arial"/>
          <w:color w:val="202124"/>
          <w:sz w:val="27"/>
          <w:szCs w:val="27"/>
        </w:rPr>
      </w:pPr>
      <w:r>
        <w:rPr>
          <w:rFonts w:ascii="inherit" w:hAnsi="inherit" w:cs="Arial"/>
          <w:color w:val="202124"/>
          <w:sz w:val="27"/>
          <w:szCs w:val="27"/>
        </w:rPr>
        <w:t>Data fields</w:t>
      </w:r>
    </w:p>
    <w:p w14:paraId="3B2E5064" w14:textId="77777777" w:rsidR="003A75F3" w:rsidRDefault="003A75F3" w:rsidP="003A75F3">
      <w:pPr>
        <w:pStyle w:val="NormalWeb"/>
        <w:shd w:val="clear" w:color="auto" w:fill="FFFFFF"/>
        <w:spacing w:before="0" w:beforeAutospacing="0" w:after="24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gramStart"/>
      <w:r>
        <w:rPr>
          <w:rFonts w:ascii="inherit" w:hAnsi="inherit" w:cs="Arial"/>
          <w:color w:val="3C4043"/>
          <w:sz w:val="21"/>
          <w:szCs w:val="21"/>
        </w:rPr>
        <w:t>Here's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a brief version of what you'll find in the data description file.</w:t>
      </w:r>
    </w:p>
    <w:p w14:paraId="7ACEE4E4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SalePrice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 - the property's sale price in dollars. This is the target variable that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you're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trying to predict.</w:t>
      </w:r>
    </w:p>
    <w:p w14:paraId="6E2FF37D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MSSubClass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The building class</w:t>
      </w:r>
    </w:p>
    <w:p w14:paraId="409CFB92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MSZoning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The general zoning classification</w:t>
      </w:r>
    </w:p>
    <w:p w14:paraId="616BDEF0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LotFrontage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Linear feet of street connected to property</w:t>
      </w:r>
    </w:p>
    <w:p w14:paraId="0254814C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LotArea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Lot size in square feet</w:t>
      </w:r>
    </w:p>
    <w:p w14:paraId="7EF0E77E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Street</w:t>
      </w:r>
      <w:r>
        <w:rPr>
          <w:rFonts w:ascii="inherit" w:hAnsi="inherit" w:cs="Arial"/>
          <w:color w:val="3C4043"/>
          <w:sz w:val="21"/>
          <w:szCs w:val="21"/>
        </w:rPr>
        <w:t>: Type of road access</w:t>
      </w:r>
    </w:p>
    <w:p w14:paraId="7AEDD764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Alley</w:t>
      </w:r>
      <w:r>
        <w:rPr>
          <w:rFonts w:ascii="inherit" w:hAnsi="inherit" w:cs="Arial"/>
          <w:color w:val="3C4043"/>
          <w:sz w:val="21"/>
          <w:szCs w:val="21"/>
        </w:rPr>
        <w:t>: Type of alley access</w:t>
      </w:r>
    </w:p>
    <w:p w14:paraId="116D0999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LotShape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General shape of property</w:t>
      </w:r>
    </w:p>
    <w:p w14:paraId="1F15E636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LandContour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Flatness of the property</w:t>
      </w:r>
    </w:p>
    <w:p w14:paraId="262D5EDD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Utilities</w:t>
      </w:r>
      <w:r>
        <w:rPr>
          <w:rFonts w:ascii="inherit" w:hAnsi="inherit" w:cs="Arial"/>
          <w:color w:val="3C4043"/>
          <w:sz w:val="21"/>
          <w:szCs w:val="21"/>
        </w:rPr>
        <w:t>: Type of utilities available</w:t>
      </w:r>
    </w:p>
    <w:p w14:paraId="359D156F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LotConfig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Lot configuration</w:t>
      </w:r>
    </w:p>
    <w:p w14:paraId="664C124C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LandSlope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Slope of property</w:t>
      </w:r>
    </w:p>
    <w:p w14:paraId="0F66D8AF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Neighborhood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: Physical locations within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Ames</w:t>
      </w:r>
      <w:proofErr w:type="gramEnd"/>
      <w:r>
        <w:rPr>
          <w:rFonts w:ascii="inherit" w:hAnsi="inherit" w:cs="Arial"/>
          <w:color w:val="3C4043"/>
          <w:sz w:val="21"/>
          <w:szCs w:val="21"/>
        </w:rPr>
        <w:t xml:space="preserve"> city limits</w:t>
      </w:r>
    </w:p>
    <w:p w14:paraId="77937AB3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Condition1</w:t>
      </w:r>
      <w:r>
        <w:rPr>
          <w:rFonts w:ascii="inherit" w:hAnsi="inherit" w:cs="Arial"/>
          <w:color w:val="3C4043"/>
          <w:sz w:val="21"/>
          <w:szCs w:val="21"/>
        </w:rPr>
        <w:t>: Proximity to main road or railroad</w:t>
      </w:r>
    </w:p>
    <w:p w14:paraId="6FD73004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Condition2</w:t>
      </w:r>
      <w:r>
        <w:rPr>
          <w:rFonts w:ascii="inherit" w:hAnsi="inherit" w:cs="Arial"/>
          <w:color w:val="3C4043"/>
          <w:sz w:val="21"/>
          <w:szCs w:val="21"/>
        </w:rPr>
        <w:t>: Proximity to main road or railroad (if a second is present)</w:t>
      </w:r>
    </w:p>
    <w:p w14:paraId="2D5A078F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BldgType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Type of dwelling</w:t>
      </w:r>
    </w:p>
    <w:p w14:paraId="71E0C765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HouseStyle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Style of dwelling</w:t>
      </w:r>
    </w:p>
    <w:p w14:paraId="574E74B6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OverallQual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Overall material and finish quality</w:t>
      </w:r>
    </w:p>
    <w:p w14:paraId="77E0503E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OverallCond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Overall condition rating</w:t>
      </w:r>
    </w:p>
    <w:p w14:paraId="73734A77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lastRenderedPageBreak/>
        <w:t>YearBuilt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Original construction date</w:t>
      </w:r>
    </w:p>
    <w:p w14:paraId="28FC9F75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YearRemodAdd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Remodel date</w:t>
      </w:r>
    </w:p>
    <w:p w14:paraId="7E7E1874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RoofStyle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Type of roof</w:t>
      </w:r>
    </w:p>
    <w:p w14:paraId="467D08E2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RoofMatl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Roof material</w:t>
      </w:r>
    </w:p>
    <w:p w14:paraId="45CAB1EC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Exterior1st</w:t>
      </w:r>
      <w:r>
        <w:rPr>
          <w:rFonts w:ascii="inherit" w:hAnsi="inherit" w:cs="Arial"/>
          <w:color w:val="3C4043"/>
          <w:sz w:val="21"/>
          <w:szCs w:val="21"/>
        </w:rPr>
        <w:t>: Exterior covering on house</w:t>
      </w:r>
    </w:p>
    <w:p w14:paraId="0C189330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Exterior2nd</w:t>
      </w:r>
      <w:r>
        <w:rPr>
          <w:rFonts w:ascii="inherit" w:hAnsi="inherit" w:cs="Arial"/>
          <w:color w:val="3C4043"/>
          <w:sz w:val="21"/>
          <w:szCs w:val="21"/>
        </w:rPr>
        <w:t>: Exterior covering on house (if more than one material)</w:t>
      </w:r>
    </w:p>
    <w:p w14:paraId="25D353DC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MasVnrType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Masonry veneer type</w:t>
      </w:r>
    </w:p>
    <w:p w14:paraId="3744D3F9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MasVnrArea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Masonry veneer area in square feet</w:t>
      </w:r>
    </w:p>
    <w:p w14:paraId="6684C202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ExterQual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Exterior material quality</w:t>
      </w:r>
    </w:p>
    <w:p w14:paraId="0E13BCAB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ExterCond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Present condition of the material on the exterior</w:t>
      </w:r>
    </w:p>
    <w:p w14:paraId="26399BDA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Foundation</w:t>
      </w:r>
      <w:r>
        <w:rPr>
          <w:rFonts w:ascii="inherit" w:hAnsi="inherit" w:cs="Arial"/>
          <w:color w:val="3C4043"/>
          <w:sz w:val="21"/>
          <w:szCs w:val="21"/>
        </w:rPr>
        <w:t>: Type of foundation</w:t>
      </w:r>
    </w:p>
    <w:p w14:paraId="0B1CC8B9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BsmtQual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Height of the basement</w:t>
      </w:r>
    </w:p>
    <w:p w14:paraId="6A4D2278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BsmtCond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General condition of the basement</w:t>
      </w:r>
    </w:p>
    <w:p w14:paraId="2C303774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BsmtExposure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Walkout or garden level basement walls</w:t>
      </w:r>
    </w:p>
    <w:p w14:paraId="50CC1928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BsmtFinType1</w:t>
      </w:r>
      <w:r>
        <w:rPr>
          <w:rFonts w:ascii="inherit" w:hAnsi="inherit" w:cs="Arial"/>
          <w:color w:val="3C4043"/>
          <w:sz w:val="21"/>
          <w:szCs w:val="21"/>
        </w:rPr>
        <w:t>: Quality of basement finished area</w:t>
      </w:r>
    </w:p>
    <w:p w14:paraId="40EE0054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BsmtFinSF1</w:t>
      </w:r>
      <w:r>
        <w:rPr>
          <w:rFonts w:ascii="inherit" w:hAnsi="inherit" w:cs="Arial"/>
          <w:color w:val="3C4043"/>
          <w:sz w:val="21"/>
          <w:szCs w:val="21"/>
        </w:rPr>
        <w:t>: Type 1 finished square feet</w:t>
      </w:r>
    </w:p>
    <w:p w14:paraId="058F6678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BsmtFinType2</w:t>
      </w:r>
      <w:r>
        <w:rPr>
          <w:rFonts w:ascii="inherit" w:hAnsi="inherit" w:cs="Arial"/>
          <w:color w:val="3C4043"/>
          <w:sz w:val="21"/>
          <w:szCs w:val="21"/>
        </w:rPr>
        <w:t>: Quality of second finished area (if present)</w:t>
      </w:r>
    </w:p>
    <w:p w14:paraId="695AB5CD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BsmtFinSF2</w:t>
      </w:r>
      <w:r>
        <w:rPr>
          <w:rFonts w:ascii="inherit" w:hAnsi="inherit" w:cs="Arial"/>
          <w:color w:val="3C4043"/>
          <w:sz w:val="21"/>
          <w:szCs w:val="21"/>
        </w:rPr>
        <w:t>: Type 2 finished square feet</w:t>
      </w:r>
    </w:p>
    <w:p w14:paraId="57FD59C1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BsmtUnfSF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Unfinished square feet of basement area</w:t>
      </w:r>
    </w:p>
    <w:p w14:paraId="2D692A9D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TotalBsmtSF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Total square feet of basement area</w:t>
      </w:r>
    </w:p>
    <w:p w14:paraId="36949949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Heating</w:t>
      </w:r>
      <w:r>
        <w:rPr>
          <w:rFonts w:ascii="inherit" w:hAnsi="inherit" w:cs="Arial"/>
          <w:color w:val="3C4043"/>
          <w:sz w:val="21"/>
          <w:szCs w:val="21"/>
        </w:rPr>
        <w:t>: Type of heating</w:t>
      </w:r>
    </w:p>
    <w:p w14:paraId="7DC94D99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HeatingQC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Heating quality and condition</w:t>
      </w:r>
    </w:p>
    <w:p w14:paraId="2EB2DCBF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CentralAir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Central air conditioning</w:t>
      </w:r>
    </w:p>
    <w:p w14:paraId="1ECB5019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Electrical</w:t>
      </w:r>
      <w:r>
        <w:rPr>
          <w:rFonts w:ascii="inherit" w:hAnsi="inherit" w:cs="Arial"/>
          <w:color w:val="3C4043"/>
          <w:sz w:val="21"/>
          <w:szCs w:val="21"/>
        </w:rPr>
        <w:t>: Electrical system</w:t>
      </w:r>
    </w:p>
    <w:p w14:paraId="78CC9835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1stFlrSF</w:t>
      </w:r>
      <w:r>
        <w:rPr>
          <w:rFonts w:ascii="inherit" w:hAnsi="inherit" w:cs="Arial"/>
          <w:color w:val="3C4043"/>
          <w:sz w:val="21"/>
          <w:szCs w:val="21"/>
        </w:rPr>
        <w:t>: First Floor square feet</w:t>
      </w:r>
    </w:p>
    <w:p w14:paraId="5BF8343F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2ndFlrSF</w:t>
      </w:r>
      <w:r>
        <w:rPr>
          <w:rFonts w:ascii="inherit" w:hAnsi="inherit" w:cs="Arial"/>
          <w:color w:val="3C4043"/>
          <w:sz w:val="21"/>
          <w:szCs w:val="21"/>
        </w:rPr>
        <w:t>: Second floor square feet</w:t>
      </w:r>
    </w:p>
    <w:p w14:paraId="5BF92CA0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LowQualFinSF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Low quality finished square feet (all floors)</w:t>
      </w:r>
    </w:p>
    <w:p w14:paraId="0131EADE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GrLivArea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Above grade (ground) living area square feet</w:t>
      </w:r>
    </w:p>
    <w:p w14:paraId="730BF9F9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BsmtFullBath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Basement full bathrooms</w:t>
      </w:r>
    </w:p>
    <w:p w14:paraId="2D81AF8F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BsmtHalfBath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Basement half bathrooms</w:t>
      </w:r>
    </w:p>
    <w:p w14:paraId="6338C7C1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FullBath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Full bathrooms above grade</w:t>
      </w:r>
    </w:p>
    <w:p w14:paraId="145429E8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HalfBath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Half baths above grade</w:t>
      </w:r>
    </w:p>
    <w:p w14:paraId="7BD8673E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Bedroom</w:t>
      </w:r>
      <w:r>
        <w:rPr>
          <w:rFonts w:ascii="inherit" w:hAnsi="inherit" w:cs="Arial"/>
          <w:color w:val="3C4043"/>
          <w:sz w:val="21"/>
          <w:szCs w:val="21"/>
        </w:rPr>
        <w:t>: Number of bedrooms above basement level</w:t>
      </w:r>
    </w:p>
    <w:p w14:paraId="37FDBE0B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Kitchen</w:t>
      </w:r>
      <w:r>
        <w:rPr>
          <w:rFonts w:ascii="inherit" w:hAnsi="inherit" w:cs="Arial"/>
          <w:color w:val="3C4043"/>
          <w:sz w:val="21"/>
          <w:szCs w:val="21"/>
        </w:rPr>
        <w:t>: Number of kitchens</w:t>
      </w:r>
    </w:p>
    <w:p w14:paraId="1C70840A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KitchenQual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Kitchen quality</w:t>
      </w:r>
    </w:p>
    <w:p w14:paraId="23863785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TotRmsAbvGrd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Total rooms above grade (does not include bathrooms)</w:t>
      </w:r>
    </w:p>
    <w:p w14:paraId="6F0CB285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Functional</w:t>
      </w:r>
      <w:r>
        <w:rPr>
          <w:rFonts w:ascii="inherit" w:hAnsi="inherit" w:cs="Arial"/>
          <w:color w:val="3C4043"/>
          <w:sz w:val="21"/>
          <w:szCs w:val="21"/>
        </w:rPr>
        <w:t>: Home functionality rating</w:t>
      </w:r>
    </w:p>
    <w:p w14:paraId="552983EA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Fireplaces</w:t>
      </w:r>
      <w:r>
        <w:rPr>
          <w:rFonts w:ascii="inherit" w:hAnsi="inherit" w:cs="Arial"/>
          <w:color w:val="3C4043"/>
          <w:sz w:val="21"/>
          <w:szCs w:val="21"/>
        </w:rPr>
        <w:t>: Number of fireplaces</w:t>
      </w:r>
    </w:p>
    <w:p w14:paraId="34B67B8E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FireplaceQu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Fireplace quality</w:t>
      </w:r>
    </w:p>
    <w:p w14:paraId="57AEBE5E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GarageType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Garage location</w:t>
      </w:r>
    </w:p>
    <w:p w14:paraId="65C9F66F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GarageYrBlt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Year garage was built</w:t>
      </w:r>
    </w:p>
    <w:p w14:paraId="0FFFFBCF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GarageFinish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Interior finish of the garage</w:t>
      </w:r>
    </w:p>
    <w:p w14:paraId="6A6BF4DC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lastRenderedPageBreak/>
        <w:t>GarageCars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Size of garage in car capacity</w:t>
      </w:r>
    </w:p>
    <w:p w14:paraId="4A9D92C2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GarageArea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Size of garage in square feet</w:t>
      </w:r>
    </w:p>
    <w:p w14:paraId="1A13F977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GarageQual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Garage quality</w:t>
      </w:r>
    </w:p>
    <w:p w14:paraId="0B560DAB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GarageCond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Garage condition</w:t>
      </w:r>
    </w:p>
    <w:p w14:paraId="7F571EE0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PavedDrive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Paved driveway</w:t>
      </w:r>
    </w:p>
    <w:p w14:paraId="4C487BB3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WoodDeckSF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Wood deck area in square feet</w:t>
      </w:r>
    </w:p>
    <w:p w14:paraId="13BE537A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OpenPorchSF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Open porch area in square feet</w:t>
      </w:r>
    </w:p>
    <w:p w14:paraId="079533CF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EnclosedPorch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Enclosed porch area in square feet</w:t>
      </w:r>
    </w:p>
    <w:p w14:paraId="01F1406E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3SsnPorch</w:t>
      </w:r>
      <w:r>
        <w:rPr>
          <w:rFonts w:ascii="inherit" w:hAnsi="inherit" w:cs="Arial"/>
          <w:color w:val="3C4043"/>
          <w:sz w:val="21"/>
          <w:szCs w:val="21"/>
        </w:rPr>
        <w:t>: Three season porch area in square feet</w:t>
      </w:r>
    </w:p>
    <w:p w14:paraId="1F41603B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ScreenPorch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Screen porch area in square feet</w:t>
      </w:r>
    </w:p>
    <w:p w14:paraId="2A15679E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PoolArea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Pool area in square feet</w:t>
      </w:r>
    </w:p>
    <w:p w14:paraId="1234DB03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PoolQC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Pool quality</w:t>
      </w:r>
    </w:p>
    <w:p w14:paraId="10C2C7ED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Fence</w:t>
      </w:r>
      <w:r>
        <w:rPr>
          <w:rFonts w:ascii="inherit" w:hAnsi="inherit" w:cs="Arial"/>
          <w:color w:val="3C4043"/>
          <w:sz w:val="21"/>
          <w:szCs w:val="21"/>
        </w:rPr>
        <w:t>: Fence quality</w:t>
      </w:r>
    </w:p>
    <w:p w14:paraId="1B7C8DAA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MiscFeature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Miscellaneous feature not covered in other categories</w:t>
      </w:r>
    </w:p>
    <w:p w14:paraId="14537FF0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MiscVal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$Value of miscellaneous feature</w:t>
      </w:r>
    </w:p>
    <w:p w14:paraId="625FD11C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MoSold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Month Sold</w:t>
      </w:r>
    </w:p>
    <w:p w14:paraId="10E5FE7C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YrSold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Year Sold</w:t>
      </w:r>
    </w:p>
    <w:p w14:paraId="62609052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SaleType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Type of sale</w:t>
      </w:r>
    </w:p>
    <w:p w14:paraId="2D8D7940" w14:textId="77777777" w:rsidR="003A75F3" w:rsidRDefault="003A75F3" w:rsidP="003A75F3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SaleCondition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Condition of sale</w:t>
      </w:r>
    </w:p>
    <w:p w14:paraId="190635B7" w14:textId="77777777" w:rsidR="003A75F3" w:rsidRDefault="003A75F3"/>
    <w:sectPr w:rsidR="003A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33E6"/>
    <w:multiLevelType w:val="multilevel"/>
    <w:tmpl w:val="6032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21E49"/>
    <w:multiLevelType w:val="multilevel"/>
    <w:tmpl w:val="0BC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7096009">
    <w:abstractNumId w:val="1"/>
  </w:num>
  <w:num w:numId="2" w16cid:durableId="107639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F3"/>
    <w:rsid w:val="003A75F3"/>
    <w:rsid w:val="00640861"/>
    <w:rsid w:val="00A854BA"/>
    <w:rsid w:val="00F2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AF25"/>
  <w15:chartTrackingRefBased/>
  <w15:docId w15:val="{02D577FD-BF84-40A7-AE35-8DE451D4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5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5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sc-fhejqy">
    <w:name w:val="sc-fhejqy"/>
    <w:basedOn w:val="Normal"/>
    <w:rsid w:val="003A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A75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61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7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behera</dc:creator>
  <cp:keywords/>
  <dc:description/>
  <cp:lastModifiedBy>somnath behera</cp:lastModifiedBy>
  <cp:revision>2</cp:revision>
  <dcterms:created xsi:type="dcterms:W3CDTF">2024-01-30T23:20:00Z</dcterms:created>
  <dcterms:modified xsi:type="dcterms:W3CDTF">2024-01-30T23:20:00Z</dcterms:modified>
</cp:coreProperties>
</file>