
<file path=[Content_Types].xml><?xml version="1.0" encoding="utf-8"?>
<Types xmlns="http://schemas.openxmlformats.org/package/2006/content-types">
  <Default ContentType="image/x-wmf" Extension="wmf"/>
  <Default ContentType="application/vnd.openxmlformats-officedocument.oleObject" Extension="bin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pStyle w:val="Title"/>
        <w:pBdr>
          <w:left w:color="000000" w:space="0" w:sz="4" w:val="single"/>
          <w:right w:color="000000" w:space="0" w:sz="4" w:val="single"/>
        </w:pBd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pBdr>
          <w:left w:color="000000" w:space="0" w:sz="4" w:val="single"/>
          <w:right w:color="000000" w:space="0" w:sz="4" w:val="single"/>
        </w:pBdr>
        <w:rPr/>
      </w:pPr>
      <w:r w:rsidDel="00000000" w:rsidR="00000000" w:rsidRPr="00000000">
        <w:rPr>
          <w:rtl w:val="0"/>
        </w:rPr>
        <w:t xml:space="preserve">Ecole Supérieure Privée Technologies &amp; Ingénierie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Exercice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considère la matrice A =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25" style="width:54.75pt;height:57.75pt" o:ole="" type="#_x0000_t75">
            <v:imagedata r:id="rId1" o:title=""/>
          </v:shape>
          <o:OLEObject DrawAspect="Content" r:id="rId2" ObjectID="_1729321582" ProgID="Equation.3" ShapeID="_x0000_i1025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Calculer 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Trouver un polynôme de degré 2 tel que P (A) = 0. </w:t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Exercice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Soit  A = </w:t>
      </w:r>
      <w:r w:rsidDel="00000000" w:rsidR="00000000" w:rsidRPr="00000000">
        <w:rPr>
          <w:sz w:val="40"/>
          <w:szCs w:val="40"/>
          <w:vertAlign w:val="subscript"/>
        </w:rPr>
        <w:pict>
          <v:shape id="_x0000_i1026" style="width:63.75pt;height:57.75pt" o:ole="" type="#_x0000_t75">
            <v:imagedata r:id="rId3" o:title=""/>
          </v:shape>
          <o:OLEObject DrawAspect="Content" r:id="rId4" ObjectID="_1729321583" ProgID="Equation.3" ShapeID="_x0000_i1026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Montrer que A est inversible.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Calculer det(A.A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i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Exercice 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Soit  l’application linéaire :</w:t>
      </w:r>
    </w:p>
    <w:p w:rsidR="00000000" w:rsidDel="00000000" w:rsidP="00000000" w:rsidRDefault="00000000" w:rsidRPr="00000000" w14:paraId="0000000F">
      <w:pPr>
        <w:ind w:left="360" w:firstLine="0"/>
        <w:jc w:val="both"/>
        <w:rPr>
          <w:i w:val="1"/>
          <w:sz w:val="24"/>
          <w:szCs w:val="24"/>
          <w:vertAlign w:val="superscript"/>
        </w:rPr>
      </w:pPr>
      <w:r w:rsidDel="00000000" w:rsidR="00000000" w:rsidRPr="00000000">
        <w:rPr>
          <w:sz w:val="24"/>
          <w:szCs w:val="24"/>
          <w:rtl w:val="0"/>
        </w:rPr>
        <w:t xml:space="preserve">h : </w:t>
      </w:r>
      <w:r w:rsidDel="00000000" w:rsidR="00000000" w:rsidRPr="00000000">
        <w:rPr>
          <w:i w:val="1"/>
          <w:sz w:val="24"/>
          <w:szCs w:val="24"/>
          <w:rtl w:val="0"/>
        </w:rPr>
        <w:t xml:space="preserve"> IR </w:t>
      </w:r>
      <w:r w:rsidDel="00000000" w:rsidR="00000000" w:rsidRPr="00000000">
        <w:rPr>
          <w:i w:val="1"/>
          <w:sz w:val="24"/>
          <w:szCs w:val="24"/>
          <w:vertAlign w:val="superscript"/>
          <w:rtl w:val="0"/>
        </w:rPr>
        <w:t xml:space="preserve">3 </w:t>
      </w:r>
      <w:r w:rsidDel="00000000" w:rsidR="00000000" w:rsidRPr="00000000">
        <w:rPr>
          <w:sz w:val="24"/>
          <w:szCs w:val="24"/>
          <w:rtl w:val="0"/>
        </w:rPr>
        <w:t xml:space="preserve">→  </w:t>
      </w:r>
      <w:r w:rsidDel="00000000" w:rsidR="00000000" w:rsidRPr="00000000">
        <w:rPr>
          <w:i w:val="1"/>
          <w:sz w:val="24"/>
          <w:szCs w:val="24"/>
          <w:rtl w:val="0"/>
        </w:rPr>
        <w:t xml:space="preserve">IR</w:t>
      </w:r>
      <w:r w:rsidDel="00000000" w:rsidR="00000000" w:rsidRPr="00000000">
        <w:rPr>
          <w:i w:val="1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10">
      <w:pPr>
        <w:ind w:left="36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(x, y, z)  → ( x -  z, 2x + y - 3z, -y + 2z)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Soit  (e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, 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, 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) la base canonique de </w:t>
      </w:r>
      <w:r w:rsidDel="00000000" w:rsidR="00000000" w:rsidRPr="00000000">
        <w:rPr>
          <w:i w:val="1"/>
          <w:sz w:val="24"/>
          <w:szCs w:val="24"/>
          <w:rtl w:val="0"/>
        </w:rPr>
        <w:t xml:space="preserve">IR</w:t>
      </w:r>
      <w:r w:rsidDel="00000000" w:rsidR="00000000" w:rsidRPr="00000000">
        <w:rPr>
          <w:i w:val="1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Est-ce que h est injective ?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Déterminer les coordonnées de h(e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), h(e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), h(e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) dans la base canonique.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Donner la matrice associée à l’application h par rapport à la base canonique.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considère deux applications linéaires f et g et on suppose que 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f(e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= 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; f(e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= 2e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 – 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; f(e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= 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g(e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= -2e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 – 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; g(e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= -2 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– 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; g(e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= -e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Donner la matrice A associée à f et montrer que  A est inversible.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Calculer gof.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Déduire l’inverse de A.</w:t>
      </w:r>
    </w:p>
    <w:p w:rsidR="00000000" w:rsidDel="00000000" w:rsidP="00000000" w:rsidRDefault="00000000" w:rsidRPr="00000000" w14:paraId="0000001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Exercice 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considère la matrice A = </w:t>
      </w:r>
      <w:r w:rsidDel="00000000" w:rsidR="00000000" w:rsidRPr="00000000">
        <w:rPr>
          <w:sz w:val="40"/>
          <w:szCs w:val="40"/>
          <w:vertAlign w:val="subscript"/>
        </w:rPr>
        <w:pict>
          <v:shape id="_x0000_i1027" style="width:63.75pt;height:57.75pt" o:ole="" type="#_x0000_t75">
            <v:imagedata r:id="rId5" o:title=""/>
          </v:shape>
          <o:OLEObject DrawAspect="Content" r:id="rId6" ObjectID="_1729321584" ProgID="Equation.3" ShapeID="_x0000_i1027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Calculer det(A – λI).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Déterminer les valeurs propres de A.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Déduire les vecteurs propres.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Est-ce que la matrice A est diagonalisable. </w:t>
      </w:r>
    </w:p>
    <w:p w:rsidR="00000000" w:rsidDel="00000000" w:rsidP="00000000" w:rsidRDefault="00000000" w:rsidRPr="00000000" w14:paraId="00000024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Exercice 5</w:t>
      </w:r>
    </w:p>
    <w:p w:rsidR="00000000" w:rsidDel="00000000" w:rsidP="00000000" w:rsidRDefault="00000000" w:rsidRPr="00000000" w14:paraId="00000025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considère la matrice A = </w:t>
      </w:r>
      <w:r w:rsidDel="00000000" w:rsidR="00000000" w:rsidRPr="00000000">
        <w:rPr>
          <w:sz w:val="40"/>
          <w:szCs w:val="40"/>
          <w:vertAlign w:val="subscript"/>
        </w:rPr>
        <w:pict>
          <v:shape id="_x0000_i1028" style="width:47.25pt;height:36pt" o:ole="" type="#_x0000_t75">
            <v:imagedata r:id="rId7" o:title=""/>
          </v:shape>
          <o:OLEObject DrawAspect="Content" r:id="rId8" ObjectID="_1729321585" ProgID="Equation.3" ShapeID="_x0000_i1028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Calculer det(A – λI).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Déterminer les valeurs propres de A.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Déduire les vecteurs propres.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Est-ce que la matrice A est diagonalisable. 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72"/>
      </w:tabs>
      <w:spacing w:after="0" w:before="0" w:line="240" w:lineRule="auto"/>
      <w:ind w:left="-851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ff0000"/>
        <w:sz w:val="28"/>
        <w:szCs w:val="28"/>
        <w:u w:val="none"/>
        <w:shd w:fill="auto" w:val="clear"/>
        <w:vertAlign w:val="baseline"/>
      </w:rPr>
      <w:drawing>
        <wp:inline distB="0" distT="0" distL="0" distR="0">
          <wp:extent cx="6933534" cy="482069"/>
          <wp:effectExtent b="0" l="0" r="0" t="0"/>
          <wp:docPr descr="2.png" id="4" name="image6.png"/>
          <a:graphic>
            <a:graphicData uri="http://schemas.openxmlformats.org/drawingml/2006/picture">
              <pic:pic>
                <pic:nvPicPr>
                  <pic:cNvPr descr="2.png" id="0" name="image6.png"/>
                  <pic:cNvPicPr preferRelativeResize="0"/>
                </pic:nvPicPr>
                <pic:blipFill>
                  <a:blip r:embed="rId9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33534" cy="48206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673350" cy="605532"/>
          <wp:effectExtent b="0" l="0" r="0" t="0"/>
          <wp:docPr descr="Logo-TEK-UP.png" id="3" name="image5.png"/>
          <a:graphic>
            <a:graphicData uri="http://schemas.openxmlformats.org/drawingml/2006/picture">
              <pic:pic>
                <pic:nvPicPr>
                  <pic:cNvPr descr="Logo-TEK-UP.png" id="0" name="image5.png"/>
                  <pic:cNvPicPr preferRelativeResize="0"/>
                </pic:nvPicPr>
                <pic:blipFill>
                  <a:blip r:embed="rId9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73350" cy="60553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top w:color="000000" w:space="1" w:sz="4" w:val="single"/>
        <w:left w:color="000000" w:space="4" w:sz="4" w:val="single"/>
        <w:bottom w:color="000000" w:space="1" w:sz="4" w:val="single"/>
        <w:right w:color="000000" w:space="4" w:sz="4" w:val="single"/>
      </w:pBdr>
      <w:spacing w:after="0" w:line="240" w:lineRule="auto"/>
      <w:jc w:val="center"/>
    </w:pPr>
    <w:rPr>
      <w:rFonts w:ascii="Times New Roman" w:cs="Times New Roman" w:eastAsia="Times New Roman" w:hAnsi="Times New Roman"/>
      <w:b w:val="1"/>
      <w:sz w:val="40"/>
      <w:szCs w:val="40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qFormat w:val="1"/>
    <w:rsid w:val="00747FBA"/>
    <w:pPr>
      <w:keepNext w:val="1"/>
      <w:spacing w:after="0" w:line="240" w:lineRule="auto"/>
      <w:outlineLvl w:val="0"/>
    </w:pPr>
    <w:rPr>
      <w:rFonts w:ascii="Times New Roman" w:cs="Times New Roman" w:eastAsia="Times New Roman" w:hAnsi="Times New Roman"/>
      <w:b w:val="1"/>
      <w:sz w:val="28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semiHidden w:val="1"/>
    <w:unhideWhenUsed w:val="1"/>
    <w:rsid w:val="00874826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874826"/>
  </w:style>
  <w:style w:type="paragraph" w:styleId="Footer">
    <w:name w:val="footer"/>
    <w:basedOn w:val="Normal"/>
    <w:link w:val="FooterChar"/>
    <w:uiPriority w:val="99"/>
    <w:semiHidden w:val="1"/>
    <w:unhideWhenUsed w:val="1"/>
    <w:rsid w:val="00874826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 w:val="1"/>
    <w:rsid w:val="00874826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87482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874826"/>
    <w:rPr>
      <w:rFonts w:ascii="Tahoma" w:cs="Tahoma" w:hAnsi="Tahoma"/>
      <w:sz w:val="16"/>
      <w:szCs w:val="16"/>
    </w:rPr>
  </w:style>
  <w:style w:type="paragraph" w:styleId="BodyText2">
    <w:name w:val="Body Text 2"/>
    <w:basedOn w:val="Normal"/>
    <w:link w:val="BodyText2Char"/>
    <w:rsid w:val="00CA262A"/>
    <w:pPr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0"/>
    </w:rPr>
  </w:style>
  <w:style w:type="character" w:styleId="BodyText2Char" w:customStyle="1">
    <w:name w:val="Body Text 2 Char"/>
    <w:basedOn w:val="DefaultParagraphFont"/>
    <w:link w:val="BodyText2"/>
    <w:rsid w:val="00CA262A"/>
    <w:rPr>
      <w:rFonts w:ascii="Times New Roman" w:cs="Times New Roman" w:eastAsia="Times New Roman" w:hAnsi="Times New Roman"/>
      <w:sz w:val="24"/>
      <w:szCs w:val="20"/>
    </w:rPr>
  </w:style>
  <w:style w:type="paragraph" w:styleId="Title">
    <w:name w:val="Title"/>
    <w:basedOn w:val="Normal"/>
    <w:link w:val="TitleChar"/>
    <w:qFormat w:val="1"/>
    <w:rsid w:val="00CA262A"/>
    <w:pPr>
      <w:pBdr>
        <w:top w:color="auto" w:shadow="1" w:space="1" w:sz="4" w:val="single"/>
        <w:left w:color="auto" w:shadow="1" w:space="4" w:sz="4" w:val="single"/>
        <w:bottom w:color="auto" w:shadow="1" w:space="1" w:sz="4" w:val="single"/>
        <w:right w:color="auto" w:shadow="1" w:space="4" w:sz="4" w:val="single"/>
      </w:pBdr>
      <w:spacing w:after="0" w:line="240" w:lineRule="auto"/>
      <w:jc w:val="center"/>
    </w:pPr>
    <w:rPr>
      <w:rFonts w:ascii="Times New Roman" w:cs="Times New Roman" w:eastAsia="Times New Roman" w:hAnsi="Times New Roman"/>
      <w:b w:val="1"/>
      <w:sz w:val="40"/>
      <w:szCs w:val="20"/>
    </w:rPr>
  </w:style>
  <w:style w:type="character" w:styleId="TitleChar" w:customStyle="1">
    <w:name w:val="Title Char"/>
    <w:basedOn w:val="DefaultParagraphFont"/>
    <w:link w:val="Title"/>
    <w:rsid w:val="00CA262A"/>
    <w:rPr>
      <w:rFonts w:ascii="Times New Roman" w:cs="Times New Roman" w:eastAsia="Times New Roman" w:hAnsi="Times New Roman"/>
      <w:b w:val="1"/>
      <w:sz w:val="40"/>
      <w:szCs w:val="20"/>
    </w:rPr>
  </w:style>
  <w:style w:type="character" w:styleId="Heading1Char" w:customStyle="1">
    <w:name w:val="Heading 1 Char"/>
    <w:basedOn w:val="DefaultParagraphFont"/>
    <w:link w:val="Heading1"/>
    <w:rsid w:val="00747FBA"/>
    <w:rPr>
      <w:rFonts w:ascii="Times New Roman" w:cs="Times New Roman" w:eastAsia="Times New Roman" w:hAnsi="Times New Roman"/>
      <w:b w:val="1"/>
      <w:sz w:val="28"/>
      <w:szCs w:val="20"/>
    </w:rPr>
  </w:style>
  <w:style w:type="character" w:styleId="PlaceholderText">
    <w:name w:val="Placeholder Text"/>
    <w:basedOn w:val="DefaultParagraphFont"/>
    <w:uiPriority w:val="99"/>
    <w:semiHidden w:val="1"/>
    <w:rsid w:val="00933F27"/>
    <w:rPr>
      <w:color w:val="808080"/>
    </w:rPr>
  </w:style>
  <w:style w:type="paragraph" w:styleId="ListParagraph">
    <w:name w:val="List Paragraph"/>
    <w:basedOn w:val="Normal"/>
    <w:uiPriority w:val="34"/>
    <w:qFormat w:val="1"/>
    <w:rsid w:val="00933F27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ntTable" Target="fontTable.xml"/><Relationship Id="rId10" Type="http://schemas.openxmlformats.org/officeDocument/2006/relationships/settings" Target="settings.xml"/><Relationship Id="rId13" Type="http://schemas.openxmlformats.org/officeDocument/2006/relationships/styles" Target="styles.xml"/><Relationship Id="rId12" Type="http://schemas.openxmlformats.org/officeDocument/2006/relationships/numbering" Target="numbering.xml"/><Relationship Id="rId1" Type="http://schemas.openxmlformats.org/officeDocument/2006/relationships/image" Target="media/image1.wmf"/><Relationship Id="rId2" Type="http://schemas.openxmlformats.org/officeDocument/2006/relationships/oleObject" Target="embeddings/oleObject1.bin"/><Relationship Id="rId3" Type="http://schemas.openxmlformats.org/officeDocument/2006/relationships/image" Target="media/image3.wmf"/><Relationship Id="rId4" Type="http://schemas.openxmlformats.org/officeDocument/2006/relationships/oleObject" Target="embeddings/oleObject3.bin"/><Relationship Id="rId9" Type="http://schemas.openxmlformats.org/officeDocument/2006/relationships/theme" Target="theme/theme1.xml"/><Relationship Id="rId15" Type="http://schemas.openxmlformats.org/officeDocument/2006/relationships/header" Target="header1.xml"/><Relationship Id="rId14" Type="http://schemas.openxmlformats.org/officeDocument/2006/relationships/customXml" Target="../customXML/item1.xml"/><Relationship Id="rId16" Type="http://schemas.openxmlformats.org/officeDocument/2006/relationships/footer" Target="footer1.xml"/><Relationship Id="rId5" Type="http://schemas.openxmlformats.org/officeDocument/2006/relationships/image" Target="media/image2.wmf"/><Relationship Id="rId6" Type="http://schemas.openxmlformats.org/officeDocument/2006/relationships/oleObject" Target="embeddings/oleObject2.bin"/><Relationship Id="rId7" Type="http://schemas.openxmlformats.org/officeDocument/2006/relationships/image" Target="media/image4.wmf"/><Relationship Id="rId8" Type="http://schemas.openxmlformats.org/officeDocument/2006/relationships/oleObject" Target="embeddings/oleObject4.bin"/></Relationships>
</file>

<file path=word/_rels/footer1.xml.rels><?xml version="1.0" encoding="UTF-8" standalone="yes"?><Relationships xmlns="http://schemas.openxmlformats.org/package/2006/relationships"><Relationship Id="rId9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9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95C6KjvrT5IGHl5pmBIjzze203w==">AMUW2mW2XjWQz8Rgp8ThH0q3wvVKLhiAQ6OXmGDdYaL17biZTGAgJaPLHP852X26RGFdqHo7+acfFrvUaL6cgNT1PKrHZ/qZRfo+FDqDLqj/K5YchsjajJgT0pM5G0z700tJRQ1q3CqF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2022-11-07T09:20:00Z</dcterms:created>
  <dc:creator>FC</dc:creator>
</cp:coreProperties>
</file>