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left w:color="000000" w:space="0" w:sz="4" w:val="single"/>
          <w:right w:color="000000" w:space="0" w:sz="4" w:val="single"/>
        </w:pBdr>
        <w:rPr/>
      </w:pPr>
      <w:r w:rsidDel="00000000" w:rsidR="00000000" w:rsidRPr="00000000">
        <w:rPr>
          <w:rtl w:val="0"/>
        </w:rPr>
        <w:t xml:space="preserve">Ecole Supérieure Privée Technologies &amp; Ingénierie</w:t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Type d’épreuve </w:t>
        <w:tab/>
        <w:t xml:space="preserve">    : </w:t>
        <w:tab/>
        <w:tab/>
        <w:t xml:space="preserve"> x</w:t>
      </w:r>
      <w:r w:rsidDel="00000000" w:rsidR="00000000" w:rsidRPr="00000000">
        <w:rPr>
          <w:sz w:val="24"/>
          <w:szCs w:val="24"/>
          <w:rtl w:val="0"/>
        </w:rPr>
        <w:t xml:space="preserve">Devoir</w:t>
        <w:tab/>
        <w:tab/>
        <w:t xml:space="preserve">       Examen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2340"/>
          <w:tab w:val="left" w:leader="none" w:pos="6237"/>
        </w:tabs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Enseignants</w:t>
        <w:tab/>
        <w:t xml:space="preserve">: Sadok El Asmi, Ahmed Dhouibi,</w:t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Matière </w:t>
        <w:tab/>
        <w:t xml:space="preserve">Probabilités-statistiques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 Universitaire </w:t>
        <w:tab/>
        <w:t xml:space="preserve">: 2020 - 2021</w:t>
        <w:tab/>
        <w:t xml:space="preserve">Semestre: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Période 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TIC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</w:t>
        <w:tab/>
        <w:t xml:space="preserve">: </w:t>
        <w:tab/>
        <w:t xml:space="preserve">            Autorisés                x Non autorisés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5988" y="3713325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209550" cy="142875"/>
                <wp:effectExtent b="0" l="0" r="0" t="0"/>
                <wp:wrapNone/>
                <wp:docPr id="1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   29 – 02 - 2021</w:t>
        <w:tab/>
        <w:tab/>
        <w:t xml:space="preserve">Durée</w:t>
        <w:tab/>
        <w:t xml:space="preserve">:    1h30mn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pages</w:t>
        <w:tab/>
        <w:t xml:space="preserve">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considère un couple de variables aléatoires (X, Y) dont la loi conjointe est reportée dans le tableau suivant :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90675" cy="9334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valeur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la loi marginale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la loi marginale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 ce que les variables aléatoires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sont indépendantes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Déterminer la loi conditionnelle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sachant que l’événement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(Y=1)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 réalisé.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Soient X et Y deux variables aléatoires indépendantes à valeurs dans {-1, 0,1}. On suppose que :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loi de X est donnée par :</w:t>
      </w:r>
    </w:p>
    <w:p w:rsidR="00000000" w:rsidDel="00000000" w:rsidP="00000000" w:rsidRDefault="00000000" w:rsidRPr="00000000" w14:paraId="00000013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P(X = -1) =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P(X = 1) =  </w:t>
      </w:r>
      <m:oMath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loi de Y est uniforme sur {-1, 0, 1} c’est-à-dire :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P(Y = 1) = P(Y = 0) = P(Y = -1) = 1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Calculer P(X = 0).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Calculer P(X ≤ -4) et  P(X ≤ 0).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Déterminer la loi de probabilité de la variable aléatoire S =│X + Y│.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dispose de 3 urnes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chacune contient 10 boules, parmi elles,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contient 1 blanche,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contient 2 blanches, et 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contient 6 blanches. On tire au hasard une boule. Quelle est la probabilité d'obtenir une blanche 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Gungsuh"/>
  <w:font w:name="Symbo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851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6933534" cy="482069"/>
          <wp:effectExtent b="0" l="0" r="0" t="0"/>
          <wp:docPr descr="2.png" id="13" name="image1.png"/>
          <a:graphic>
            <a:graphicData uri="http://schemas.openxmlformats.org/drawingml/2006/picture">
              <pic:pic>
                <pic:nvPicPr>
                  <pic:cNvPr descr="2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14" name="image2.png"/>
          <a:graphic>
            <a:graphicData uri="http://schemas.openxmlformats.org/drawingml/2006/picture">
              <pic:pic>
                <pic:nvPicPr>
                  <pic:cNvPr descr="Logo-TEK-UP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B5700A"/>
  </w:style>
  <w:style w:type="paragraph" w:styleId="Heading1">
    <w:name w:val="heading 1"/>
    <w:basedOn w:val="Normal"/>
    <w:next w:val="Normal"/>
    <w:link w:val="Heading1Char"/>
    <w:qFormat w:val="1"/>
    <w:rsid w:val="00747FBA"/>
    <w:pPr>
      <w:keepNext w:val="1"/>
      <w:spacing w:after="0" w:line="240" w:lineRule="auto"/>
      <w:outlineLvl w:val="0"/>
    </w:pPr>
    <w:rPr>
      <w:rFonts w:ascii="Times New Roman" w:cs="Times New Roman" w:eastAsia="Times New Roman" w:hAnsi="Times New Roman"/>
      <w:b w:val="1"/>
      <w:sz w:val="28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263E1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56A5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874826"/>
  </w:style>
  <w:style w:type="paragraph" w:styleId="Footer">
    <w:name w:val="footer"/>
    <w:basedOn w:val="Normal"/>
    <w:link w:val="FooterChar"/>
    <w:uiPriority w:val="99"/>
    <w:semiHidden w:val="1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87482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link w:val="BodyText2Ch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BodyText2Char" w:customStyle="1">
    <w:name w:val="Body Text 2 Char"/>
    <w:basedOn w:val="DefaultParagraphFont"/>
    <w:link w:val="BodyText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le">
    <w:name w:val="Title"/>
    <w:basedOn w:val="Normal"/>
    <w:link w:val="TitleCh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character" w:styleId="Heading1Char" w:customStyle="1">
    <w:name w:val="Heading 1 Char"/>
    <w:basedOn w:val="DefaultParagraphFont"/>
    <w:link w:val="Heading1"/>
    <w:rsid w:val="00747FBA"/>
    <w:rPr>
      <w:rFonts w:ascii="Times New Roman" w:cs="Times New Roman" w:eastAsia="Times New Roman" w:hAnsi="Times New Roman"/>
      <w:b w:val="1"/>
      <w:sz w:val="28"/>
      <w:szCs w:val="20"/>
    </w:rPr>
  </w:style>
  <w:style w:type="paragraph" w:styleId="ListParagraph">
    <w:name w:val="List Paragraph"/>
    <w:basedOn w:val="Normal"/>
    <w:uiPriority w:val="34"/>
    <w:qFormat w:val="1"/>
    <w:rsid w:val="00FE5AD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56A5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263E1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PlaceholderText">
    <w:name w:val="Placeholder Text"/>
    <w:basedOn w:val="DefaultParagraphFont"/>
    <w:uiPriority w:val="99"/>
    <w:semiHidden w:val="1"/>
    <w:rsid w:val="00EA725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gR3+ARwrxv6B5H8tmpB4Kfm4Qg==">AMUW2mXIJVPVSEf2ilVKuBTAk9wXJPojOI7yLgeE403PKXm2sW5rmSfb65j0kazelyg6TIgbB6qKEtsohXFMKDnfC0liL2JJtaqIDCI0PIVmi0Zt0Vi4mJ3zC3ArV6vwnDCiBRjNyMo4II+T/BwlqzI+7EjDXFlLFlE5N1Y38SFpTSEPb5ZwQ9A=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2021-03-23T12:02:00Z</dcterms:created>
  <dc:creator>FC</dc:creator>
</cp:coreProperties>
</file>