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8837" w14:textId="77777777" w:rsidR="00366D88" w:rsidRDefault="00000000">
      <w:pPr>
        <w:rPr>
          <w:rFonts w:ascii="Verdana" w:hAnsi="Verdana" w:cs="Verdana"/>
          <w:u w:val="single"/>
        </w:rPr>
      </w:pPr>
      <w:r w:rsidRPr="005213EA">
        <w:rPr>
          <w:rFonts w:ascii="Verdana" w:hAnsi="Verdana" w:cs="Verdana"/>
          <w:u w:val="single"/>
        </w:rPr>
        <w:t xml:space="preserve">Techniques de Communication </w:t>
      </w:r>
      <w:r w:rsidRPr="005213EA">
        <w:rPr>
          <w:rFonts w:ascii="Verdana" w:hAnsi="Verdana" w:cs="Verdana"/>
          <w:u w:val="single"/>
        </w:rPr>
        <w:tab/>
        <w:t xml:space="preserve">                           ING -J – 3 SEM2</w:t>
      </w:r>
    </w:p>
    <w:p w14:paraId="3068BC33" w14:textId="77777777" w:rsidR="00460B4D" w:rsidRPr="005213EA" w:rsidRDefault="00460B4D">
      <w:pPr>
        <w:rPr>
          <w:rFonts w:ascii="Verdana" w:hAnsi="Verdana" w:cs="Verdana"/>
          <w:u w:val="single"/>
        </w:rPr>
      </w:pPr>
    </w:p>
    <w:p w14:paraId="68AD7F38" w14:textId="31EA30E5" w:rsidR="00366D88" w:rsidRPr="005213EA" w:rsidRDefault="00000000">
      <w:pPr>
        <w:rPr>
          <w:rFonts w:ascii="Calibri" w:hAnsi="Calibri" w:cs="Calibri"/>
          <w:b/>
          <w:bCs/>
        </w:rPr>
      </w:pPr>
      <w:r>
        <w:t xml:space="preserve">   </w:t>
      </w:r>
      <w:r w:rsidRPr="005213EA">
        <w:rPr>
          <w:rFonts w:ascii="Calibri" w:hAnsi="Calibri" w:cs="Calibri"/>
          <w:b/>
          <w:bCs/>
          <w:sz w:val="32"/>
          <w:szCs w:val="32"/>
        </w:rPr>
        <w:t>Partie I</w:t>
      </w:r>
      <w:r w:rsidR="005213EA">
        <w:rPr>
          <w:rFonts w:ascii="Calibri" w:hAnsi="Calibri" w:cs="Calibri"/>
          <w:b/>
          <w:bCs/>
          <w:sz w:val="32"/>
          <w:szCs w:val="32"/>
        </w:rPr>
        <w:t>V</w:t>
      </w:r>
      <w:r w:rsidRPr="005213EA">
        <w:rPr>
          <w:rFonts w:ascii="Calibri" w:hAnsi="Calibri" w:cs="Calibri"/>
          <w:b/>
          <w:bCs/>
          <w:sz w:val="32"/>
          <w:szCs w:val="32"/>
        </w:rPr>
        <w:t xml:space="preserve"> : Le Team Building </w:t>
      </w:r>
    </w:p>
    <w:p w14:paraId="62F66DFE" w14:textId="77777777" w:rsidR="00366D88" w:rsidRDefault="00366D88">
      <w:pPr>
        <w:rPr>
          <w:rFonts w:ascii="Calibri" w:hAnsi="Calibri" w:cs="Calibri"/>
        </w:rPr>
      </w:pPr>
    </w:p>
    <w:p w14:paraId="22E6A3A2" w14:textId="77777777" w:rsidR="00366D88" w:rsidRDefault="00000000">
      <w:pPr>
        <w:ind w:firstLine="708"/>
        <w:rPr>
          <w:rFonts w:ascii="Calibri" w:hAnsi="Calibri" w:cs="Calibri"/>
        </w:rPr>
      </w:pPr>
      <w:r>
        <w:rPr>
          <w:rFonts w:ascii="Calibri" w:hAnsi="Calibri" w:cs="Calibri"/>
        </w:rPr>
        <w:t xml:space="preserve">Le team building est un processus qui vise à renforcer la cohésion et la collaboration au sein d'une équipe. Il consiste en une série d'activités et d'initiatives conçues pour promouvoir la communication, la confiance mutuelle, la coopération et l'esprit d'équipe. </w:t>
      </w:r>
    </w:p>
    <w:p w14:paraId="05204915" w14:textId="3BB4142B" w:rsidR="00366D88" w:rsidRDefault="00894C15">
      <w:pPr>
        <w:rPr>
          <w:rFonts w:ascii="Calibri" w:hAnsi="Calibri" w:cs="Calibri"/>
        </w:rPr>
      </w:pPr>
      <w:r>
        <w:rPr>
          <w:rFonts w:ascii="Calibri" w:hAnsi="Calibri" w:cs="Calibri"/>
          <w:b/>
          <w:bCs/>
        </w:rPr>
        <w:t xml:space="preserve">       1- Importance </w:t>
      </w:r>
    </w:p>
    <w:p w14:paraId="42A06C31" w14:textId="76AA3300" w:rsidR="00366D88" w:rsidRDefault="00000000">
      <w:pPr>
        <w:ind w:firstLine="708"/>
        <w:rPr>
          <w:rFonts w:ascii="Calibri" w:hAnsi="Calibri" w:cs="Calibri"/>
        </w:rPr>
      </w:pPr>
      <w:r>
        <w:rPr>
          <w:rFonts w:ascii="Calibri" w:hAnsi="Calibri" w:cs="Calibri"/>
        </w:rPr>
        <w:t>Le team building revêt une importance significative dans les environnements de travail modernes. En favorisant la cohésion d'équipe, il permet de renforcer les relations interpersonnelles et de développer une communication idoine</w:t>
      </w:r>
      <w:r w:rsidR="009C579F">
        <w:rPr>
          <w:rFonts w:ascii="Calibri" w:hAnsi="Calibri" w:cs="Calibri"/>
        </w:rPr>
        <w:t xml:space="preserve"> (</w:t>
      </w:r>
      <w:r w:rsidR="009C579F" w:rsidRPr="009C579F">
        <w:rPr>
          <w:rFonts w:ascii="Calibri" w:hAnsi="Calibri" w:cs="Calibri"/>
        </w:rPr>
        <w:t xml:space="preserve">adaptée, efficace et appropriée à la </w:t>
      </w:r>
      <w:proofErr w:type="gramStart"/>
      <w:r w:rsidR="009C579F" w:rsidRPr="009C579F">
        <w:rPr>
          <w:rFonts w:ascii="Calibri" w:hAnsi="Calibri" w:cs="Calibri"/>
        </w:rPr>
        <w:t>situation.</w:t>
      </w:r>
      <w:r>
        <w:rPr>
          <w:rFonts w:ascii="Calibri" w:hAnsi="Calibri" w:cs="Calibri"/>
        </w:rPr>
        <w:t>.</w:t>
      </w:r>
      <w:proofErr w:type="gramEnd"/>
      <w:r>
        <w:rPr>
          <w:rFonts w:ascii="Calibri" w:hAnsi="Calibri" w:cs="Calibri"/>
        </w:rPr>
        <w:t xml:space="preserve"> </w:t>
      </w:r>
    </w:p>
    <w:p w14:paraId="1F636B2B" w14:textId="77777777" w:rsidR="00366D88" w:rsidRDefault="00000000">
      <w:pPr>
        <w:rPr>
          <w:rFonts w:ascii="Calibri" w:hAnsi="Calibri" w:cs="Calibri"/>
        </w:rPr>
      </w:pPr>
      <w:r>
        <w:rPr>
          <w:rFonts w:ascii="Calibri" w:hAnsi="Calibri" w:cs="Calibri"/>
        </w:rPr>
        <w:t xml:space="preserve">Les activités de team building </w:t>
      </w:r>
      <w:proofErr w:type="gramStart"/>
      <w:r>
        <w:rPr>
          <w:rFonts w:ascii="Calibri" w:hAnsi="Calibri" w:cs="Calibri"/>
        </w:rPr>
        <w:t>offre  aux</w:t>
      </w:r>
      <w:proofErr w:type="gramEnd"/>
      <w:r>
        <w:rPr>
          <w:rFonts w:ascii="Calibri" w:hAnsi="Calibri" w:cs="Calibri"/>
        </w:rPr>
        <w:t xml:space="preserve"> membres de l'équipe l'occasion de mieux se connaître, de comprendre leurs forces et leurs faiblesses, et de travailler ensemble de manière harmonieuse. Cela favorise une résolution de problèmes collective et une prise de décision plus éclairée. Le team building contribue ainsi à une atmosphère de travail positive, à une augmentation de la performance et à des résultats collectifs plus efficients. </w:t>
      </w:r>
    </w:p>
    <w:p w14:paraId="44132285" w14:textId="77777777" w:rsidR="00366D88" w:rsidRDefault="00366D88">
      <w:pPr>
        <w:rPr>
          <w:rFonts w:ascii="Calibri" w:hAnsi="Calibri" w:cs="Calibri"/>
        </w:rPr>
      </w:pPr>
    </w:p>
    <w:p w14:paraId="2D201040" w14:textId="0FFBC614" w:rsidR="00366D88" w:rsidRDefault="00894C15" w:rsidP="00894C15">
      <w:pPr>
        <w:rPr>
          <w:rFonts w:ascii="Calibri" w:hAnsi="Calibri" w:cs="Calibri"/>
          <w:b/>
          <w:bCs/>
        </w:rPr>
      </w:pPr>
      <w:r>
        <w:rPr>
          <w:rFonts w:ascii="Calibri" w:hAnsi="Calibri" w:cs="Calibri"/>
          <w:b/>
          <w:bCs/>
        </w:rPr>
        <w:t xml:space="preserve">     2</w:t>
      </w:r>
      <w:proofErr w:type="gramStart"/>
      <w:r>
        <w:rPr>
          <w:rFonts w:ascii="Calibri" w:hAnsi="Calibri" w:cs="Calibri"/>
          <w:b/>
          <w:bCs/>
        </w:rPr>
        <w:t>-  Objectifs</w:t>
      </w:r>
      <w:proofErr w:type="gramEnd"/>
    </w:p>
    <w:p w14:paraId="421C291D" w14:textId="77777777" w:rsidR="00366D88" w:rsidRDefault="00000000">
      <w:pPr>
        <w:ind w:firstLine="708"/>
        <w:rPr>
          <w:rFonts w:ascii="Calibri" w:hAnsi="Calibri" w:cs="Calibri"/>
        </w:rPr>
      </w:pPr>
      <w:r>
        <w:rPr>
          <w:rFonts w:ascii="Calibri" w:hAnsi="Calibri" w:cs="Calibri"/>
        </w:rPr>
        <w:t xml:space="preserve">Adopter ce </w:t>
      </w:r>
      <w:proofErr w:type="gramStart"/>
      <w:r>
        <w:rPr>
          <w:rFonts w:ascii="Calibri" w:hAnsi="Calibri" w:cs="Calibri"/>
        </w:rPr>
        <w:t>processus ,</w:t>
      </w:r>
      <w:proofErr w:type="gramEnd"/>
      <w:r>
        <w:rPr>
          <w:rFonts w:ascii="Calibri" w:hAnsi="Calibri" w:cs="Calibri"/>
        </w:rPr>
        <w:t xml:space="preserve"> a pour objectifs de :</w:t>
      </w:r>
    </w:p>
    <w:p w14:paraId="4D620A69" w14:textId="77777777" w:rsidR="00366D88" w:rsidRDefault="00000000">
      <w:pPr>
        <w:rPr>
          <w:rFonts w:ascii="Calibri" w:hAnsi="Calibri" w:cs="Calibri"/>
        </w:rPr>
      </w:pPr>
      <w:r>
        <w:rPr>
          <w:rFonts w:ascii="Calibri" w:hAnsi="Calibri" w:cs="Calibri"/>
        </w:rPr>
        <w:t xml:space="preserve">✓ Consolider la cohésion du groupe et booster l’esprit </w:t>
      </w:r>
      <w:proofErr w:type="gramStart"/>
      <w:r>
        <w:rPr>
          <w:rFonts w:ascii="Calibri" w:hAnsi="Calibri" w:cs="Calibri"/>
        </w:rPr>
        <w:t>collaboratif;</w:t>
      </w:r>
      <w:proofErr w:type="gramEnd"/>
      <w:r>
        <w:rPr>
          <w:rFonts w:ascii="Calibri" w:hAnsi="Calibri" w:cs="Calibri"/>
        </w:rPr>
        <w:t xml:space="preserve"> </w:t>
      </w:r>
    </w:p>
    <w:p w14:paraId="453645EC" w14:textId="77777777" w:rsidR="00366D88" w:rsidRDefault="00000000">
      <w:pPr>
        <w:rPr>
          <w:rFonts w:ascii="Calibri" w:hAnsi="Calibri" w:cs="Calibri"/>
        </w:rPr>
      </w:pPr>
      <w:r>
        <w:rPr>
          <w:rFonts w:ascii="Calibri" w:hAnsi="Calibri" w:cs="Calibri"/>
        </w:rPr>
        <w:t xml:space="preserve">✓ Renforcer la confiance et les relations interpersonnelles au sein de </w:t>
      </w:r>
      <w:proofErr w:type="gramStart"/>
      <w:r>
        <w:rPr>
          <w:rFonts w:ascii="Calibri" w:hAnsi="Calibri" w:cs="Calibri"/>
        </w:rPr>
        <w:t>l'équipe;</w:t>
      </w:r>
      <w:proofErr w:type="gramEnd"/>
      <w:r>
        <w:rPr>
          <w:rFonts w:ascii="Calibri" w:hAnsi="Calibri" w:cs="Calibri"/>
        </w:rPr>
        <w:t xml:space="preserve"> </w:t>
      </w:r>
    </w:p>
    <w:p w14:paraId="4E25382A" w14:textId="77777777" w:rsidR="00366D88" w:rsidRDefault="00000000">
      <w:pPr>
        <w:rPr>
          <w:rFonts w:ascii="Calibri" w:hAnsi="Calibri" w:cs="Calibri"/>
        </w:rPr>
      </w:pPr>
      <w:r>
        <w:rPr>
          <w:rFonts w:ascii="Calibri" w:hAnsi="Calibri" w:cs="Calibri"/>
        </w:rPr>
        <w:t xml:space="preserve">✓ Favoriser une meilleure compréhension et une communication </w:t>
      </w:r>
      <w:proofErr w:type="gramStart"/>
      <w:r>
        <w:rPr>
          <w:rFonts w:ascii="Calibri" w:hAnsi="Calibri" w:cs="Calibri"/>
        </w:rPr>
        <w:t>efficace;</w:t>
      </w:r>
      <w:proofErr w:type="gramEnd"/>
      <w:r>
        <w:rPr>
          <w:rFonts w:ascii="Calibri" w:hAnsi="Calibri" w:cs="Calibri"/>
        </w:rPr>
        <w:t xml:space="preserve"> </w:t>
      </w:r>
    </w:p>
    <w:p w14:paraId="04E87D67" w14:textId="77777777" w:rsidR="00366D88" w:rsidRDefault="00000000">
      <w:pPr>
        <w:rPr>
          <w:rFonts w:ascii="Calibri" w:hAnsi="Calibri" w:cs="Calibri"/>
        </w:rPr>
      </w:pPr>
      <w:r>
        <w:rPr>
          <w:rFonts w:ascii="Calibri" w:hAnsi="Calibri" w:cs="Calibri"/>
        </w:rPr>
        <w:t xml:space="preserve">✓ Encourager la coopération et la résolution de problèmes </w:t>
      </w:r>
      <w:proofErr w:type="gramStart"/>
      <w:r>
        <w:rPr>
          <w:rFonts w:ascii="Calibri" w:hAnsi="Calibri" w:cs="Calibri"/>
        </w:rPr>
        <w:t>collectifs;</w:t>
      </w:r>
      <w:proofErr w:type="gramEnd"/>
    </w:p>
    <w:p w14:paraId="661F793C" w14:textId="77777777" w:rsidR="00366D88" w:rsidRDefault="00000000">
      <w:pPr>
        <w:rPr>
          <w:rFonts w:ascii="Calibri" w:hAnsi="Calibri" w:cs="Calibri"/>
        </w:rPr>
      </w:pPr>
      <w:r>
        <w:rPr>
          <w:rFonts w:ascii="Calibri" w:hAnsi="Calibri" w:cs="Calibri"/>
        </w:rPr>
        <w:t xml:space="preserve">✓ Booster la découverte des talents individuels et augmenter la créativité et </w:t>
      </w:r>
      <w:proofErr w:type="gramStart"/>
      <w:r>
        <w:rPr>
          <w:rFonts w:ascii="Calibri" w:hAnsi="Calibri" w:cs="Calibri"/>
        </w:rPr>
        <w:t>l’innovation;</w:t>
      </w:r>
      <w:proofErr w:type="gramEnd"/>
    </w:p>
    <w:p w14:paraId="653F75E6" w14:textId="51199B0C" w:rsidR="00366D88" w:rsidRDefault="00000000">
      <w:pPr>
        <w:rPr>
          <w:rFonts w:ascii="Calibri" w:hAnsi="Calibri" w:cs="Calibri"/>
        </w:rPr>
      </w:pPr>
      <w:r>
        <w:rPr>
          <w:rFonts w:ascii="Calibri" w:hAnsi="Calibri" w:cs="Calibri"/>
        </w:rPr>
        <w:t xml:space="preserve">✓ Accroître la motivation et la productivité de l'équipe. </w:t>
      </w:r>
    </w:p>
    <w:p w14:paraId="4E9ADC95" w14:textId="7C420C66" w:rsidR="00366D88" w:rsidRDefault="00894C15">
      <w:pPr>
        <w:rPr>
          <w:rFonts w:ascii="Calibri" w:hAnsi="Calibri" w:cs="Calibri"/>
        </w:rPr>
      </w:pPr>
      <w:r>
        <w:rPr>
          <w:rFonts w:ascii="Calibri" w:hAnsi="Calibri" w:cs="Calibri"/>
          <w:b/>
          <w:bCs/>
        </w:rPr>
        <w:t xml:space="preserve">       3</w:t>
      </w:r>
      <w:proofErr w:type="gramStart"/>
      <w:r>
        <w:rPr>
          <w:rFonts w:ascii="Calibri" w:hAnsi="Calibri" w:cs="Calibri"/>
          <w:b/>
          <w:bCs/>
        </w:rPr>
        <w:t>-  Activités</w:t>
      </w:r>
      <w:proofErr w:type="gramEnd"/>
      <w:r>
        <w:rPr>
          <w:rFonts w:ascii="Calibri" w:hAnsi="Calibri" w:cs="Calibri"/>
          <w:b/>
          <w:bCs/>
        </w:rPr>
        <w:t xml:space="preserve"> </w:t>
      </w:r>
    </w:p>
    <w:p w14:paraId="260D2CC7" w14:textId="77777777" w:rsidR="00366D88" w:rsidRDefault="00000000">
      <w:pPr>
        <w:ind w:firstLine="708"/>
        <w:rPr>
          <w:rFonts w:ascii="Calibri" w:hAnsi="Calibri" w:cs="Calibri"/>
        </w:rPr>
      </w:pPr>
      <w:r>
        <w:rPr>
          <w:rFonts w:ascii="Calibri" w:hAnsi="Calibri" w:cs="Calibri"/>
        </w:rPr>
        <w:t>Les activités de team building peuvent inclure des jeux, des exercices de résolution de problèmes, des séminaires, des ateliers de communication …</w:t>
      </w:r>
    </w:p>
    <w:p w14:paraId="395BDB26" w14:textId="4A40F5AE" w:rsidR="00366D88" w:rsidRDefault="00000000">
      <w:pPr>
        <w:rPr>
          <w:rFonts w:ascii="Calibri" w:hAnsi="Calibri" w:cs="Calibri"/>
        </w:rPr>
      </w:pPr>
      <w:r>
        <w:rPr>
          <w:rFonts w:ascii="Calibri" w:hAnsi="Calibri" w:cs="Calibri"/>
        </w:rPr>
        <w:t xml:space="preserve"> Ces activités sont souvent conçues pour encourager les interactions positives, développer les compétences de communication, promouvoir la collaboration et stimuler la créativité. </w:t>
      </w:r>
    </w:p>
    <w:p w14:paraId="126074BC" w14:textId="236A9EC7" w:rsidR="00B66598" w:rsidRPr="00B66598" w:rsidRDefault="00B66598" w:rsidP="00B66598">
      <w:pPr>
        <w:rPr>
          <w:rFonts w:ascii="Calibri" w:hAnsi="Calibri" w:cs="Calibri"/>
          <w:b/>
          <w:bCs/>
          <w:u w:val="single"/>
        </w:rPr>
      </w:pPr>
      <w:r w:rsidRPr="00B66598">
        <w:rPr>
          <w:rFonts w:ascii="Calibri" w:hAnsi="Calibri" w:cs="Calibri"/>
          <w:b/>
          <w:bCs/>
          <w:u w:val="single"/>
        </w:rPr>
        <w:lastRenderedPageBreak/>
        <w:t xml:space="preserve">Techniques de Communication </w:t>
      </w:r>
      <w:r w:rsidRPr="00B66598">
        <w:rPr>
          <w:rFonts w:ascii="Calibri" w:hAnsi="Calibri" w:cs="Calibri"/>
          <w:b/>
          <w:bCs/>
          <w:u w:val="single"/>
        </w:rPr>
        <w:tab/>
        <w:t xml:space="preserve">                                                             ING -J–3 SEM2 </w:t>
      </w:r>
    </w:p>
    <w:p w14:paraId="6DE9F74C" w14:textId="77777777" w:rsidR="00B66598" w:rsidRDefault="00B66598">
      <w:pPr>
        <w:rPr>
          <w:rFonts w:ascii="Calibri" w:hAnsi="Calibri" w:cs="Calibri"/>
          <w:b/>
          <w:bCs/>
        </w:rPr>
      </w:pPr>
    </w:p>
    <w:p w14:paraId="13F32057" w14:textId="20E2A5A5" w:rsidR="00366D88" w:rsidRDefault="00894C15">
      <w:pPr>
        <w:rPr>
          <w:rFonts w:ascii="Calibri" w:hAnsi="Calibri" w:cs="Calibri"/>
        </w:rPr>
      </w:pPr>
      <w:r>
        <w:rPr>
          <w:rFonts w:ascii="Calibri" w:hAnsi="Calibri" w:cs="Calibri"/>
          <w:b/>
          <w:bCs/>
        </w:rPr>
        <w:t xml:space="preserve">      4- Planification </w:t>
      </w:r>
    </w:p>
    <w:p w14:paraId="712C73C8" w14:textId="77777777" w:rsidR="00366D88" w:rsidRDefault="00000000">
      <w:pPr>
        <w:ind w:firstLine="708"/>
        <w:rPr>
          <w:rFonts w:ascii="Calibri" w:hAnsi="Calibri" w:cs="Calibri"/>
        </w:rPr>
      </w:pPr>
      <w:r>
        <w:rPr>
          <w:rFonts w:ascii="Calibri" w:hAnsi="Calibri" w:cs="Calibri"/>
        </w:rPr>
        <w:t xml:space="preserve">Le team building peut être réalisé par des professionnels du développement organisationnel ou des responsables d'équipe au sein de l'organisation. Il est considéré comme un investissement dans la performance à long terme de l'équipe en favorisant la motivation et en renforçant le sentiment d'appartenance à un groupe. </w:t>
      </w:r>
    </w:p>
    <w:p w14:paraId="5162B91D" w14:textId="77777777" w:rsidR="00366D88" w:rsidRDefault="00000000">
      <w:pPr>
        <w:rPr>
          <w:rFonts w:ascii="Calibri" w:hAnsi="Calibri" w:cs="Calibri"/>
        </w:rPr>
      </w:pPr>
      <w:r>
        <w:rPr>
          <w:rFonts w:ascii="Calibri" w:hAnsi="Calibri" w:cs="Calibri"/>
        </w:rPr>
        <w:t xml:space="preserve">Pour le réussir il faut adopter la démarche suivante : </w:t>
      </w:r>
    </w:p>
    <w:p w14:paraId="5364784F" w14:textId="77777777" w:rsidR="00366D88" w:rsidRDefault="00000000">
      <w:pPr>
        <w:rPr>
          <w:rFonts w:ascii="Calibri" w:hAnsi="Calibri" w:cs="Calibri"/>
        </w:rPr>
      </w:pPr>
      <w:r>
        <w:rPr>
          <w:rFonts w:ascii="Calibri" w:hAnsi="Calibri" w:cs="Calibri"/>
          <w:b/>
          <w:bCs/>
        </w:rPr>
        <w:t>* Définir les objectifs</w:t>
      </w:r>
      <w:r>
        <w:rPr>
          <w:rFonts w:ascii="Calibri" w:hAnsi="Calibri" w:cs="Calibri"/>
        </w:rPr>
        <w:t xml:space="preserve"> :</w:t>
      </w:r>
      <w:r>
        <w:rPr>
          <w:rFonts w:ascii="Calibri" w:hAnsi="Calibri" w:cs="Calibri"/>
        </w:rPr>
        <w:tab/>
      </w:r>
    </w:p>
    <w:p w14:paraId="50684252" w14:textId="77777777" w:rsidR="00366D88" w:rsidRDefault="00000000">
      <w:pPr>
        <w:ind w:firstLine="708"/>
        <w:rPr>
          <w:rFonts w:ascii="Calibri" w:hAnsi="Calibri" w:cs="Calibri"/>
        </w:rPr>
      </w:pPr>
      <w:r>
        <w:rPr>
          <w:rFonts w:ascii="Calibri" w:hAnsi="Calibri" w:cs="Calibri"/>
        </w:rPr>
        <w:t xml:space="preserve"> Les organisateurs doivent définir les objectifs spécifiques du team building afin de renforcer la cohésion d'équipe, améliorer la communication, favoriser la résolution de problèmes, ou atteindre d'autres objectifs pertinents. Des objectifs clairs aideront à concevoir des activités appropriées. </w:t>
      </w:r>
    </w:p>
    <w:p w14:paraId="4AC5128A" w14:textId="77777777" w:rsidR="00366D88" w:rsidRDefault="00000000">
      <w:pPr>
        <w:rPr>
          <w:rFonts w:ascii="Calibri" w:hAnsi="Calibri" w:cs="Calibri"/>
        </w:rPr>
      </w:pPr>
      <w:r>
        <w:rPr>
          <w:rFonts w:ascii="Calibri" w:hAnsi="Calibri" w:cs="Calibri"/>
          <w:b/>
          <w:bCs/>
        </w:rPr>
        <w:t>* Évaluer les besoins de l'équipe</w:t>
      </w:r>
      <w:r>
        <w:rPr>
          <w:rFonts w:ascii="Calibri" w:hAnsi="Calibri" w:cs="Calibri"/>
        </w:rPr>
        <w:t xml:space="preserve"> :</w:t>
      </w:r>
    </w:p>
    <w:p w14:paraId="05650E4E" w14:textId="77777777" w:rsidR="00366D88" w:rsidRDefault="00000000">
      <w:pPr>
        <w:ind w:firstLine="708"/>
        <w:rPr>
          <w:rFonts w:ascii="Calibri" w:hAnsi="Calibri" w:cs="Calibri"/>
        </w:rPr>
      </w:pPr>
      <w:r>
        <w:rPr>
          <w:rFonts w:ascii="Calibri" w:hAnsi="Calibri" w:cs="Calibri"/>
        </w:rPr>
        <w:t xml:space="preserve"> Une évaluation des besoins de l'équipe est réalisée pour identifier les domaines nécessitant une attention particulière. Cela peut être réalisé par le biais d'enquêtes, d'entretiens individuels ou de réunions de groupe. Cette étape permet de cibler les problèmes spécifiques à aborder lors du team building. </w:t>
      </w:r>
    </w:p>
    <w:p w14:paraId="10E27578" w14:textId="77777777" w:rsidR="00366D88" w:rsidRDefault="00000000">
      <w:pPr>
        <w:rPr>
          <w:rFonts w:ascii="Calibri" w:hAnsi="Calibri" w:cs="Calibri"/>
        </w:rPr>
      </w:pPr>
      <w:r>
        <w:rPr>
          <w:rFonts w:ascii="Calibri" w:hAnsi="Calibri" w:cs="Calibri"/>
          <w:b/>
          <w:bCs/>
        </w:rPr>
        <w:t>* Concevoir les activités</w:t>
      </w:r>
      <w:r>
        <w:rPr>
          <w:rFonts w:ascii="Calibri" w:hAnsi="Calibri" w:cs="Calibri"/>
        </w:rPr>
        <w:t xml:space="preserve"> :</w:t>
      </w:r>
    </w:p>
    <w:p w14:paraId="189E605E" w14:textId="77777777" w:rsidR="00C20AAF" w:rsidRDefault="00000000" w:rsidP="00C20AAF">
      <w:pPr>
        <w:ind w:firstLine="708"/>
        <w:rPr>
          <w:rFonts w:ascii="Calibri" w:hAnsi="Calibri" w:cs="Calibri"/>
        </w:rPr>
      </w:pPr>
      <w:r>
        <w:rPr>
          <w:rFonts w:ascii="Calibri" w:hAnsi="Calibri" w:cs="Calibri"/>
        </w:rPr>
        <w:t xml:space="preserve"> Les organisateurs conçoivent des activités adaptées aux objectifs et aux besoins identifiés. L'adaptation de ces activités à la taille de l'équipe, à la durée du team building et aux préférences des membres est essentielle. </w:t>
      </w:r>
    </w:p>
    <w:p w14:paraId="4FACE843" w14:textId="77777777" w:rsidR="00C20AAF" w:rsidRDefault="00C20AAF" w:rsidP="00C20AAF">
      <w:pPr>
        <w:ind w:firstLine="708"/>
        <w:rPr>
          <w:rFonts w:ascii="Calibri" w:hAnsi="Calibri" w:cs="Calibri"/>
        </w:rPr>
      </w:pPr>
    </w:p>
    <w:p w14:paraId="1E000C88" w14:textId="58B0B360" w:rsidR="00C20AAF" w:rsidRDefault="00C20AAF" w:rsidP="002A40D1">
      <w:pPr>
        <w:ind w:firstLine="708"/>
        <w:rPr>
          <w:rFonts w:ascii="Calibri" w:hAnsi="Calibri" w:cs="Calibri"/>
        </w:rPr>
      </w:pPr>
      <w:r>
        <w:rPr>
          <w:noProof/>
        </w:rPr>
        <w:drawing>
          <wp:inline distT="0" distB="0" distL="0" distR="0" wp14:anchorId="47AF91F5" wp14:editId="562FFA8B">
            <wp:extent cx="5137150" cy="2688590"/>
            <wp:effectExtent l="0" t="0" r="6350" b="0"/>
            <wp:docPr id="176354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7150" cy="2688590"/>
                    </a:xfrm>
                    <a:prstGeom prst="rect">
                      <a:avLst/>
                    </a:prstGeom>
                    <a:noFill/>
                    <a:ln>
                      <a:noFill/>
                    </a:ln>
                  </pic:spPr>
                </pic:pic>
              </a:graphicData>
            </a:graphic>
          </wp:inline>
        </w:drawing>
      </w:r>
    </w:p>
    <w:p w14:paraId="41D0C387" w14:textId="04D91F9C" w:rsidR="00366D88" w:rsidRDefault="00000000" w:rsidP="00C20AAF">
      <w:pPr>
        <w:ind w:firstLine="708"/>
        <w:rPr>
          <w:rFonts w:ascii="Calibri" w:eastAsia="MS Gothic" w:hAnsi="Calibri" w:cs="Calibri"/>
          <w:b/>
          <w:bCs/>
          <w:color w:val="4F81BD"/>
          <w:kern w:val="0"/>
          <w:lang w:val="fr" w:eastAsia="fr"/>
        </w:rPr>
      </w:pPr>
      <w:r>
        <w:rPr>
          <w:rFonts w:ascii="Calibri" w:eastAsia="MS Gothic" w:hAnsi="Calibri" w:cs="Calibri"/>
          <w:b/>
          <w:bCs/>
          <w:color w:val="009900"/>
          <w:kern w:val="0"/>
          <w:lang w:val="fr" w:eastAsia="fr" w:bidi="ar"/>
        </w:rPr>
        <w:lastRenderedPageBreak/>
        <w:t>Exemples de besoins et réponses adaptées</w:t>
      </w:r>
    </w:p>
    <w:tbl>
      <w:tblPr>
        <w:tblStyle w:val="TableGrid1"/>
        <w:tblW w:w="9075" w:type="dxa"/>
        <w:tblInd w:w="0" w:type="dxa"/>
        <w:tblLook w:val="04A0" w:firstRow="1" w:lastRow="0" w:firstColumn="1" w:lastColumn="0" w:noHBand="0" w:noVBand="1"/>
      </w:tblPr>
      <w:tblGrid>
        <w:gridCol w:w="3966"/>
        <w:gridCol w:w="5109"/>
      </w:tblGrid>
      <w:tr w:rsidR="00366D88" w:rsidRPr="00460B4D" w14:paraId="04B05200" w14:textId="77777777">
        <w:tc>
          <w:tcPr>
            <w:tcW w:w="3966" w:type="dxa"/>
            <w:tcBorders>
              <w:top w:val="inset" w:sz="2" w:space="0" w:color="auto"/>
              <w:left w:val="inset" w:sz="2" w:space="0" w:color="auto"/>
              <w:bottom w:val="inset" w:sz="2" w:space="0" w:color="auto"/>
              <w:right w:val="inset" w:sz="2" w:space="0" w:color="auto"/>
            </w:tcBorders>
          </w:tcPr>
          <w:p w14:paraId="00E9F0E8" w14:textId="77777777" w:rsidR="00366D88" w:rsidRDefault="00000000">
            <w:pPr>
              <w:spacing w:beforeAutospacing="1" w:after="0" w:afterAutospacing="1" w:line="271" w:lineRule="auto"/>
              <w:rPr>
                <w:rFonts w:ascii="Calibri" w:eastAsia="MS Mincho" w:hAnsi="Calibri" w:cs="Calibri"/>
                <w:kern w:val="0"/>
                <w:lang w:eastAsia="fr"/>
              </w:rPr>
            </w:pPr>
            <w:proofErr w:type="spellStart"/>
            <w:r>
              <w:rPr>
                <w:rFonts w:ascii="Calibri" w:eastAsia="MS Mincho" w:hAnsi="Calibri" w:cs="Calibri"/>
                <w:b/>
                <w:bCs/>
                <w:kern w:val="0"/>
                <w:lang w:val="en-US" w:eastAsia="fr" w:bidi="ar"/>
              </w:rPr>
              <w:t>Besoins</w:t>
            </w:r>
            <w:proofErr w:type="spellEnd"/>
            <w:r>
              <w:rPr>
                <w:rFonts w:ascii="Calibri" w:eastAsia="MS Mincho" w:hAnsi="Calibri" w:cs="Calibri"/>
                <w:b/>
                <w:bCs/>
                <w:kern w:val="0"/>
                <w:lang w:val="en-US" w:eastAsia="fr" w:bidi="ar"/>
              </w:rPr>
              <w:t xml:space="preserve"> </w:t>
            </w:r>
            <w:proofErr w:type="spellStart"/>
            <w:r>
              <w:rPr>
                <w:rFonts w:ascii="Calibri" w:eastAsia="MS Mincho" w:hAnsi="Calibri" w:cs="Calibri"/>
                <w:b/>
                <w:bCs/>
                <w:kern w:val="0"/>
                <w:lang w:val="en-US" w:eastAsia="fr" w:bidi="ar"/>
              </w:rPr>
              <w:t>identifiés</w:t>
            </w:r>
            <w:proofErr w:type="spellEnd"/>
          </w:p>
        </w:tc>
        <w:tc>
          <w:tcPr>
            <w:tcW w:w="5109" w:type="dxa"/>
            <w:tcBorders>
              <w:top w:val="inset" w:sz="2" w:space="0" w:color="auto"/>
              <w:left w:val="inset" w:sz="2" w:space="0" w:color="auto"/>
              <w:bottom w:val="inset" w:sz="2" w:space="0" w:color="auto"/>
              <w:right w:val="inset" w:sz="2" w:space="0" w:color="auto"/>
            </w:tcBorders>
          </w:tcPr>
          <w:p w14:paraId="29CBA61C" w14:textId="77777777" w:rsidR="00366D88" w:rsidRPr="00C20AAF" w:rsidRDefault="00000000">
            <w:pPr>
              <w:spacing w:beforeAutospacing="1" w:after="0" w:afterAutospacing="1" w:line="271" w:lineRule="auto"/>
              <w:ind w:firstLineChars="50" w:firstLine="120"/>
              <w:rPr>
                <w:rFonts w:ascii="Calibri" w:eastAsia="MS Mincho" w:hAnsi="Calibri" w:cs="Calibri"/>
                <w:kern w:val="0"/>
                <w:lang w:val="en-US" w:eastAsia="fr"/>
              </w:rPr>
            </w:pPr>
            <w:r>
              <w:rPr>
                <w:rFonts w:ascii="Calibri" w:eastAsia="MS Mincho" w:hAnsi="Calibri" w:cs="Calibri"/>
                <w:b/>
                <w:bCs/>
                <w:kern w:val="0"/>
                <w:lang w:val="en-US" w:eastAsia="fr" w:bidi="ar"/>
              </w:rPr>
              <w:t xml:space="preserve">Type de team building </w:t>
            </w:r>
            <w:proofErr w:type="spellStart"/>
            <w:r>
              <w:rPr>
                <w:rFonts w:ascii="Calibri" w:eastAsia="MS Mincho" w:hAnsi="Calibri" w:cs="Calibri"/>
                <w:b/>
                <w:bCs/>
                <w:kern w:val="0"/>
                <w:lang w:val="en-US" w:eastAsia="fr" w:bidi="ar"/>
              </w:rPr>
              <w:t>recommandé</w:t>
            </w:r>
            <w:proofErr w:type="spellEnd"/>
          </w:p>
        </w:tc>
      </w:tr>
      <w:tr w:rsidR="00366D88" w14:paraId="46BD4E38" w14:textId="77777777">
        <w:tc>
          <w:tcPr>
            <w:tcW w:w="3966" w:type="dxa"/>
            <w:tcBorders>
              <w:top w:val="nil"/>
              <w:left w:val="inset" w:sz="2" w:space="0" w:color="auto"/>
              <w:bottom w:val="inset" w:sz="2" w:space="0" w:color="auto"/>
              <w:right w:val="inset" w:sz="2" w:space="0" w:color="auto"/>
            </w:tcBorders>
          </w:tcPr>
          <w:p w14:paraId="7B467019" w14:textId="77777777" w:rsidR="00366D88" w:rsidRDefault="00000000">
            <w:pPr>
              <w:spacing w:beforeAutospacing="1" w:after="0" w:afterAutospacing="1" w:line="271" w:lineRule="auto"/>
              <w:rPr>
                <w:rFonts w:ascii="Calibri" w:eastAsia="MS Mincho" w:hAnsi="Calibri" w:cs="Calibri"/>
                <w:kern w:val="0"/>
                <w:lang w:eastAsia="fr"/>
              </w:rPr>
            </w:pPr>
            <w:r>
              <w:rPr>
                <w:rFonts w:ascii="Calibri" w:eastAsia="MS Mincho" w:hAnsi="Calibri" w:cs="Calibri"/>
                <w:kern w:val="0"/>
                <w:lang w:val="en-US" w:eastAsia="fr" w:bidi="ar"/>
              </w:rPr>
              <w:t xml:space="preserve">Manque de </w:t>
            </w:r>
            <w:proofErr w:type="spellStart"/>
            <w:r>
              <w:rPr>
                <w:rFonts w:ascii="Calibri" w:eastAsia="MS Mincho" w:hAnsi="Calibri" w:cs="Calibri"/>
                <w:kern w:val="0"/>
                <w:lang w:val="en-US" w:eastAsia="fr" w:bidi="ar"/>
              </w:rPr>
              <w:t>confiance</w:t>
            </w:r>
            <w:proofErr w:type="spellEnd"/>
          </w:p>
        </w:tc>
        <w:tc>
          <w:tcPr>
            <w:tcW w:w="5109" w:type="dxa"/>
            <w:tcBorders>
              <w:top w:val="nil"/>
              <w:left w:val="inset" w:sz="2" w:space="0" w:color="auto"/>
              <w:bottom w:val="inset" w:sz="2" w:space="0" w:color="auto"/>
              <w:right w:val="inset" w:sz="2" w:space="0" w:color="auto"/>
            </w:tcBorders>
          </w:tcPr>
          <w:p w14:paraId="58476A13" w14:textId="77777777" w:rsidR="00366D88" w:rsidRDefault="00000000">
            <w:pPr>
              <w:spacing w:beforeAutospacing="1" w:after="0" w:afterAutospacing="1" w:line="271" w:lineRule="auto"/>
              <w:ind w:firstLineChars="50" w:firstLine="120"/>
              <w:rPr>
                <w:rFonts w:ascii="Calibri" w:eastAsia="MS Mincho" w:hAnsi="Calibri" w:cs="Calibri"/>
                <w:kern w:val="0"/>
                <w:lang w:eastAsia="fr"/>
              </w:rPr>
            </w:pPr>
            <w:r>
              <w:rPr>
                <w:rFonts w:ascii="Calibri" w:eastAsia="MS Mincho" w:hAnsi="Calibri" w:cs="Calibri"/>
                <w:kern w:val="0"/>
                <w:lang w:eastAsia="fr" w:bidi="ar"/>
              </w:rPr>
              <w:t xml:space="preserve"> J</w:t>
            </w:r>
            <w:r w:rsidRPr="00C20AAF">
              <w:rPr>
                <w:rFonts w:ascii="Calibri" w:eastAsia="MS Mincho" w:hAnsi="Calibri" w:cs="Calibri"/>
                <w:kern w:val="0"/>
                <w:lang w:eastAsia="fr" w:bidi="ar"/>
              </w:rPr>
              <w:t>eux collaboratifs ou en plein air</w:t>
            </w:r>
          </w:p>
        </w:tc>
      </w:tr>
      <w:tr w:rsidR="00366D88" w14:paraId="4B083840" w14:textId="77777777">
        <w:tc>
          <w:tcPr>
            <w:tcW w:w="3966" w:type="dxa"/>
            <w:tcBorders>
              <w:top w:val="nil"/>
              <w:left w:val="inset" w:sz="2" w:space="0" w:color="auto"/>
              <w:bottom w:val="inset" w:sz="2" w:space="0" w:color="auto"/>
              <w:right w:val="inset" w:sz="2" w:space="0" w:color="auto"/>
            </w:tcBorders>
          </w:tcPr>
          <w:p w14:paraId="676E82B9" w14:textId="77777777" w:rsidR="00366D88" w:rsidRDefault="00000000">
            <w:pPr>
              <w:spacing w:beforeAutospacing="1" w:after="0" w:afterAutospacing="1" w:line="271" w:lineRule="auto"/>
              <w:rPr>
                <w:rFonts w:ascii="Calibri" w:eastAsia="MS Mincho" w:hAnsi="Calibri" w:cs="Calibri"/>
                <w:kern w:val="0"/>
                <w:lang w:eastAsia="fr"/>
              </w:rPr>
            </w:pPr>
            <w:proofErr w:type="spellStart"/>
            <w:r>
              <w:rPr>
                <w:rFonts w:ascii="Calibri" w:eastAsia="MS Mincho" w:hAnsi="Calibri" w:cs="Calibri"/>
                <w:kern w:val="0"/>
                <w:lang w:val="en-US" w:eastAsia="fr" w:bidi="ar"/>
              </w:rPr>
              <w:t>Mauvaise</w:t>
            </w:r>
            <w:proofErr w:type="spellEnd"/>
            <w:r>
              <w:rPr>
                <w:rFonts w:ascii="Calibri" w:eastAsia="MS Mincho" w:hAnsi="Calibri" w:cs="Calibri"/>
                <w:kern w:val="0"/>
                <w:lang w:val="en-US" w:eastAsia="fr" w:bidi="ar"/>
              </w:rPr>
              <w:t xml:space="preserve"> communication entre services</w:t>
            </w:r>
          </w:p>
        </w:tc>
        <w:tc>
          <w:tcPr>
            <w:tcW w:w="5109" w:type="dxa"/>
            <w:tcBorders>
              <w:top w:val="nil"/>
              <w:left w:val="inset" w:sz="2" w:space="0" w:color="auto"/>
              <w:bottom w:val="inset" w:sz="2" w:space="0" w:color="auto"/>
              <w:right w:val="inset" w:sz="2" w:space="0" w:color="auto"/>
            </w:tcBorders>
          </w:tcPr>
          <w:p w14:paraId="1599DEE2" w14:textId="574A9551" w:rsidR="00366D88" w:rsidRDefault="00C20AAF">
            <w:pPr>
              <w:spacing w:beforeAutospacing="1" w:after="0" w:afterAutospacing="1" w:line="271" w:lineRule="auto"/>
              <w:ind w:firstLineChars="50" w:firstLine="120"/>
              <w:rPr>
                <w:rFonts w:ascii="Calibri" w:eastAsia="MS Mincho" w:hAnsi="Calibri" w:cs="Calibri"/>
                <w:kern w:val="0"/>
                <w:lang w:eastAsia="fr"/>
              </w:rPr>
            </w:pPr>
            <w:r>
              <w:rPr>
                <w:rFonts w:ascii="Calibri" w:eastAsia="MS Mincho" w:hAnsi="Calibri" w:cs="Calibri"/>
                <w:kern w:val="0"/>
                <w:lang w:eastAsia="fr" w:bidi="ar"/>
              </w:rPr>
              <w:t xml:space="preserve"> </w:t>
            </w:r>
            <w:proofErr w:type="spellStart"/>
            <w:r w:rsidRPr="00C20AAF">
              <w:rPr>
                <w:rFonts w:ascii="Calibri" w:eastAsia="MS Mincho" w:hAnsi="Calibri" w:cs="Calibri"/>
                <w:kern w:val="0"/>
                <w:lang w:eastAsia="fr" w:bidi="ar"/>
              </w:rPr>
              <w:t>Co-création</w:t>
            </w:r>
            <w:proofErr w:type="spellEnd"/>
            <w:r w:rsidRPr="00C20AAF">
              <w:rPr>
                <w:rFonts w:ascii="Calibri" w:eastAsia="MS Mincho" w:hAnsi="Calibri" w:cs="Calibri"/>
                <w:kern w:val="0"/>
                <w:lang w:eastAsia="fr" w:bidi="ar"/>
              </w:rPr>
              <w:t xml:space="preserve"> de projets inter-équipes</w:t>
            </w:r>
            <w:r>
              <w:rPr>
                <w:rFonts w:ascii="Calibri" w:eastAsia="MS Mincho" w:hAnsi="Calibri" w:cs="Calibri"/>
                <w:kern w:val="0"/>
                <w:lang w:eastAsia="fr" w:bidi="ar"/>
              </w:rPr>
              <w:t xml:space="preserve"> </w:t>
            </w:r>
            <w:proofErr w:type="gramStart"/>
            <w:r>
              <w:rPr>
                <w:rFonts w:ascii="Calibri" w:eastAsia="MS Mincho" w:hAnsi="Calibri" w:cs="Calibri"/>
                <w:kern w:val="0"/>
                <w:lang w:eastAsia="fr" w:bidi="ar"/>
              </w:rPr>
              <w:t xml:space="preserve">( </w:t>
            </w:r>
            <w:proofErr w:type="spellStart"/>
            <w:r>
              <w:rPr>
                <w:rFonts w:ascii="Calibri" w:eastAsia="MS Mincho" w:hAnsi="Calibri" w:cs="Calibri"/>
                <w:kern w:val="0"/>
                <w:lang w:eastAsia="fr" w:bidi="ar"/>
              </w:rPr>
              <w:t>Légo</w:t>
            </w:r>
            <w:proofErr w:type="spellEnd"/>
            <w:proofErr w:type="gramEnd"/>
            <w:r w:rsidR="00B66598">
              <w:rPr>
                <w:rFonts w:ascii="Calibri" w:eastAsia="MS Mincho" w:hAnsi="Calibri" w:cs="Calibri"/>
                <w:kern w:val="0"/>
                <w:lang w:eastAsia="fr" w:bidi="ar"/>
              </w:rPr>
              <w:t xml:space="preserve"> </w:t>
            </w:r>
            <w:proofErr w:type="gramStart"/>
            <w:r w:rsidR="00B66598">
              <w:rPr>
                <w:rFonts w:ascii="Calibri" w:eastAsia="MS Mincho" w:hAnsi="Calibri" w:cs="Calibri"/>
                <w:kern w:val="0"/>
                <w:lang w:eastAsia="fr" w:bidi="ar"/>
              </w:rPr>
              <w:t xml:space="preserve">… </w:t>
            </w:r>
            <w:r>
              <w:rPr>
                <w:rFonts w:ascii="Calibri" w:eastAsia="MS Mincho" w:hAnsi="Calibri" w:cs="Calibri"/>
                <w:kern w:val="0"/>
                <w:lang w:eastAsia="fr" w:bidi="ar"/>
              </w:rPr>
              <w:t>)</w:t>
            </w:r>
            <w:proofErr w:type="gramEnd"/>
            <w:r>
              <w:rPr>
                <w:rFonts w:ascii="Calibri" w:eastAsia="MS Mincho" w:hAnsi="Calibri" w:cs="Calibri"/>
                <w:kern w:val="0"/>
                <w:lang w:eastAsia="fr" w:bidi="ar"/>
              </w:rPr>
              <w:t xml:space="preserve"> </w:t>
            </w:r>
          </w:p>
        </w:tc>
      </w:tr>
      <w:tr w:rsidR="00366D88" w14:paraId="156CC352" w14:textId="77777777">
        <w:tc>
          <w:tcPr>
            <w:tcW w:w="3966" w:type="dxa"/>
            <w:tcBorders>
              <w:top w:val="nil"/>
              <w:left w:val="inset" w:sz="2" w:space="0" w:color="auto"/>
              <w:bottom w:val="inset" w:sz="2" w:space="0" w:color="auto"/>
              <w:right w:val="inset" w:sz="2" w:space="0" w:color="auto"/>
            </w:tcBorders>
          </w:tcPr>
          <w:p w14:paraId="1562D947" w14:textId="77777777" w:rsidR="00366D88" w:rsidRDefault="00000000">
            <w:pPr>
              <w:spacing w:beforeAutospacing="1" w:after="0" w:afterAutospacing="1" w:line="271" w:lineRule="auto"/>
              <w:rPr>
                <w:rFonts w:ascii="Calibri" w:eastAsia="MS Mincho" w:hAnsi="Calibri" w:cs="Calibri"/>
                <w:kern w:val="0"/>
                <w:lang w:eastAsia="fr"/>
              </w:rPr>
            </w:pPr>
            <w:proofErr w:type="spellStart"/>
            <w:r>
              <w:rPr>
                <w:rFonts w:ascii="Calibri" w:eastAsia="MS Mincho" w:hAnsi="Calibri" w:cs="Calibri"/>
                <w:kern w:val="0"/>
                <w:lang w:val="en-US" w:eastAsia="fr" w:bidi="ar"/>
              </w:rPr>
              <w:t>Résistance</w:t>
            </w:r>
            <w:proofErr w:type="spellEnd"/>
            <w:r>
              <w:rPr>
                <w:rFonts w:ascii="Calibri" w:eastAsia="MS Mincho" w:hAnsi="Calibri" w:cs="Calibri"/>
                <w:kern w:val="0"/>
                <w:lang w:val="en-US" w:eastAsia="fr" w:bidi="ar"/>
              </w:rPr>
              <w:t xml:space="preserve"> au changement</w:t>
            </w:r>
          </w:p>
        </w:tc>
        <w:tc>
          <w:tcPr>
            <w:tcW w:w="5109" w:type="dxa"/>
            <w:tcBorders>
              <w:top w:val="nil"/>
              <w:left w:val="inset" w:sz="2" w:space="0" w:color="auto"/>
              <w:bottom w:val="inset" w:sz="2" w:space="0" w:color="auto"/>
              <w:right w:val="inset" w:sz="2" w:space="0" w:color="auto"/>
            </w:tcBorders>
          </w:tcPr>
          <w:p w14:paraId="0C362D19" w14:textId="360254C4" w:rsidR="00366D88" w:rsidRDefault="00C20AAF">
            <w:pPr>
              <w:spacing w:beforeAutospacing="1" w:after="0" w:afterAutospacing="1" w:line="271" w:lineRule="auto"/>
              <w:ind w:firstLineChars="50" w:firstLine="120"/>
              <w:rPr>
                <w:rFonts w:ascii="Calibri" w:eastAsia="MS Mincho" w:hAnsi="Calibri" w:cs="Calibri"/>
                <w:kern w:val="0"/>
                <w:lang w:eastAsia="fr"/>
              </w:rPr>
            </w:pPr>
            <w:r>
              <w:rPr>
                <w:rFonts w:ascii="Calibri" w:eastAsia="MS Mincho" w:hAnsi="Calibri" w:cs="Calibri"/>
                <w:kern w:val="0"/>
                <w:lang w:eastAsia="fr" w:bidi="ar"/>
              </w:rPr>
              <w:t xml:space="preserve"> </w:t>
            </w:r>
            <w:r w:rsidRPr="00C20AAF">
              <w:rPr>
                <w:rFonts w:ascii="Calibri" w:eastAsia="MS Mincho" w:hAnsi="Calibri" w:cs="Calibri"/>
                <w:kern w:val="0"/>
                <w:lang w:eastAsia="fr" w:bidi="ar"/>
              </w:rPr>
              <w:t>Ateliers sur le changement ludique</w:t>
            </w:r>
          </w:p>
        </w:tc>
      </w:tr>
      <w:tr w:rsidR="00366D88" w14:paraId="50677717" w14:textId="77777777">
        <w:tc>
          <w:tcPr>
            <w:tcW w:w="3966" w:type="dxa"/>
            <w:tcBorders>
              <w:top w:val="nil"/>
              <w:left w:val="inset" w:sz="2" w:space="0" w:color="auto"/>
              <w:bottom w:val="inset" w:sz="2" w:space="0" w:color="auto"/>
              <w:right w:val="inset" w:sz="2" w:space="0" w:color="auto"/>
            </w:tcBorders>
          </w:tcPr>
          <w:p w14:paraId="088DCCDA" w14:textId="77777777" w:rsidR="00366D88" w:rsidRDefault="00000000">
            <w:pPr>
              <w:spacing w:beforeAutospacing="1" w:after="0" w:afterAutospacing="1" w:line="271" w:lineRule="auto"/>
              <w:rPr>
                <w:rFonts w:ascii="Calibri" w:eastAsia="MS Mincho" w:hAnsi="Calibri" w:cs="Calibri"/>
                <w:kern w:val="0"/>
                <w:lang w:eastAsia="fr"/>
              </w:rPr>
            </w:pPr>
            <w:r>
              <w:rPr>
                <w:rFonts w:ascii="Calibri" w:eastAsia="MS Mincho" w:hAnsi="Calibri" w:cs="Calibri"/>
                <w:kern w:val="0"/>
                <w:lang w:val="en-US" w:eastAsia="fr" w:bidi="ar"/>
              </w:rPr>
              <w:t xml:space="preserve">Nouvelle équipe </w:t>
            </w:r>
            <w:proofErr w:type="spellStart"/>
            <w:r>
              <w:rPr>
                <w:rFonts w:ascii="Calibri" w:eastAsia="MS Mincho" w:hAnsi="Calibri" w:cs="Calibri"/>
                <w:kern w:val="0"/>
                <w:lang w:val="en-US" w:eastAsia="fr" w:bidi="ar"/>
              </w:rPr>
              <w:t>hybride</w:t>
            </w:r>
            <w:proofErr w:type="spellEnd"/>
          </w:p>
        </w:tc>
        <w:tc>
          <w:tcPr>
            <w:tcW w:w="5109" w:type="dxa"/>
            <w:tcBorders>
              <w:top w:val="nil"/>
              <w:left w:val="inset" w:sz="2" w:space="0" w:color="auto"/>
              <w:bottom w:val="inset" w:sz="2" w:space="0" w:color="auto"/>
              <w:right w:val="inset" w:sz="2" w:space="0" w:color="auto"/>
            </w:tcBorders>
          </w:tcPr>
          <w:p w14:paraId="42F8732E" w14:textId="5F7F6995" w:rsidR="00366D88" w:rsidRDefault="00C20AAF">
            <w:pPr>
              <w:spacing w:beforeAutospacing="1" w:after="0" w:afterAutospacing="1" w:line="271" w:lineRule="auto"/>
              <w:ind w:firstLineChars="50" w:firstLine="120"/>
              <w:rPr>
                <w:rFonts w:ascii="Calibri" w:eastAsia="MS Mincho" w:hAnsi="Calibri" w:cs="Calibri"/>
                <w:kern w:val="0"/>
                <w:lang w:eastAsia="fr"/>
              </w:rPr>
            </w:pPr>
            <w:r>
              <w:rPr>
                <w:rFonts w:ascii="Calibri" w:eastAsia="MS Mincho" w:hAnsi="Calibri" w:cs="Calibri"/>
                <w:kern w:val="0"/>
                <w:lang w:eastAsia="fr" w:bidi="ar"/>
              </w:rPr>
              <w:t>(Ic</w:t>
            </w:r>
            <w:r w:rsidRPr="00C20AAF">
              <w:rPr>
                <w:rFonts w:ascii="Calibri" w:eastAsia="MS Mincho" w:hAnsi="Calibri" w:cs="Calibri"/>
                <w:kern w:val="0"/>
                <w:lang w:eastAsia="fr" w:bidi="ar"/>
              </w:rPr>
              <w:t>e</w:t>
            </w:r>
            <w:r>
              <w:rPr>
                <w:rFonts w:ascii="Calibri" w:eastAsia="MS Mincho" w:hAnsi="Calibri" w:cs="Calibri"/>
                <w:kern w:val="0"/>
                <w:lang w:eastAsia="fr" w:bidi="ar"/>
              </w:rPr>
              <w:t xml:space="preserve"> </w:t>
            </w:r>
            <w:proofErr w:type="spellStart"/>
            <w:proofErr w:type="gramStart"/>
            <w:r w:rsidRPr="00C20AAF">
              <w:rPr>
                <w:rFonts w:ascii="Calibri" w:eastAsia="MS Mincho" w:hAnsi="Calibri" w:cs="Calibri"/>
                <w:kern w:val="0"/>
                <w:lang w:eastAsia="fr" w:bidi="ar"/>
              </w:rPr>
              <w:t>breakers</w:t>
            </w:r>
            <w:proofErr w:type="spellEnd"/>
            <w:r w:rsidRPr="00C20AAF">
              <w:rPr>
                <w:rFonts w:ascii="Calibri" w:eastAsia="MS Mincho" w:hAnsi="Calibri" w:cs="Calibri"/>
                <w:kern w:val="0"/>
                <w:lang w:eastAsia="fr" w:bidi="ar"/>
              </w:rPr>
              <w:t xml:space="preserve"> </w:t>
            </w:r>
            <w:r>
              <w:rPr>
                <w:rFonts w:ascii="Calibri" w:eastAsia="MS Mincho" w:hAnsi="Calibri" w:cs="Calibri"/>
                <w:kern w:val="0"/>
                <w:lang w:eastAsia="fr" w:bidi="ar"/>
              </w:rPr>
              <w:t>)</w:t>
            </w:r>
            <w:proofErr w:type="gramEnd"/>
            <w:r>
              <w:rPr>
                <w:rFonts w:ascii="Calibri" w:eastAsia="MS Mincho" w:hAnsi="Calibri" w:cs="Calibri"/>
                <w:kern w:val="0"/>
                <w:lang w:eastAsia="fr" w:bidi="ar"/>
              </w:rPr>
              <w:t xml:space="preserve"> </w:t>
            </w:r>
            <w:r w:rsidRPr="00C20AAF">
              <w:rPr>
                <w:rFonts w:ascii="Calibri" w:eastAsia="MS Mincho" w:hAnsi="Calibri" w:cs="Calibri"/>
                <w:kern w:val="0"/>
                <w:lang w:eastAsia="fr" w:bidi="ar"/>
              </w:rPr>
              <w:t>+ travail collaboratif à distance</w:t>
            </w:r>
          </w:p>
        </w:tc>
      </w:tr>
      <w:tr w:rsidR="00366D88" w14:paraId="7B378838" w14:textId="77777777">
        <w:tc>
          <w:tcPr>
            <w:tcW w:w="3966" w:type="dxa"/>
            <w:tcBorders>
              <w:top w:val="nil"/>
              <w:left w:val="inset" w:sz="2" w:space="0" w:color="auto"/>
              <w:bottom w:val="inset" w:sz="2" w:space="0" w:color="auto"/>
              <w:right w:val="inset" w:sz="2" w:space="0" w:color="auto"/>
            </w:tcBorders>
          </w:tcPr>
          <w:p w14:paraId="2C507CDB" w14:textId="77777777" w:rsidR="00366D88" w:rsidRDefault="00000000">
            <w:pPr>
              <w:spacing w:beforeAutospacing="1" w:after="0" w:afterAutospacing="1" w:line="271" w:lineRule="auto"/>
              <w:rPr>
                <w:rFonts w:ascii="Calibri" w:eastAsia="MS Mincho" w:hAnsi="Calibri" w:cs="Calibri"/>
                <w:kern w:val="0"/>
                <w:lang w:eastAsia="fr"/>
              </w:rPr>
            </w:pPr>
            <w:proofErr w:type="spellStart"/>
            <w:r>
              <w:rPr>
                <w:rFonts w:ascii="Calibri" w:eastAsia="MS Mincho" w:hAnsi="Calibri" w:cs="Calibri"/>
                <w:kern w:val="0"/>
                <w:lang w:val="en-US" w:eastAsia="fr" w:bidi="ar"/>
              </w:rPr>
              <w:t>Besoin</w:t>
            </w:r>
            <w:proofErr w:type="spellEnd"/>
            <w:r>
              <w:rPr>
                <w:rFonts w:ascii="Calibri" w:eastAsia="MS Mincho" w:hAnsi="Calibri" w:cs="Calibri"/>
                <w:kern w:val="0"/>
                <w:lang w:val="en-US" w:eastAsia="fr" w:bidi="ar"/>
              </w:rPr>
              <w:t xml:space="preserve"> de </w:t>
            </w:r>
            <w:proofErr w:type="spellStart"/>
            <w:r>
              <w:rPr>
                <w:rFonts w:ascii="Calibri" w:eastAsia="MS Mincho" w:hAnsi="Calibri" w:cs="Calibri"/>
                <w:kern w:val="0"/>
                <w:lang w:val="en-US" w:eastAsia="fr" w:bidi="ar"/>
              </w:rPr>
              <w:t>remotivation</w:t>
            </w:r>
            <w:proofErr w:type="spellEnd"/>
          </w:p>
        </w:tc>
        <w:tc>
          <w:tcPr>
            <w:tcW w:w="5109" w:type="dxa"/>
            <w:tcBorders>
              <w:top w:val="nil"/>
              <w:left w:val="inset" w:sz="2" w:space="0" w:color="auto"/>
              <w:bottom w:val="inset" w:sz="2" w:space="0" w:color="auto"/>
              <w:right w:val="inset" w:sz="2" w:space="0" w:color="auto"/>
            </w:tcBorders>
          </w:tcPr>
          <w:p w14:paraId="26D2ACAF" w14:textId="77777777" w:rsidR="00366D88" w:rsidRDefault="00000000">
            <w:pPr>
              <w:spacing w:beforeAutospacing="1" w:after="0" w:afterAutospacing="1" w:line="271" w:lineRule="auto"/>
              <w:ind w:firstLineChars="50" w:firstLine="120"/>
              <w:rPr>
                <w:rFonts w:ascii="Calibri" w:eastAsia="MS Mincho" w:hAnsi="Calibri" w:cs="Calibri"/>
                <w:kern w:val="0"/>
                <w:lang w:eastAsia="fr"/>
              </w:rPr>
            </w:pPr>
            <w:r>
              <w:rPr>
                <w:rFonts w:ascii="Calibri" w:eastAsia="MS Mincho" w:hAnsi="Calibri" w:cs="Calibri"/>
                <w:kern w:val="0"/>
                <w:lang w:val="en-US" w:eastAsia="fr" w:bidi="ar"/>
              </w:rPr>
              <w:t xml:space="preserve">Challenge </w:t>
            </w:r>
            <w:proofErr w:type="spellStart"/>
            <w:r>
              <w:rPr>
                <w:rFonts w:ascii="Calibri" w:eastAsia="MS Mincho" w:hAnsi="Calibri" w:cs="Calibri"/>
                <w:kern w:val="0"/>
                <w:lang w:val="en-US" w:eastAsia="fr" w:bidi="ar"/>
              </w:rPr>
              <w:t>collectif</w:t>
            </w:r>
            <w:proofErr w:type="spellEnd"/>
            <w:r>
              <w:rPr>
                <w:rFonts w:ascii="Calibri" w:eastAsia="MS Mincho" w:hAnsi="Calibri" w:cs="Calibri"/>
                <w:kern w:val="0"/>
                <w:lang w:val="en-US" w:eastAsia="fr" w:bidi="ar"/>
              </w:rPr>
              <w:t xml:space="preserve"> </w:t>
            </w:r>
            <w:proofErr w:type="spellStart"/>
            <w:r>
              <w:rPr>
                <w:rFonts w:ascii="Calibri" w:eastAsia="MS Mincho" w:hAnsi="Calibri" w:cs="Calibri"/>
                <w:kern w:val="0"/>
                <w:lang w:val="en-US" w:eastAsia="fr" w:bidi="ar"/>
              </w:rPr>
              <w:t>ou</w:t>
            </w:r>
            <w:proofErr w:type="spellEnd"/>
            <w:r>
              <w:rPr>
                <w:rFonts w:ascii="Calibri" w:eastAsia="MS Mincho" w:hAnsi="Calibri" w:cs="Calibri"/>
                <w:kern w:val="0"/>
                <w:lang w:val="en-US" w:eastAsia="fr" w:bidi="ar"/>
              </w:rPr>
              <w:t xml:space="preserve"> escape game </w:t>
            </w:r>
            <w:proofErr w:type="spellStart"/>
            <w:r>
              <w:rPr>
                <w:rFonts w:ascii="Calibri" w:eastAsia="MS Mincho" w:hAnsi="Calibri" w:cs="Calibri"/>
                <w:kern w:val="0"/>
                <w:lang w:val="en-US" w:eastAsia="fr" w:bidi="ar"/>
              </w:rPr>
              <w:t>d’équipe</w:t>
            </w:r>
            <w:proofErr w:type="spellEnd"/>
          </w:p>
        </w:tc>
      </w:tr>
    </w:tbl>
    <w:p w14:paraId="1C71B399" w14:textId="77777777" w:rsidR="00366D88" w:rsidRDefault="00366D88">
      <w:pPr>
        <w:ind w:firstLine="708"/>
        <w:rPr>
          <w:rFonts w:ascii="Calibri" w:hAnsi="Calibri" w:cs="Calibri"/>
        </w:rPr>
      </w:pPr>
    </w:p>
    <w:p w14:paraId="5103B3BF" w14:textId="77777777" w:rsidR="00366D88" w:rsidRDefault="00366D88">
      <w:pPr>
        <w:rPr>
          <w:rFonts w:ascii="Calibri" w:hAnsi="Calibri" w:cs="Calibri"/>
        </w:rPr>
      </w:pPr>
    </w:p>
    <w:p w14:paraId="161384F3" w14:textId="77777777" w:rsidR="00366D88" w:rsidRDefault="00000000">
      <w:pPr>
        <w:rPr>
          <w:rFonts w:ascii="Calibri" w:hAnsi="Calibri" w:cs="Calibri"/>
        </w:rPr>
      </w:pPr>
      <w:r>
        <w:rPr>
          <w:rFonts w:ascii="Calibri" w:hAnsi="Calibri" w:cs="Calibri"/>
          <w:b/>
          <w:bCs/>
        </w:rPr>
        <w:t>* Planifier les détails logistiques</w:t>
      </w:r>
      <w:r>
        <w:rPr>
          <w:rFonts w:ascii="Calibri" w:hAnsi="Calibri" w:cs="Calibri"/>
        </w:rPr>
        <w:t xml:space="preserve"> :</w:t>
      </w:r>
    </w:p>
    <w:p w14:paraId="05E01A99" w14:textId="77777777" w:rsidR="00366D88" w:rsidRDefault="00000000">
      <w:pPr>
        <w:ind w:firstLine="708"/>
        <w:rPr>
          <w:rFonts w:ascii="Calibri" w:hAnsi="Calibri" w:cs="Calibri"/>
        </w:rPr>
      </w:pPr>
      <w:r>
        <w:rPr>
          <w:rFonts w:ascii="Calibri" w:hAnsi="Calibri" w:cs="Calibri"/>
        </w:rPr>
        <w:t xml:space="preserve"> Les détails logistiques tels que la date, le lieu et la durée du team building sont déterminés. L'organisation des équipements et des ressources nécessaires pour les activités prévues est assurée. Les arrangements concernant les repas, l'hébergement et le transport sont également pris en compte, le cas échéant. </w:t>
      </w:r>
    </w:p>
    <w:p w14:paraId="01691B87" w14:textId="77777777" w:rsidR="00366D88" w:rsidRDefault="00366D88">
      <w:pPr>
        <w:rPr>
          <w:rFonts w:ascii="Calibri" w:hAnsi="Calibri" w:cs="Calibri"/>
        </w:rPr>
      </w:pPr>
    </w:p>
    <w:p w14:paraId="3851C982" w14:textId="77777777" w:rsidR="00366D88" w:rsidRDefault="00000000">
      <w:pPr>
        <w:rPr>
          <w:rFonts w:ascii="Calibri" w:hAnsi="Calibri" w:cs="Calibri"/>
        </w:rPr>
      </w:pPr>
      <w:r>
        <w:rPr>
          <w:rFonts w:ascii="Calibri" w:hAnsi="Calibri" w:cs="Calibri"/>
          <w:b/>
          <w:bCs/>
        </w:rPr>
        <w:t>* Communiquer et impliquer l'équipe</w:t>
      </w:r>
      <w:r>
        <w:rPr>
          <w:rFonts w:ascii="Calibri" w:hAnsi="Calibri" w:cs="Calibri"/>
        </w:rPr>
        <w:t xml:space="preserve"> : </w:t>
      </w:r>
    </w:p>
    <w:p w14:paraId="34AC544C" w14:textId="77777777" w:rsidR="00366D88" w:rsidRDefault="00000000">
      <w:pPr>
        <w:ind w:firstLine="708"/>
        <w:rPr>
          <w:rFonts w:ascii="Calibri" w:hAnsi="Calibri" w:cs="Calibri"/>
        </w:rPr>
      </w:pPr>
      <w:r>
        <w:rPr>
          <w:rFonts w:ascii="Calibri" w:hAnsi="Calibri" w:cs="Calibri"/>
        </w:rPr>
        <w:t xml:space="preserve">Une communication claire et régulière est mise en place pour informer les membres de l'équipe à l'avance sur le team building, ses objectifs et son importance. Les organisateurs impliquent les membres en recueillant leurs idées et leurs attentes, ce qui favorise leur engagement et leur enthousiasme. </w:t>
      </w:r>
    </w:p>
    <w:p w14:paraId="522AC545" w14:textId="77777777" w:rsidR="00366D88" w:rsidRDefault="00366D88">
      <w:pPr>
        <w:rPr>
          <w:rFonts w:ascii="Calibri" w:hAnsi="Calibri" w:cs="Calibri"/>
        </w:rPr>
      </w:pPr>
    </w:p>
    <w:p w14:paraId="4DDEC3DA" w14:textId="77777777" w:rsidR="00366D88" w:rsidRDefault="00000000">
      <w:pPr>
        <w:rPr>
          <w:rFonts w:ascii="Calibri" w:hAnsi="Calibri" w:cs="Calibri"/>
        </w:rPr>
      </w:pPr>
      <w:r>
        <w:rPr>
          <w:rFonts w:ascii="Calibri" w:hAnsi="Calibri" w:cs="Calibri"/>
          <w:b/>
          <w:bCs/>
        </w:rPr>
        <w:t xml:space="preserve">* Faciliter les activités </w:t>
      </w:r>
      <w:r>
        <w:rPr>
          <w:rFonts w:ascii="Calibri" w:hAnsi="Calibri" w:cs="Calibri"/>
        </w:rPr>
        <w:t xml:space="preserve">: </w:t>
      </w:r>
    </w:p>
    <w:p w14:paraId="760C6F96" w14:textId="77777777" w:rsidR="00366D88" w:rsidRDefault="00000000">
      <w:pPr>
        <w:ind w:firstLine="708"/>
        <w:rPr>
          <w:rFonts w:ascii="Calibri" w:hAnsi="Calibri" w:cs="Calibri"/>
        </w:rPr>
      </w:pPr>
      <w:r>
        <w:rPr>
          <w:rFonts w:ascii="Calibri" w:hAnsi="Calibri" w:cs="Calibri"/>
        </w:rPr>
        <w:t>Pendant le team building, les organisateurs expliquent clairement les règles et les objectifs de chaque activité. Un environnement sûr et inclusif est créé pour permettre aux membres de s'exprimer librement. Une participation active est encouragée, en veillant à ce que chaque membre ait l'opportunité de contribuer.</w:t>
      </w:r>
    </w:p>
    <w:p w14:paraId="5621D530" w14:textId="77777777" w:rsidR="00366D88" w:rsidRDefault="00000000">
      <w:pPr>
        <w:spacing w:line="276" w:lineRule="auto"/>
        <w:rPr>
          <w:rFonts w:ascii="Calibri" w:eastAsia="Aptos" w:hAnsi="Calibri" w:cs="Calibri"/>
          <w:lang w:eastAsia="zh-CN" w:bidi="ar"/>
        </w:rPr>
      </w:pPr>
      <w:r>
        <w:rPr>
          <w:rFonts w:ascii="Calibri" w:eastAsia="Aptos" w:hAnsi="Calibri" w:cs="Calibri"/>
          <w:lang w:val="fr" w:eastAsia="zh-CN" w:bidi="ar"/>
        </w:rPr>
        <w:t xml:space="preserve">* </w:t>
      </w:r>
      <w:r>
        <w:rPr>
          <w:rFonts w:ascii="Calibri" w:eastAsia="Aptos" w:hAnsi="Calibri" w:cs="Calibri"/>
          <w:b/>
          <w:bCs/>
          <w:lang w:val="fr" w:eastAsia="zh-CN" w:bidi="ar"/>
        </w:rPr>
        <w:t xml:space="preserve">Débriefing et suivi </w:t>
      </w:r>
      <w:r>
        <w:rPr>
          <w:rFonts w:ascii="Calibri" w:eastAsia="Aptos" w:hAnsi="Calibri" w:cs="Calibri"/>
          <w:lang w:val="fr" w:eastAsia="zh-CN" w:bidi="ar"/>
        </w:rPr>
        <w:t>:</w:t>
      </w:r>
      <w:r>
        <w:rPr>
          <w:rFonts w:ascii="Calibri" w:eastAsia="Aptos" w:hAnsi="Calibri" w:cs="Calibri"/>
          <w:lang w:eastAsia="zh-CN" w:bidi="ar"/>
        </w:rPr>
        <w:tab/>
      </w:r>
    </w:p>
    <w:p w14:paraId="6AFC6A7A" w14:textId="77777777" w:rsidR="00366D88" w:rsidRDefault="00000000" w:rsidP="00C20AAF">
      <w:pPr>
        <w:spacing w:line="276" w:lineRule="auto"/>
        <w:ind w:firstLine="700"/>
        <w:rPr>
          <w:rFonts w:ascii="Calibri" w:hAnsi="Calibri" w:cs="Calibri"/>
          <w:lang w:val="fr"/>
        </w:rPr>
      </w:pPr>
      <w:r>
        <w:rPr>
          <w:rFonts w:ascii="Calibri" w:eastAsia="Aptos" w:hAnsi="Calibri" w:cs="Calibri"/>
          <w:lang w:val="fr" w:eastAsia="zh-CN" w:bidi="ar"/>
        </w:rPr>
        <w:t xml:space="preserve"> Après les activités, du temps est consacré à un débriefing. Les membres sont invités à partager leurs réflexions, leurs apprentissages et leurs idées pour l'avenir. Des actions concrètes sont identifiées pour maintenir les résultats du team building. Un suivi régulier est effectué pour évaluer l'évolution de l'équipe et fournir un soutien continu si nécessaire. </w:t>
      </w:r>
    </w:p>
    <w:p w14:paraId="708DB491" w14:textId="77777777" w:rsidR="00366D88" w:rsidRDefault="00366D88">
      <w:pPr>
        <w:spacing w:line="276" w:lineRule="auto"/>
        <w:rPr>
          <w:rFonts w:ascii="Calibri" w:hAnsi="Calibri" w:cs="Calibri"/>
          <w:lang w:val="fr"/>
        </w:rPr>
      </w:pPr>
    </w:p>
    <w:p w14:paraId="1383F3A0" w14:textId="77777777" w:rsidR="00C20AAF" w:rsidRDefault="00C20AAF">
      <w:pPr>
        <w:spacing w:line="276" w:lineRule="auto"/>
        <w:ind w:firstLine="700"/>
        <w:rPr>
          <w:rFonts w:ascii="Calibri" w:eastAsia="Aptos" w:hAnsi="Calibri" w:cs="Calibri"/>
          <w:lang w:val="fr" w:eastAsia="zh-CN" w:bidi="ar"/>
        </w:rPr>
      </w:pPr>
    </w:p>
    <w:p w14:paraId="07550E66" w14:textId="09AB8117" w:rsidR="00366D88" w:rsidRDefault="00000000">
      <w:pPr>
        <w:spacing w:line="276" w:lineRule="auto"/>
        <w:ind w:firstLine="700"/>
        <w:rPr>
          <w:rFonts w:ascii="Calibri" w:hAnsi="Calibri" w:cs="Calibri"/>
          <w:lang w:val="fr"/>
        </w:rPr>
      </w:pPr>
      <w:r>
        <w:rPr>
          <w:rFonts w:ascii="Calibri" w:eastAsia="Aptos" w:hAnsi="Calibri" w:cs="Calibri"/>
          <w:lang w:val="fr" w:eastAsia="zh-CN" w:bidi="ar"/>
        </w:rPr>
        <w:lastRenderedPageBreak/>
        <w:t>En conclusion, le team building représente bien plus qu'une simple activité de groupe. C'est un processus planifié et stratégique visant à améliorer la dynamique de l'équipe, renforcer les liens entre les membres et favoriser une collaboration harmonieuse. En investissant dans des activités de team building, les organisations reconnaissent l'importance de cultiver un environnement de travail positif et stimulant. En renforçant la cohésion d'équipe, le team building permet de dépasser les barrières individuelles, de développer des compétences de communication efficaces et de promouvoir une culture de confiance et de respect mutuel. En fin de compte, un team building réussi se traduit par une équipe plus performante, une meilleure productivité et une satisfaction accrue au sein de l'organisation.</w:t>
      </w:r>
    </w:p>
    <w:p w14:paraId="65160BEF" w14:textId="77777777" w:rsidR="00366D88" w:rsidRDefault="00366D88"/>
    <w:sectPr w:rsidR="00366D8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38C54" w14:textId="77777777" w:rsidR="00090B6F" w:rsidRDefault="00090B6F">
      <w:pPr>
        <w:spacing w:line="240" w:lineRule="auto"/>
      </w:pPr>
      <w:r>
        <w:separator/>
      </w:r>
    </w:p>
  </w:endnote>
  <w:endnote w:type="continuationSeparator" w:id="0">
    <w:p w14:paraId="4CFED27C" w14:textId="77777777" w:rsidR="00090B6F" w:rsidRDefault="00090B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Segoe Print"/>
    <w:charset w:val="00"/>
    <w:family w:val="swiss"/>
    <w:pitch w:val="variable"/>
    <w:sig w:usb0="20000287" w:usb1="00000003" w:usb2="00000000" w:usb3="00000000" w:csb0="0000019F" w:csb1="00000000"/>
  </w:font>
  <w:font w:name="等线 Light">
    <w:altName w:val="Segoe Print"/>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auto"/>
    <w:pitch w:val="fixed"/>
    <w:sig w:usb0="E00002FF" w:usb1="6AC7FDFB" w:usb2="08000012" w:usb3="00000000" w:csb0="4002009F" w:csb1="DFD7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6415" w14:textId="77777777" w:rsidR="00366D88" w:rsidRDefault="00000000">
    <w:pPr>
      <w:pStyle w:val="Footer"/>
    </w:pPr>
    <w:r>
      <w:rPr>
        <w:noProof/>
      </w:rPr>
      <mc:AlternateContent>
        <mc:Choice Requires="wps">
          <w:drawing>
            <wp:anchor distT="0" distB="0" distL="114300" distR="114300" simplePos="0" relativeHeight="251659264" behindDoc="0" locked="0" layoutInCell="1" allowOverlap="1" wp14:anchorId="504CA3C5" wp14:editId="2733AF6F">
              <wp:simplePos x="0" y="0"/>
              <wp:positionH relativeFrom="margin">
                <wp:align>center</wp:align>
              </wp:positionH>
              <wp:positionV relativeFrom="paragraph">
                <wp:posOffset>0</wp:posOffset>
              </wp:positionV>
              <wp:extent cx="182880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4DDFA43" w14:textId="77777777" w:rsidR="00366D88"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LNJ&#10;WO7QAAAABQEAAA8AAAAAAAAAAQAgAAAAIgAAAGRycy9kb3ducmV2LnhtbFBLAQIUABQAAAAIAIdO&#10;4kBBAJOW1gIAACgGAAAOAAAAAAAAAAEAIAAAAB8BAABkcnMvZTJvRG9jLnhtbFBLBQYAAAAABgAG&#10;AFkBAABnBgAAAAA=&#10;">
              <v:fill on="f" focussize="0,0"/>
              <v:stroke on="f" weight="0.5pt"/>
              <v:imagedata o:title=""/>
              <o:lock v:ext="edit" aspectratio="f"/>
              <v:textbox inset="0mm,0mm,0mm,0mm" style="mso-fit-shape-to-text:t;">
                <w:txbxContent>
                  <w:p w14:paraId="2D7F4535">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AFCFF" w14:textId="77777777" w:rsidR="00090B6F" w:rsidRDefault="00090B6F">
      <w:pPr>
        <w:spacing w:after="0"/>
      </w:pPr>
      <w:r>
        <w:separator/>
      </w:r>
    </w:p>
  </w:footnote>
  <w:footnote w:type="continuationSeparator" w:id="0">
    <w:p w14:paraId="79C13900" w14:textId="77777777" w:rsidR="00090B6F" w:rsidRDefault="00090B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617CF8"/>
    <w:multiLevelType w:val="singleLevel"/>
    <w:tmpl w:val="EB617CF8"/>
    <w:lvl w:ilvl="0">
      <w:start w:val="1"/>
      <w:numFmt w:val="decimal"/>
      <w:lvlText w:val="%1-"/>
      <w:lvlJc w:val="left"/>
    </w:lvl>
  </w:abstractNum>
  <w:num w:numId="1" w16cid:durableId="77221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C3C"/>
    <w:rsid w:val="00090B6F"/>
    <w:rsid w:val="002A40D1"/>
    <w:rsid w:val="00366D88"/>
    <w:rsid w:val="004151A4"/>
    <w:rsid w:val="00460B4D"/>
    <w:rsid w:val="004C7C3C"/>
    <w:rsid w:val="005213EA"/>
    <w:rsid w:val="007C505E"/>
    <w:rsid w:val="00875441"/>
    <w:rsid w:val="00894C15"/>
    <w:rsid w:val="009C579F"/>
    <w:rsid w:val="00B06C9C"/>
    <w:rsid w:val="00B66598"/>
    <w:rsid w:val="00C0683D"/>
    <w:rsid w:val="00C20AAF"/>
    <w:rsid w:val="00C41C6D"/>
    <w:rsid w:val="11D56E4F"/>
    <w:rsid w:val="146E58A7"/>
    <w:rsid w:val="209D6B6E"/>
    <w:rsid w:val="479B3DAF"/>
    <w:rsid w:val="499029B9"/>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DDE0A"/>
  <w15:docId w15:val="{CD1B8959-2A18-434E-90FF-F9A2F38BF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Footer">
    <w:name w:val="footer"/>
    <w:basedOn w:val="Normal"/>
    <w:link w:val="FooterChar"/>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pBdr>
        <w:bottom w:val="single" w:sz="6" w:space="1" w:color="auto"/>
      </w:pBdr>
      <w:tabs>
        <w:tab w:val="center" w:pos="4153"/>
        <w:tab w:val="right" w:pos="8306"/>
      </w:tabs>
      <w:snapToGrid w:val="0"/>
      <w:jc w:val="center"/>
    </w:pPr>
    <w:rPr>
      <w:sz w:val="18"/>
      <w:szCs w:val="1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link w:val="Footer"/>
  </w:style>
  <w:style w:type="table" w:customStyle="1" w:styleId="TableGrid1">
    <w:name w:val="Table Grid1"/>
    <w:rPr>
      <w:rFonts w:ascii="Times New Roman" w:eastAsia="Times New Roman" w:hAnsi="Times New Roman" w:cs="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938</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 Labbane</dc:creator>
  <cp:lastModifiedBy>lilia labbane</cp:lastModifiedBy>
  <cp:revision>7</cp:revision>
  <dcterms:created xsi:type="dcterms:W3CDTF">2025-05-05T08:33:00Z</dcterms:created>
  <dcterms:modified xsi:type="dcterms:W3CDTF">2026-05-06T17:19:00Z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1036-12.2.0.20795</vt:lpwstr>
  </property>
  <property fmtid="{D5CDD505-2E9C-101B-9397-08002B2CF9AE}" pid="3" name="ICV">
    <vt:lpwstr>13AB2510A1534DABBDECBCEDBB29FF8E_12</vt:lpwstr>
  </property>
</Properties>
</file>