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7EB6" w14:textId="77777777" w:rsidR="000C6869" w:rsidRDefault="000C6869"/>
    <w:p w14:paraId="7E79FA2C" w14:textId="1B019D90" w:rsidR="006B34A6" w:rsidRDefault="006B34A6">
      <w:r w:rsidRPr="0025625F">
        <w:rPr>
          <w:rStyle w:val="Heading1Char"/>
        </w:rPr>
        <w:t>What is RAG</w:t>
      </w:r>
      <w:r>
        <w:t>:</w:t>
      </w:r>
    </w:p>
    <w:p w14:paraId="6E02A5FB" w14:textId="6CCEB1E0" w:rsidR="006B34A6" w:rsidRDefault="0025625F">
      <w:r w:rsidRPr="0025625F">
        <w:t>RAG is an AI framework for retrieving facts from an external knowledge base to ground large language models (LLMs) on the most accurate, up-to-date information and to give users</w:t>
      </w:r>
      <w:r>
        <w:t xml:space="preserve"> context relevant responses.</w:t>
      </w:r>
    </w:p>
    <w:p w14:paraId="2624DD26" w14:textId="32C1EC25" w:rsidR="00BC7B03" w:rsidRDefault="0092188C">
      <w:r w:rsidRPr="0092188C">
        <w:rPr>
          <w:rStyle w:val="Heading2Char"/>
        </w:rPr>
        <w:t>Applications of RAG</w:t>
      </w:r>
      <w:r>
        <w:t>:</w:t>
      </w:r>
    </w:p>
    <w:p w14:paraId="41BC0170" w14:textId="0B6CB195" w:rsidR="00500C54" w:rsidRDefault="00500C54" w:rsidP="00814E88">
      <w:pPr>
        <w:pStyle w:val="ListParagraph"/>
        <w:numPr>
          <w:ilvl w:val="0"/>
          <w:numId w:val="1"/>
        </w:numPr>
      </w:pPr>
      <w:r>
        <w:t xml:space="preserve">RAG is </w:t>
      </w:r>
      <w:r w:rsidR="001E02D1">
        <w:t>a friendly</w:t>
      </w:r>
      <w:r>
        <w:t xml:space="preserve"> way of interacting with large corpus of text data in time-efficient manner.</w:t>
      </w:r>
    </w:p>
    <w:p w14:paraId="57E2F1A2" w14:textId="73B07318" w:rsidR="00500C54" w:rsidRDefault="001E02D1" w:rsidP="00814E88">
      <w:pPr>
        <w:pStyle w:val="ListParagraph"/>
        <w:numPr>
          <w:ilvl w:val="0"/>
          <w:numId w:val="1"/>
        </w:numPr>
      </w:pPr>
      <w:r>
        <w:t>Querying research papers.</w:t>
      </w:r>
    </w:p>
    <w:p w14:paraId="4DABD8E4" w14:textId="2E2F9E58" w:rsidR="001E02D1" w:rsidRDefault="001E02D1" w:rsidP="00814E88">
      <w:pPr>
        <w:pStyle w:val="ListParagraph"/>
        <w:numPr>
          <w:ilvl w:val="0"/>
          <w:numId w:val="1"/>
        </w:numPr>
      </w:pPr>
      <w:r>
        <w:t>Exploring policy documents.</w:t>
      </w:r>
    </w:p>
    <w:p w14:paraId="1C092081" w14:textId="574DAA3B" w:rsidR="001E02D1" w:rsidRDefault="001E02D1" w:rsidP="00814E88">
      <w:pPr>
        <w:pStyle w:val="ListParagraph"/>
        <w:numPr>
          <w:ilvl w:val="0"/>
          <w:numId w:val="1"/>
        </w:numPr>
      </w:pPr>
      <w:r>
        <w:t>Drawing context relevant conclusions and insights.</w:t>
      </w:r>
    </w:p>
    <w:p w14:paraId="0C164794" w14:textId="16C11762" w:rsidR="003678D8" w:rsidRDefault="003678D8" w:rsidP="00814E88">
      <w:pPr>
        <w:pStyle w:val="ListParagraph"/>
        <w:numPr>
          <w:ilvl w:val="0"/>
          <w:numId w:val="1"/>
        </w:numPr>
      </w:pPr>
      <w:r>
        <w:t>Virtual Assistant (Chatbot).</w:t>
      </w:r>
    </w:p>
    <w:p w14:paraId="18847FDD" w14:textId="3FE93D35" w:rsidR="003678D8" w:rsidRDefault="003678D8" w:rsidP="00814E88">
      <w:pPr>
        <w:pStyle w:val="ListParagraph"/>
        <w:numPr>
          <w:ilvl w:val="0"/>
          <w:numId w:val="1"/>
        </w:numPr>
      </w:pPr>
      <w:r>
        <w:t>Personalized recommendations.</w:t>
      </w:r>
    </w:p>
    <w:p w14:paraId="4B22CED9" w14:textId="77777777" w:rsidR="003678D8" w:rsidRDefault="003678D8"/>
    <w:p w14:paraId="525EDEB8" w14:textId="7D5E2D81" w:rsidR="00814E88" w:rsidRDefault="00814E88">
      <w:r w:rsidRPr="00F67FBF">
        <w:rPr>
          <w:rStyle w:val="Heading2Char"/>
        </w:rPr>
        <w:t>Steps involved</w:t>
      </w:r>
      <w:r>
        <w:t>:</w:t>
      </w:r>
    </w:p>
    <w:p w14:paraId="4AE73BE3" w14:textId="45948F23" w:rsidR="00814E88" w:rsidRDefault="00ED00D3" w:rsidP="00847E2E">
      <w:pPr>
        <w:pStyle w:val="ListParagraph"/>
        <w:numPr>
          <w:ilvl w:val="0"/>
          <w:numId w:val="2"/>
        </w:numPr>
      </w:pPr>
      <w:r>
        <w:t>Document Parsing.</w:t>
      </w:r>
    </w:p>
    <w:p w14:paraId="344B7026" w14:textId="55AACF72" w:rsidR="00ED00D3" w:rsidRDefault="00ED00D3" w:rsidP="00847E2E">
      <w:pPr>
        <w:pStyle w:val="ListParagraph"/>
        <w:numPr>
          <w:ilvl w:val="0"/>
          <w:numId w:val="2"/>
        </w:numPr>
      </w:pPr>
      <w:r>
        <w:t>Database Creation.</w:t>
      </w:r>
    </w:p>
    <w:p w14:paraId="383CE84F" w14:textId="69025178" w:rsidR="00ED00D3" w:rsidRDefault="00ED00D3" w:rsidP="00847E2E">
      <w:pPr>
        <w:pStyle w:val="ListParagraph"/>
        <w:numPr>
          <w:ilvl w:val="0"/>
          <w:numId w:val="2"/>
        </w:numPr>
      </w:pPr>
      <w:r>
        <w:t>Storing the embeddings.</w:t>
      </w:r>
    </w:p>
    <w:p w14:paraId="7A3B235A" w14:textId="4F0C5C27" w:rsidR="00ED00D3" w:rsidRDefault="00ED00D3" w:rsidP="00847E2E">
      <w:pPr>
        <w:pStyle w:val="ListParagraph"/>
        <w:numPr>
          <w:ilvl w:val="0"/>
          <w:numId w:val="2"/>
        </w:numPr>
      </w:pPr>
      <w:r>
        <w:t>Pipeline Creation.</w:t>
      </w:r>
    </w:p>
    <w:p w14:paraId="0CEF5860" w14:textId="29938DD5" w:rsidR="00ED00D3" w:rsidRDefault="00ED00D3" w:rsidP="00847E2E">
      <w:pPr>
        <w:pStyle w:val="ListParagraph"/>
        <w:numPr>
          <w:ilvl w:val="0"/>
          <w:numId w:val="2"/>
        </w:numPr>
      </w:pPr>
      <w:r>
        <w:t>Perform RAG.</w:t>
      </w:r>
    </w:p>
    <w:p w14:paraId="6162BA8C" w14:textId="0D5C714E" w:rsidR="008D1B9C" w:rsidRDefault="008D1B9C" w:rsidP="00847E2E">
      <w:pPr>
        <w:pStyle w:val="ListParagraph"/>
        <w:numPr>
          <w:ilvl w:val="0"/>
          <w:numId w:val="2"/>
        </w:numPr>
      </w:pPr>
      <w:r>
        <w:t>Fine tune with DSPY.</w:t>
      </w:r>
    </w:p>
    <w:p w14:paraId="495D5CE2" w14:textId="77777777" w:rsidR="00ED00D3" w:rsidRDefault="00ED00D3"/>
    <w:p w14:paraId="3C96F3E6" w14:textId="0D2BA834" w:rsidR="003770B7" w:rsidRDefault="003770B7">
      <w:r>
        <w:t>Comparison of Offline (LLAMA) with online LLMs (GPT4)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2700"/>
        <w:gridCol w:w="3235"/>
      </w:tblGrid>
      <w:tr w:rsidR="00886267" w14:paraId="25BFF868" w14:textId="77777777" w:rsidTr="00693B94">
        <w:tc>
          <w:tcPr>
            <w:tcW w:w="895" w:type="dxa"/>
          </w:tcPr>
          <w:p w14:paraId="1B536DB8" w14:textId="18857C30" w:rsidR="00886267" w:rsidRPr="008D1B9C" w:rsidRDefault="00886267">
            <w:pPr>
              <w:rPr>
                <w:b/>
                <w:bCs/>
              </w:rPr>
            </w:pPr>
            <w:r w:rsidRPr="008D1B9C">
              <w:rPr>
                <w:b/>
                <w:bCs/>
              </w:rPr>
              <w:t>SLNO</w:t>
            </w:r>
          </w:p>
        </w:tc>
        <w:tc>
          <w:tcPr>
            <w:tcW w:w="2520" w:type="dxa"/>
          </w:tcPr>
          <w:p w14:paraId="6AA4DF64" w14:textId="2490C6D2" w:rsidR="00886267" w:rsidRPr="008D1B9C" w:rsidRDefault="00097C62">
            <w:pPr>
              <w:rPr>
                <w:b/>
                <w:bCs/>
              </w:rPr>
            </w:pPr>
            <w:r w:rsidRPr="008D1B9C">
              <w:rPr>
                <w:b/>
                <w:bCs/>
              </w:rPr>
              <w:t>Feature</w:t>
            </w:r>
          </w:p>
        </w:tc>
        <w:tc>
          <w:tcPr>
            <w:tcW w:w="2700" w:type="dxa"/>
          </w:tcPr>
          <w:p w14:paraId="521AFE55" w14:textId="76F75F15" w:rsidR="00886267" w:rsidRPr="008D1B9C" w:rsidRDefault="00693B94">
            <w:pPr>
              <w:rPr>
                <w:b/>
                <w:bCs/>
              </w:rPr>
            </w:pPr>
            <w:r w:rsidRPr="008D1B9C">
              <w:rPr>
                <w:b/>
                <w:bCs/>
              </w:rPr>
              <w:t>GPT</w:t>
            </w:r>
          </w:p>
        </w:tc>
        <w:tc>
          <w:tcPr>
            <w:tcW w:w="3235" w:type="dxa"/>
          </w:tcPr>
          <w:p w14:paraId="709BD825" w14:textId="70191472" w:rsidR="00886267" w:rsidRPr="008D1B9C" w:rsidRDefault="00693B94">
            <w:pPr>
              <w:rPr>
                <w:b/>
                <w:bCs/>
              </w:rPr>
            </w:pPr>
            <w:r w:rsidRPr="008D1B9C">
              <w:rPr>
                <w:b/>
                <w:bCs/>
              </w:rPr>
              <w:t>OLLAMA</w:t>
            </w:r>
          </w:p>
        </w:tc>
      </w:tr>
      <w:tr w:rsidR="00886267" w14:paraId="4CA82429" w14:textId="77777777" w:rsidTr="00693B94">
        <w:tc>
          <w:tcPr>
            <w:tcW w:w="895" w:type="dxa"/>
          </w:tcPr>
          <w:p w14:paraId="50A97616" w14:textId="6390805C" w:rsidR="00886267" w:rsidRDefault="008D1B9C">
            <w:r>
              <w:t>1</w:t>
            </w:r>
          </w:p>
        </w:tc>
        <w:tc>
          <w:tcPr>
            <w:tcW w:w="2520" w:type="dxa"/>
          </w:tcPr>
          <w:p w14:paraId="10240EB3" w14:textId="5E10520B" w:rsidR="00886267" w:rsidRDefault="008D1B9C">
            <w:r>
              <w:t>Versatility</w:t>
            </w:r>
          </w:p>
        </w:tc>
        <w:tc>
          <w:tcPr>
            <w:tcW w:w="2700" w:type="dxa"/>
          </w:tcPr>
          <w:p w14:paraId="5254A14C" w14:textId="10584697" w:rsidR="00886267" w:rsidRDefault="008D1B9C">
            <w:r>
              <w:t>Higher, with rich set of configurations available</w:t>
            </w:r>
          </w:p>
        </w:tc>
        <w:tc>
          <w:tcPr>
            <w:tcW w:w="3235" w:type="dxa"/>
          </w:tcPr>
          <w:p w14:paraId="13BCCA43" w14:textId="4A1A11DB" w:rsidR="00886267" w:rsidRDefault="008D1B9C">
            <w:r>
              <w:t xml:space="preserve">Configurations are available </w:t>
            </w:r>
            <w:r w:rsidR="00600AAD">
              <w:t>only for large models after 13B parameters.</w:t>
            </w:r>
          </w:p>
        </w:tc>
      </w:tr>
      <w:tr w:rsidR="00886267" w14:paraId="649DCDE1" w14:textId="77777777" w:rsidTr="00693B94">
        <w:tc>
          <w:tcPr>
            <w:tcW w:w="895" w:type="dxa"/>
          </w:tcPr>
          <w:p w14:paraId="69801F18" w14:textId="21FA5C2C" w:rsidR="00886267" w:rsidRDefault="00CD62E8">
            <w:r>
              <w:t>2</w:t>
            </w:r>
          </w:p>
        </w:tc>
        <w:tc>
          <w:tcPr>
            <w:tcW w:w="2520" w:type="dxa"/>
          </w:tcPr>
          <w:p w14:paraId="7335D2A1" w14:textId="0551CCB8" w:rsidR="00886267" w:rsidRDefault="00CD62E8">
            <w:r>
              <w:t>Memory</w:t>
            </w:r>
          </w:p>
        </w:tc>
        <w:tc>
          <w:tcPr>
            <w:tcW w:w="2700" w:type="dxa"/>
          </w:tcPr>
          <w:p w14:paraId="72DE4E71" w14:textId="514B4CEF" w:rsidR="00886267" w:rsidRDefault="00CD62E8">
            <w:r>
              <w:t>Online</w:t>
            </w:r>
          </w:p>
        </w:tc>
        <w:tc>
          <w:tcPr>
            <w:tcW w:w="3235" w:type="dxa"/>
          </w:tcPr>
          <w:p w14:paraId="55742AE1" w14:textId="5C62B9DA" w:rsidR="00886267" w:rsidRDefault="00CD62E8">
            <w:r>
              <w:t>A reasonably small model mistral with 5B parameters requires 7GB of exclusive RAM</w:t>
            </w:r>
          </w:p>
        </w:tc>
      </w:tr>
      <w:tr w:rsidR="00886267" w14:paraId="4F15A835" w14:textId="77777777" w:rsidTr="00693B94">
        <w:tc>
          <w:tcPr>
            <w:tcW w:w="895" w:type="dxa"/>
          </w:tcPr>
          <w:p w14:paraId="14F03045" w14:textId="5280BAA2" w:rsidR="00886267" w:rsidRDefault="00CD62E8">
            <w:r>
              <w:t>3</w:t>
            </w:r>
          </w:p>
        </w:tc>
        <w:tc>
          <w:tcPr>
            <w:tcW w:w="2520" w:type="dxa"/>
          </w:tcPr>
          <w:p w14:paraId="5D788063" w14:textId="2D97EF7B" w:rsidR="00886267" w:rsidRDefault="00CD62E8">
            <w:r>
              <w:t>Hallucinations</w:t>
            </w:r>
          </w:p>
        </w:tc>
        <w:tc>
          <w:tcPr>
            <w:tcW w:w="2700" w:type="dxa"/>
          </w:tcPr>
          <w:p w14:paraId="72E22E14" w14:textId="26A35E86" w:rsidR="00886267" w:rsidRDefault="00CD62E8">
            <w:r>
              <w:t>With proper prompting, hallucinations can be eliminated.</w:t>
            </w:r>
          </w:p>
        </w:tc>
        <w:tc>
          <w:tcPr>
            <w:tcW w:w="3235" w:type="dxa"/>
          </w:tcPr>
          <w:p w14:paraId="6A0EA67B" w14:textId="29284327" w:rsidR="00886267" w:rsidRDefault="00CD62E8">
            <w:r>
              <w:t>Hallucinations not under control.</w:t>
            </w:r>
          </w:p>
        </w:tc>
      </w:tr>
      <w:tr w:rsidR="00886267" w14:paraId="023C64FC" w14:textId="77777777" w:rsidTr="00693B94">
        <w:tc>
          <w:tcPr>
            <w:tcW w:w="895" w:type="dxa"/>
          </w:tcPr>
          <w:p w14:paraId="0CE2C5D6" w14:textId="08A4FA1A" w:rsidR="00886267" w:rsidRDefault="00CD62E8">
            <w:r>
              <w:t>4</w:t>
            </w:r>
          </w:p>
        </w:tc>
        <w:tc>
          <w:tcPr>
            <w:tcW w:w="2520" w:type="dxa"/>
          </w:tcPr>
          <w:p w14:paraId="72CC4847" w14:textId="3FE90CE7" w:rsidR="00886267" w:rsidRDefault="00CD62E8">
            <w:r>
              <w:t>Cost</w:t>
            </w:r>
          </w:p>
        </w:tc>
        <w:tc>
          <w:tcPr>
            <w:tcW w:w="2700" w:type="dxa"/>
          </w:tcPr>
          <w:p w14:paraId="21FDCC13" w14:textId="65DFB510" w:rsidR="00886267" w:rsidRDefault="00CD62E8">
            <w:r>
              <w:t>Reasonable cost</w:t>
            </w:r>
          </w:p>
        </w:tc>
        <w:tc>
          <w:tcPr>
            <w:tcW w:w="3235" w:type="dxa"/>
          </w:tcPr>
          <w:p w14:paraId="208AA72E" w14:textId="7FAB795D" w:rsidR="00886267" w:rsidRDefault="00CD62E8">
            <w:r>
              <w:t>Requires large computing power offline</w:t>
            </w:r>
          </w:p>
        </w:tc>
      </w:tr>
      <w:tr w:rsidR="00886267" w14:paraId="55BC036C" w14:textId="77777777" w:rsidTr="00693B94">
        <w:tc>
          <w:tcPr>
            <w:tcW w:w="895" w:type="dxa"/>
          </w:tcPr>
          <w:p w14:paraId="61FABFC8" w14:textId="705BDE3E" w:rsidR="00886267" w:rsidRDefault="00CD62E8">
            <w:r>
              <w:lastRenderedPageBreak/>
              <w:t>5</w:t>
            </w:r>
          </w:p>
        </w:tc>
        <w:tc>
          <w:tcPr>
            <w:tcW w:w="2520" w:type="dxa"/>
          </w:tcPr>
          <w:p w14:paraId="6B9C4A40" w14:textId="03D42895" w:rsidR="00886267" w:rsidRDefault="00CD62E8">
            <w:r>
              <w:t>Deployment on cloud</w:t>
            </w:r>
          </w:p>
        </w:tc>
        <w:tc>
          <w:tcPr>
            <w:tcW w:w="2700" w:type="dxa"/>
          </w:tcPr>
          <w:p w14:paraId="65D96DFC" w14:textId="54B49983" w:rsidR="00886267" w:rsidRDefault="00CD62E8">
            <w:r>
              <w:t>The only option</w:t>
            </w:r>
          </w:p>
        </w:tc>
        <w:tc>
          <w:tcPr>
            <w:tcW w:w="3235" w:type="dxa"/>
          </w:tcPr>
          <w:p w14:paraId="615D5CBF" w14:textId="6CC4DFF0" w:rsidR="00886267" w:rsidRDefault="00CD62E8">
            <w:r>
              <w:t>Not an option. The modest billing for AWS Ec2 instance is $850 per week.</w:t>
            </w:r>
          </w:p>
        </w:tc>
      </w:tr>
      <w:tr w:rsidR="00886267" w14:paraId="390D16FF" w14:textId="77777777" w:rsidTr="00693B94">
        <w:tc>
          <w:tcPr>
            <w:tcW w:w="895" w:type="dxa"/>
          </w:tcPr>
          <w:p w14:paraId="28DC1FA0" w14:textId="57CFEE8D" w:rsidR="00886267" w:rsidRDefault="00CD62E8">
            <w:r>
              <w:t>6</w:t>
            </w:r>
          </w:p>
        </w:tc>
        <w:tc>
          <w:tcPr>
            <w:tcW w:w="2520" w:type="dxa"/>
          </w:tcPr>
          <w:p w14:paraId="1FB60B5A" w14:textId="5043BFE2" w:rsidR="00886267" w:rsidRDefault="00CD62E8">
            <w:r>
              <w:t>Speed</w:t>
            </w:r>
          </w:p>
        </w:tc>
        <w:tc>
          <w:tcPr>
            <w:tcW w:w="2700" w:type="dxa"/>
          </w:tcPr>
          <w:p w14:paraId="25DE4773" w14:textId="5E9E58FD" w:rsidR="00886267" w:rsidRDefault="00CD62E8">
            <w:r>
              <w:t>Faster</w:t>
            </w:r>
          </w:p>
        </w:tc>
        <w:tc>
          <w:tcPr>
            <w:tcW w:w="3235" w:type="dxa"/>
          </w:tcPr>
          <w:p w14:paraId="5B67D2C1" w14:textId="1ED18500" w:rsidR="00886267" w:rsidRDefault="00CD62E8">
            <w:r>
              <w:t>slower</w:t>
            </w:r>
          </w:p>
        </w:tc>
      </w:tr>
      <w:tr w:rsidR="00886267" w14:paraId="27953AEB" w14:textId="77777777" w:rsidTr="00693B94">
        <w:tc>
          <w:tcPr>
            <w:tcW w:w="895" w:type="dxa"/>
          </w:tcPr>
          <w:p w14:paraId="46380928" w14:textId="66E8212C" w:rsidR="00886267" w:rsidRDefault="00CD62E8">
            <w:r>
              <w:t>7</w:t>
            </w:r>
          </w:p>
        </w:tc>
        <w:tc>
          <w:tcPr>
            <w:tcW w:w="2520" w:type="dxa"/>
          </w:tcPr>
          <w:p w14:paraId="6EC4192C" w14:textId="7FE588D6" w:rsidR="00886267" w:rsidRDefault="00CD62E8">
            <w:r>
              <w:t>Data security</w:t>
            </w:r>
          </w:p>
        </w:tc>
        <w:tc>
          <w:tcPr>
            <w:tcW w:w="2700" w:type="dxa"/>
          </w:tcPr>
          <w:p w14:paraId="74069E6C" w14:textId="55337402" w:rsidR="00886267" w:rsidRDefault="00CD62E8">
            <w:r>
              <w:t>No data security</w:t>
            </w:r>
          </w:p>
        </w:tc>
        <w:tc>
          <w:tcPr>
            <w:tcW w:w="3235" w:type="dxa"/>
          </w:tcPr>
          <w:p w14:paraId="3CF895BD" w14:textId="454951C1" w:rsidR="00886267" w:rsidRDefault="00CD62E8">
            <w:r>
              <w:t>Absolute data security</w:t>
            </w:r>
          </w:p>
        </w:tc>
      </w:tr>
      <w:tr w:rsidR="00CD62E8" w14:paraId="54543337" w14:textId="77777777" w:rsidTr="00693B94">
        <w:tc>
          <w:tcPr>
            <w:tcW w:w="895" w:type="dxa"/>
          </w:tcPr>
          <w:p w14:paraId="6796B6EB" w14:textId="3D3D9ED2" w:rsidR="00CD62E8" w:rsidRDefault="00CD62E8">
            <w:r>
              <w:t>8</w:t>
            </w:r>
          </w:p>
        </w:tc>
        <w:tc>
          <w:tcPr>
            <w:tcW w:w="2520" w:type="dxa"/>
          </w:tcPr>
          <w:p w14:paraId="1BF4337C" w14:textId="2856283E" w:rsidR="00CD62E8" w:rsidRDefault="00CD62E8">
            <w:r>
              <w:t>Third Party Integrations</w:t>
            </w:r>
          </w:p>
        </w:tc>
        <w:tc>
          <w:tcPr>
            <w:tcW w:w="2700" w:type="dxa"/>
          </w:tcPr>
          <w:p w14:paraId="0267D4EC" w14:textId="3487493C" w:rsidR="00CD62E8" w:rsidRDefault="00CD62E8">
            <w:proofErr w:type="spellStart"/>
            <w:r>
              <w:t>Langgraph</w:t>
            </w:r>
            <w:proofErr w:type="spellEnd"/>
            <w:r>
              <w:t xml:space="preserve"> and </w:t>
            </w:r>
            <w:proofErr w:type="spellStart"/>
            <w:r>
              <w:t>DsPY</w:t>
            </w:r>
            <w:proofErr w:type="spellEnd"/>
          </w:p>
        </w:tc>
        <w:tc>
          <w:tcPr>
            <w:tcW w:w="3235" w:type="dxa"/>
          </w:tcPr>
          <w:p w14:paraId="6460100A" w14:textId="332767B8" w:rsidR="00CD62E8" w:rsidRDefault="00CD62E8">
            <w:proofErr w:type="spellStart"/>
            <w:r>
              <w:t>Langgraph</w:t>
            </w:r>
            <w:proofErr w:type="spellEnd"/>
            <w:r>
              <w:t xml:space="preserve"> and </w:t>
            </w:r>
            <w:proofErr w:type="spellStart"/>
            <w:r>
              <w:t>DsPy</w:t>
            </w:r>
            <w:proofErr w:type="spellEnd"/>
          </w:p>
        </w:tc>
      </w:tr>
    </w:tbl>
    <w:p w14:paraId="649E4C31" w14:textId="77777777" w:rsidR="003770B7" w:rsidRDefault="003770B7"/>
    <w:p w14:paraId="401AD386" w14:textId="0BD756CC" w:rsidR="0092188C" w:rsidRDefault="00A43FDC">
      <w:r w:rsidRPr="00A43FDC">
        <w:rPr>
          <w:b/>
          <w:bCs/>
        </w:rPr>
        <w:t>Cost Minimizing techniques</w:t>
      </w:r>
      <w:r>
        <w:t>:</w:t>
      </w:r>
    </w:p>
    <w:p w14:paraId="1813CCF1" w14:textId="6B66AAF8" w:rsidR="00A43FDC" w:rsidRDefault="00A43FDC" w:rsidP="00A37A53">
      <w:pPr>
        <w:pStyle w:val="ListParagraph"/>
        <w:numPr>
          <w:ilvl w:val="0"/>
          <w:numId w:val="3"/>
        </w:numPr>
      </w:pPr>
      <w:r>
        <w:t xml:space="preserve">Cost can be minimized by employing </w:t>
      </w:r>
      <w:r w:rsidR="00B92775">
        <w:t>a</w:t>
      </w:r>
      <w:r>
        <w:t xml:space="preserve"> range of hybrid techniques.</w:t>
      </w:r>
    </w:p>
    <w:p w14:paraId="023EE6F2" w14:textId="3AEA60B1" w:rsidR="00A43FDC" w:rsidRDefault="00B92775" w:rsidP="00A37A5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Ollama</w:t>
      </w:r>
      <w:proofErr w:type="spellEnd"/>
      <w:r>
        <w:t xml:space="preserve"> text embeddings. Avoid GPT embeddings.</w:t>
      </w:r>
    </w:p>
    <w:p w14:paraId="398B8D83" w14:textId="6D8A42D8" w:rsidR="00B92775" w:rsidRDefault="00B92775" w:rsidP="00A37A53">
      <w:pPr>
        <w:pStyle w:val="ListParagraph"/>
        <w:numPr>
          <w:ilvl w:val="0"/>
          <w:numId w:val="3"/>
        </w:numPr>
      </w:pPr>
      <w:r>
        <w:t>For the GPT keep a limit on the number of queries per day.</w:t>
      </w:r>
    </w:p>
    <w:p w14:paraId="1D8CFCC6" w14:textId="51F2A72A" w:rsidR="00B92775" w:rsidRDefault="00B92775" w:rsidP="00A37A53">
      <w:pPr>
        <w:pStyle w:val="ListParagraph"/>
        <w:numPr>
          <w:ilvl w:val="0"/>
          <w:numId w:val="3"/>
        </w:numPr>
      </w:pPr>
      <w:r>
        <w:t>Keep a memory of the questions, when a similar question is asked (with a similarity above 90%), answer from the memory, instead using the LLM.</w:t>
      </w:r>
    </w:p>
    <w:p w14:paraId="099587F5" w14:textId="4013F991" w:rsidR="00B92775" w:rsidRDefault="00B92775" w:rsidP="00A37A53">
      <w:pPr>
        <w:pStyle w:val="ListParagraph"/>
        <w:numPr>
          <w:ilvl w:val="0"/>
          <w:numId w:val="3"/>
        </w:numPr>
      </w:pPr>
      <w:r>
        <w:t>Maintain a set of FAQs with corresponding LLM generated answers. Train the model on these FAQs. This way GPT costing will be only one time.</w:t>
      </w:r>
      <w:r w:rsidR="004F0AA0">
        <w:t xml:space="preserve"> After that provide the answers based on similarity of questions.</w:t>
      </w:r>
    </w:p>
    <w:p w14:paraId="6072684F" w14:textId="77777777" w:rsidR="00B92775" w:rsidRDefault="00B92775"/>
    <w:p w14:paraId="57845956" w14:textId="77777777" w:rsidR="00A43FDC" w:rsidRDefault="00A43FDC"/>
    <w:p w14:paraId="3EDD9107" w14:textId="77777777" w:rsidR="00847E2E" w:rsidRDefault="00847E2E"/>
    <w:p w14:paraId="5CFD98E7" w14:textId="77777777" w:rsidR="00A43FDC" w:rsidRDefault="00A43FDC"/>
    <w:p w14:paraId="25AC4B6C" w14:textId="77777777" w:rsidR="0092188C" w:rsidRDefault="0092188C"/>
    <w:sectPr w:rsidR="0092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25D6"/>
    <w:multiLevelType w:val="hybridMultilevel"/>
    <w:tmpl w:val="5E68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B5B96"/>
    <w:multiLevelType w:val="hybridMultilevel"/>
    <w:tmpl w:val="9562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406B"/>
    <w:multiLevelType w:val="hybridMultilevel"/>
    <w:tmpl w:val="EE8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99702">
    <w:abstractNumId w:val="2"/>
  </w:num>
  <w:num w:numId="2" w16cid:durableId="1481774586">
    <w:abstractNumId w:val="1"/>
  </w:num>
  <w:num w:numId="3" w16cid:durableId="7488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36"/>
    <w:rsid w:val="00097C62"/>
    <w:rsid w:val="000C6869"/>
    <w:rsid w:val="001E02D1"/>
    <w:rsid w:val="0025625F"/>
    <w:rsid w:val="003678D8"/>
    <w:rsid w:val="003770B7"/>
    <w:rsid w:val="003F4416"/>
    <w:rsid w:val="00440721"/>
    <w:rsid w:val="004F0AA0"/>
    <w:rsid w:val="00500C54"/>
    <w:rsid w:val="005660D2"/>
    <w:rsid w:val="00571E56"/>
    <w:rsid w:val="00600AAD"/>
    <w:rsid w:val="00693B94"/>
    <w:rsid w:val="006B34A6"/>
    <w:rsid w:val="0078052F"/>
    <w:rsid w:val="00814E88"/>
    <w:rsid w:val="00847E2E"/>
    <w:rsid w:val="00863DD8"/>
    <w:rsid w:val="00886267"/>
    <w:rsid w:val="008D1B9C"/>
    <w:rsid w:val="0092188C"/>
    <w:rsid w:val="00997502"/>
    <w:rsid w:val="00A37A53"/>
    <w:rsid w:val="00A43FDC"/>
    <w:rsid w:val="00B66636"/>
    <w:rsid w:val="00B92775"/>
    <w:rsid w:val="00BC7B03"/>
    <w:rsid w:val="00CD62E8"/>
    <w:rsid w:val="00ED00D3"/>
    <w:rsid w:val="00F6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14C6"/>
  <w15:chartTrackingRefBased/>
  <w15:docId w15:val="{CE9E447C-079F-41CB-86C4-9A2661AD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3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36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3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3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3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36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36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36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36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36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636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36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36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36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3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3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3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3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36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36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36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3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26</cp:revision>
  <dcterms:created xsi:type="dcterms:W3CDTF">2024-09-02T12:26:00Z</dcterms:created>
  <dcterms:modified xsi:type="dcterms:W3CDTF">2024-09-03T04:51:00Z</dcterms:modified>
</cp:coreProperties>
</file>