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4962" w14:textId="77777777" w:rsidR="00501126" w:rsidRPr="00501126" w:rsidRDefault="00501126" w:rsidP="00501126">
      <w:pPr>
        <w:rPr>
          <w:rFonts w:ascii="Times New Roman" w:hAnsi="Times New Roman" w:cs="Times New Roman"/>
          <w:lang w:val="en-US"/>
        </w:rPr>
      </w:pPr>
      <w:r w:rsidRPr="00501126">
        <w:rPr>
          <w:rFonts w:ascii="Times New Roman" w:hAnsi="Times New Roman" w:cs="Times New Roman"/>
          <w:lang w:val="en-US"/>
        </w:rPr>
        <w:t>SECURITIES ISSUABLE PURSUANT HERETO HAVE NOT BEEN REGISTERED UNDER THE SECURITIES ACT OF 1933, AS AMENDED (THE “</w:t>
      </w:r>
      <w:r w:rsidRPr="00501126">
        <w:rPr>
          <w:rFonts w:ascii="Times New Roman" w:hAnsi="Times New Roman" w:cs="Times New Roman"/>
          <w:b/>
          <w:lang w:val="en-US"/>
        </w:rPr>
        <w:t>SECURITIES ACT</w:t>
      </w:r>
      <w:r w:rsidRPr="00501126">
        <w:rPr>
          <w:rFonts w:ascii="Times New Roman" w:hAnsi="Times New Roman" w:cs="Times New Roman"/>
          <w:lang w:val="en-US"/>
        </w:rPr>
        <w:t xml:space="preserve">”), OR UNDER THE SECURITIES LAWS OF CERTAIN STATES.  THESE SECURITIES MAY NOT BE OFFERED, SOLD OR OTHERWISE TRANSFERRED, PLEDGED OR HYPOTHECATED EXCEPT AS PERMITTED IN THIS SAFE AND UNDER THE ACT AND APPLICABLE STATE SECURITIES LAWS PURSUANT TO AN EFFECTIVE REGISTRATION STATEMENT OR AN EXEMPTION THEREFROM.  </w:t>
      </w:r>
    </w:p>
    <w:p w14:paraId="4E8B2658" w14:textId="77777777" w:rsidR="00501126" w:rsidRPr="00501126" w:rsidRDefault="00501126" w:rsidP="00501126">
      <w:pPr>
        <w:rPr>
          <w:rFonts w:ascii="Times New Roman" w:hAnsi="Times New Roman" w:cs="Times New Roman"/>
          <w:lang w:val="en-US"/>
        </w:rPr>
      </w:pPr>
    </w:p>
    <w:p w14:paraId="4B4ACD78" w14:textId="77777777" w:rsidR="00501126" w:rsidRPr="00501126" w:rsidRDefault="00501126" w:rsidP="00501126">
      <w:pPr>
        <w:rPr>
          <w:rFonts w:ascii="Times New Roman" w:hAnsi="Times New Roman" w:cs="Times New Roman"/>
          <w:b/>
          <w:lang w:val="en-US"/>
        </w:rPr>
      </w:pPr>
      <w:r w:rsidRPr="00501126">
        <w:rPr>
          <w:rFonts w:ascii="Times New Roman" w:hAnsi="Times New Roman" w:cs="Times New Roman"/>
          <w:b/>
          <w:lang w:val="en-US"/>
        </w:rPr>
        <w:t>[Company Name]</w:t>
      </w:r>
    </w:p>
    <w:p w14:paraId="0FB943B9" w14:textId="77777777" w:rsidR="00501126" w:rsidRPr="00501126" w:rsidRDefault="00501126" w:rsidP="00501126">
      <w:pPr>
        <w:rPr>
          <w:rFonts w:ascii="Times New Roman" w:hAnsi="Times New Roman" w:cs="Times New Roman"/>
          <w:lang w:val="en-US"/>
        </w:rPr>
      </w:pPr>
    </w:p>
    <w:p w14:paraId="5167BC7D" w14:textId="77777777" w:rsidR="00501126" w:rsidRPr="00501126" w:rsidRDefault="00501126" w:rsidP="00501126">
      <w:pPr>
        <w:rPr>
          <w:rFonts w:ascii="Times New Roman" w:hAnsi="Times New Roman" w:cs="Times New Roman"/>
          <w:b/>
          <w:lang w:val="en-US"/>
        </w:rPr>
      </w:pPr>
      <w:r w:rsidRPr="00501126">
        <w:rPr>
          <w:rFonts w:ascii="Times New Roman" w:hAnsi="Times New Roman" w:cs="Times New Roman"/>
          <w:b/>
          <w:lang w:val="en-US"/>
        </w:rPr>
        <w:t xml:space="preserve">SAFE </w:t>
      </w:r>
    </w:p>
    <w:p w14:paraId="13B6EEAA" w14:textId="77777777" w:rsidR="00501126" w:rsidRPr="00501126" w:rsidRDefault="00501126" w:rsidP="00501126">
      <w:pPr>
        <w:rPr>
          <w:rFonts w:ascii="Times New Roman" w:hAnsi="Times New Roman" w:cs="Times New Roman"/>
          <w:b/>
          <w:lang w:val="en-US"/>
        </w:rPr>
      </w:pPr>
      <w:r w:rsidRPr="00501126">
        <w:rPr>
          <w:rFonts w:ascii="Times New Roman" w:hAnsi="Times New Roman" w:cs="Times New Roman"/>
          <w:b/>
          <w:lang w:val="en-US"/>
        </w:rPr>
        <w:t>(Simple Agreement for Future Equity)</w:t>
      </w:r>
    </w:p>
    <w:p w14:paraId="6BEEAEC5" w14:textId="77777777" w:rsidR="00501126" w:rsidRPr="00501126" w:rsidRDefault="00501126" w:rsidP="00501126">
      <w:pPr>
        <w:rPr>
          <w:rFonts w:ascii="Times New Roman" w:hAnsi="Times New Roman" w:cs="Times New Roman"/>
          <w:lang w:val="en-US"/>
        </w:rPr>
      </w:pPr>
      <w:r w:rsidRPr="00501126">
        <w:rPr>
          <w:rFonts w:ascii="Times New Roman" w:hAnsi="Times New Roman" w:cs="Times New Roman"/>
          <w:lang w:val="en-US"/>
        </w:rPr>
        <w:t>THIS CERTIFIES THAT in exchange for the payment by [Investor Name] (the “</w:t>
      </w:r>
      <w:r w:rsidRPr="00501126">
        <w:rPr>
          <w:rFonts w:ascii="Times New Roman" w:hAnsi="Times New Roman" w:cs="Times New Roman"/>
          <w:b/>
          <w:lang w:val="en-US"/>
        </w:rPr>
        <w:t>Investor</w:t>
      </w:r>
      <w:r w:rsidRPr="00501126">
        <w:rPr>
          <w:rFonts w:ascii="Times New Roman" w:hAnsi="Times New Roman" w:cs="Times New Roman"/>
          <w:lang w:val="en-US"/>
        </w:rPr>
        <w:t>”) of $[_____________] (the “</w:t>
      </w:r>
      <w:r w:rsidRPr="00501126">
        <w:rPr>
          <w:rFonts w:ascii="Times New Roman" w:hAnsi="Times New Roman" w:cs="Times New Roman"/>
          <w:b/>
          <w:lang w:val="en-US"/>
        </w:rPr>
        <w:t>Purchase Amount</w:t>
      </w:r>
      <w:r w:rsidRPr="00501126">
        <w:rPr>
          <w:rFonts w:ascii="Times New Roman" w:hAnsi="Times New Roman" w:cs="Times New Roman"/>
          <w:lang w:val="en-US"/>
        </w:rPr>
        <w:t>”) on or about [Date of Safe], [Company Name], a [State of Incorporation] corporation (the “</w:t>
      </w:r>
      <w:r w:rsidRPr="00501126">
        <w:rPr>
          <w:rFonts w:ascii="Times New Roman" w:hAnsi="Times New Roman" w:cs="Times New Roman"/>
          <w:b/>
          <w:lang w:val="en-US"/>
        </w:rPr>
        <w:t>Company</w:t>
      </w:r>
      <w:r w:rsidRPr="00501126">
        <w:rPr>
          <w:rFonts w:ascii="Times New Roman" w:hAnsi="Times New Roman" w:cs="Times New Roman"/>
          <w:lang w:val="en-US"/>
        </w:rPr>
        <w:t>”), issues to the Investor the right to certain shares of the Company’s Capital Stock, subject to the terms described below.</w:t>
      </w:r>
    </w:p>
    <w:p w14:paraId="3EB3B28E" w14:textId="77777777" w:rsidR="00501126" w:rsidRPr="00501126" w:rsidRDefault="00501126" w:rsidP="00501126">
      <w:pPr>
        <w:rPr>
          <w:rFonts w:ascii="Times New Roman" w:hAnsi="Times New Roman" w:cs="Times New Roman"/>
          <w:lang w:val="en-US"/>
        </w:rPr>
      </w:pPr>
      <w:r w:rsidRPr="00501126">
        <w:rPr>
          <w:rFonts w:ascii="Times New Roman" w:hAnsi="Times New Roman" w:cs="Times New Roman"/>
          <w:lang w:val="en-US"/>
        </w:rPr>
        <w:t xml:space="preserve">This Safe is one of the forms available at </w:t>
      </w:r>
      <w:hyperlink r:id="rId4" w:history="1">
        <w:r w:rsidRPr="00501126">
          <w:rPr>
            <w:rStyle w:val="Hyperlink"/>
            <w:rFonts w:ascii="Times New Roman" w:hAnsi="Times New Roman" w:cs="Times New Roman"/>
            <w:lang w:val="en-US"/>
          </w:rPr>
          <w:t>http://ycombinator.com/documents</w:t>
        </w:r>
      </w:hyperlink>
      <w:r w:rsidRPr="00501126">
        <w:rPr>
          <w:rFonts w:ascii="Times New Roman" w:hAnsi="Times New Roman" w:cs="Times New Roman"/>
          <w:lang w:val="en-US"/>
        </w:rPr>
        <w:t xml:space="preserve"> and the Company and the Investor agree that neither one has modified the form, except to fill in blanks and bracketed terms. </w:t>
      </w:r>
    </w:p>
    <w:p w14:paraId="0ED5B626" w14:textId="77777777" w:rsidR="00501126" w:rsidRPr="00501126" w:rsidRDefault="00501126" w:rsidP="00501126">
      <w:pPr>
        <w:rPr>
          <w:rFonts w:ascii="Times New Roman" w:hAnsi="Times New Roman" w:cs="Times New Roman"/>
          <w:lang w:val="en-US"/>
        </w:rPr>
      </w:pPr>
      <w:r w:rsidRPr="00501126">
        <w:rPr>
          <w:rFonts w:ascii="Times New Roman" w:hAnsi="Times New Roman" w:cs="Times New Roman"/>
          <w:lang w:val="en-US"/>
        </w:rPr>
        <w:t>The “</w:t>
      </w:r>
      <w:r w:rsidRPr="00501126">
        <w:rPr>
          <w:rFonts w:ascii="Times New Roman" w:hAnsi="Times New Roman" w:cs="Times New Roman"/>
          <w:b/>
          <w:lang w:val="en-US"/>
        </w:rPr>
        <w:t>Post-Money Valuation Cap</w:t>
      </w:r>
      <w:r w:rsidRPr="00501126">
        <w:rPr>
          <w:rFonts w:ascii="Times New Roman" w:hAnsi="Times New Roman" w:cs="Times New Roman"/>
          <w:lang w:val="en-US"/>
        </w:rPr>
        <w:t xml:space="preserve">” is $[_____________].  See </w:t>
      </w:r>
      <w:r w:rsidRPr="00501126">
        <w:rPr>
          <w:rFonts w:ascii="Times New Roman" w:hAnsi="Times New Roman" w:cs="Times New Roman"/>
          <w:b/>
          <w:lang w:val="en-US"/>
        </w:rPr>
        <w:t>Section 2</w:t>
      </w:r>
      <w:r w:rsidRPr="00501126">
        <w:rPr>
          <w:rFonts w:ascii="Times New Roman" w:hAnsi="Times New Roman" w:cs="Times New Roman"/>
          <w:lang w:val="en-US"/>
        </w:rPr>
        <w:t xml:space="preserve"> for certain additional defined terms.</w:t>
      </w:r>
    </w:p>
    <w:p w14:paraId="37B98B00" w14:textId="77777777" w:rsidR="00501126" w:rsidRPr="00501126" w:rsidRDefault="00501126" w:rsidP="00501126">
      <w:pPr>
        <w:rPr>
          <w:rFonts w:ascii="Times New Roman" w:hAnsi="Times New Roman" w:cs="Times New Roman"/>
          <w:b/>
          <w:i/>
          <w:lang w:val="en-US"/>
        </w:rPr>
      </w:pPr>
      <w:r w:rsidRPr="00501126">
        <w:rPr>
          <w:rFonts w:ascii="Times New Roman" w:hAnsi="Times New Roman" w:cs="Times New Roman"/>
          <w:b/>
          <w:lang w:val="en-US"/>
        </w:rPr>
        <w:t>1.</w:t>
      </w:r>
      <w:r w:rsidRPr="00501126">
        <w:rPr>
          <w:rFonts w:ascii="Times New Roman" w:hAnsi="Times New Roman" w:cs="Times New Roman"/>
          <w:b/>
          <w:lang w:val="en-US"/>
        </w:rPr>
        <w:tab/>
      </w:r>
      <w:r w:rsidRPr="00501126">
        <w:rPr>
          <w:rFonts w:ascii="Times New Roman" w:hAnsi="Times New Roman" w:cs="Times New Roman"/>
          <w:b/>
          <w:i/>
          <w:lang w:val="en-US"/>
        </w:rPr>
        <w:t>Events</w:t>
      </w:r>
    </w:p>
    <w:p w14:paraId="64164581" w14:textId="77777777" w:rsidR="00501126" w:rsidRPr="00501126" w:rsidRDefault="00501126" w:rsidP="00501126">
      <w:pPr>
        <w:rPr>
          <w:rFonts w:ascii="Times New Roman" w:hAnsi="Times New Roman" w:cs="Times New Roman"/>
          <w:lang w:val="en-US"/>
        </w:rPr>
      </w:pPr>
      <w:r w:rsidRPr="00501126">
        <w:rPr>
          <w:rFonts w:ascii="Times New Roman" w:hAnsi="Times New Roman" w:cs="Times New Roman"/>
          <w:lang w:val="en-US"/>
        </w:rPr>
        <w:tab/>
        <w:t>(a)</w:t>
      </w:r>
      <w:r w:rsidRPr="00501126">
        <w:rPr>
          <w:rFonts w:ascii="Times New Roman" w:hAnsi="Times New Roman" w:cs="Times New Roman"/>
          <w:lang w:val="en-US"/>
        </w:rPr>
        <w:tab/>
      </w:r>
      <w:r w:rsidRPr="00501126">
        <w:rPr>
          <w:rFonts w:ascii="Times New Roman" w:hAnsi="Times New Roman" w:cs="Times New Roman"/>
          <w:b/>
          <w:u w:val="single"/>
          <w:lang w:val="en-US"/>
        </w:rPr>
        <w:t>Equity Financing</w:t>
      </w:r>
      <w:r w:rsidRPr="00501126">
        <w:rPr>
          <w:rFonts w:ascii="Times New Roman" w:hAnsi="Times New Roman" w:cs="Times New Roman"/>
          <w:lang w:val="en-US"/>
        </w:rPr>
        <w:t xml:space="preserve">. If there is an Equity Financing before the termination of this Safe, on the initial closing of such Equity Financing, this Safe will automatically convert into the greater of: (1) the number of shares of Standard Preferred Stock equal to the Purchase Amount divided by the lowest price per share of the Standard Preferred Stock; or (2) the number of shares of Safe Preferred Stock equal to the Purchase Amount divided by the Safe Price.   </w:t>
      </w:r>
    </w:p>
    <w:p w14:paraId="45756325" w14:textId="77777777" w:rsidR="00501126" w:rsidRPr="00501126" w:rsidRDefault="00501126" w:rsidP="00501126">
      <w:pPr>
        <w:rPr>
          <w:rFonts w:ascii="Times New Roman" w:hAnsi="Times New Roman" w:cs="Times New Roman"/>
          <w:lang w:val="en-US"/>
        </w:rPr>
      </w:pPr>
      <w:r w:rsidRPr="00501126">
        <w:rPr>
          <w:rFonts w:ascii="Times New Roman" w:hAnsi="Times New Roman" w:cs="Times New Roman"/>
          <w:lang w:val="en-US"/>
        </w:rPr>
        <w:tab/>
        <w:t xml:space="preserve">In connection with the automatic conversion of this Safe into shares of Standard Preferred Stock or Safe Preferred Stock, the Investor will execute and deliver to the Company all of the transaction documents related to the Equity Financing; </w:t>
      </w:r>
      <w:r w:rsidRPr="00501126">
        <w:rPr>
          <w:rFonts w:ascii="Times New Roman" w:hAnsi="Times New Roman" w:cs="Times New Roman"/>
          <w:i/>
          <w:lang w:val="en-US"/>
        </w:rPr>
        <w:t xml:space="preserve">provided, </w:t>
      </w:r>
      <w:r w:rsidRPr="00501126">
        <w:rPr>
          <w:rFonts w:ascii="Times New Roman" w:hAnsi="Times New Roman" w:cs="Times New Roman"/>
          <w:lang w:val="en-US"/>
        </w:rPr>
        <w:t>that such documents (i) are the same documents to be entered into with the purchasers of Standard Preferred Stock, with appropriate variations for the Safe Preferred Stock if applicable, and (ii) have customary exceptions to any drag-along applicable to the Investor, including (without limitation) limited representations, warranties, liability and indemnification obligations for the Investor.</w:t>
      </w:r>
    </w:p>
    <w:p w14:paraId="436950E4" w14:textId="77777777" w:rsidR="00501126" w:rsidRPr="00501126" w:rsidRDefault="00501126" w:rsidP="00501126">
      <w:pPr>
        <w:rPr>
          <w:rFonts w:ascii="Times New Roman" w:hAnsi="Times New Roman" w:cs="Times New Roman"/>
          <w:lang w:val="en-US"/>
        </w:rPr>
      </w:pPr>
      <w:r w:rsidRPr="00501126">
        <w:rPr>
          <w:rFonts w:ascii="Times New Roman" w:hAnsi="Times New Roman" w:cs="Times New Roman"/>
          <w:lang w:val="en-US"/>
        </w:rPr>
        <w:lastRenderedPageBreak/>
        <w:tab/>
        <w:t>(b)</w:t>
      </w:r>
      <w:r w:rsidRPr="00501126">
        <w:rPr>
          <w:rFonts w:ascii="Times New Roman" w:hAnsi="Times New Roman" w:cs="Times New Roman"/>
          <w:lang w:val="en-US"/>
        </w:rPr>
        <w:tab/>
      </w:r>
      <w:r w:rsidRPr="00501126">
        <w:rPr>
          <w:rFonts w:ascii="Times New Roman" w:hAnsi="Times New Roman" w:cs="Times New Roman"/>
          <w:b/>
          <w:u w:val="single"/>
          <w:lang w:val="en-US"/>
        </w:rPr>
        <w:t>Liquidity Event</w:t>
      </w:r>
      <w:r w:rsidRPr="00501126">
        <w:rPr>
          <w:rFonts w:ascii="Times New Roman" w:hAnsi="Times New Roman" w:cs="Times New Roman"/>
          <w:lang w:val="en-US"/>
        </w:rPr>
        <w:t>.  If there is a Liquidity Event before the termination of this Safe, the Investor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(the “</w:t>
      </w:r>
      <w:r w:rsidRPr="00501126">
        <w:rPr>
          <w:rFonts w:ascii="Times New Roman" w:hAnsi="Times New Roman" w:cs="Times New Roman"/>
          <w:b/>
          <w:lang w:val="en-US"/>
        </w:rPr>
        <w:t>Cash-Out Amount</w:t>
      </w:r>
      <w:r w:rsidRPr="00501126">
        <w:rPr>
          <w:rFonts w:ascii="Times New Roman" w:hAnsi="Times New Roman" w:cs="Times New Roman"/>
          <w:lang w:val="en-US"/>
        </w:rPr>
        <w:t>”) or (ii) the amount payable on the number of shares of Common Stock equal to the Purchase Amount divided by the Liquidity Price (the “</w:t>
      </w:r>
      <w:r w:rsidRPr="00501126">
        <w:rPr>
          <w:rFonts w:ascii="Times New Roman" w:hAnsi="Times New Roman" w:cs="Times New Roman"/>
          <w:b/>
          <w:lang w:val="en-US"/>
        </w:rPr>
        <w:t>Conversion Amount</w:t>
      </w:r>
      <w:r w:rsidRPr="00501126">
        <w:rPr>
          <w:rFonts w:ascii="Times New Roman" w:hAnsi="Times New Roman" w:cs="Times New Roman"/>
          <w:lang w:val="en-US"/>
        </w:rPr>
        <w:t xml:space="preserve">”).  If any of the Company’s securityholders are given a choice as to the form and amount of Proceeds to be received in a Liquidity Event, the Investor will be given the same choice, </w:t>
      </w:r>
      <w:r w:rsidRPr="00501126">
        <w:rPr>
          <w:rFonts w:ascii="Times New Roman" w:hAnsi="Times New Roman" w:cs="Times New Roman"/>
          <w:i/>
          <w:lang w:val="en-US"/>
        </w:rPr>
        <w:t>provided</w:t>
      </w:r>
      <w:r w:rsidRPr="00501126">
        <w:rPr>
          <w:rFonts w:ascii="Times New Roman" w:hAnsi="Times New Roman" w:cs="Times New Roman"/>
          <w:lang w:val="en-US"/>
        </w:rPr>
        <w:t xml:space="preserve"> that the Investor may not choose to receive a form of consideration that the Investor would be ineligible to receive as a result of the Investor’s failure to satisfy any requirement or limitation generally applicable to the Company’s securityholders, or under any applicable laws.</w:t>
      </w:r>
    </w:p>
    <w:p w14:paraId="3A511B7C" w14:textId="77777777" w:rsidR="00501126" w:rsidRPr="00501126" w:rsidRDefault="00501126" w:rsidP="00501126">
      <w:pPr>
        <w:rPr>
          <w:rFonts w:ascii="Times New Roman" w:hAnsi="Times New Roman" w:cs="Times New Roman"/>
          <w:lang w:val="en-US"/>
        </w:rPr>
      </w:pPr>
      <w:r w:rsidRPr="00501126">
        <w:rPr>
          <w:rFonts w:ascii="Times New Roman" w:hAnsi="Times New Roman" w:cs="Times New Roman"/>
          <w:lang w:val="en-US"/>
        </w:rPr>
        <w:tab/>
        <w:t>Notwithstanding the foregoing, in connection with a Change of Control intended to qualify as a tax-free reorganization, the Company may reduce the cash portion of Proceeds payable to the Investor by the amount determined by its board of directors in good faith for such Change of Control to qualify as a tax-free reorganization for U.S. federal income tax purposes, provided that such reduction (A) does not reduce the total Proceeds payable to such Investor and (B) is applied in the same manner and on a pro rata basis to all securityholders who have equal priority to the Investor under Section 1(d).</w:t>
      </w:r>
    </w:p>
    <w:p w14:paraId="38C5CF10" w14:textId="54984A06" w:rsidR="00501126" w:rsidRPr="00501126" w:rsidRDefault="00501126" w:rsidP="00501126">
      <w:pPr>
        <w:rPr>
          <w:rFonts w:ascii="Times New Roman" w:hAnsi="Times New Roman" w:cs="Times New Roman"/>
        </w:rPr>
      </w:pPr>
      <w:r w:rsidRPr="00501126">
        <w:rPr>
          <w:rFonts w:ascii="Times New Roman" w:hAnsi="Times New Roman" w:cs="Times New Roman"/>
          <w:lang w:val="en-US"/>
        </w:rPr>
        <w:tab/>
        <w:t>(c)</w:t>
      </w:r>
      <w:r w:rsidRPr="00501126">
        <w:rPr>
          <w:rFonts w:ascii="Times New Roman" w:hAnsi="Times New Roman" w:cs="Times New Roman"/>
          <w:lang w:val="en-US"/>
        </w:rPr>
        <w:tab/>
      </w:r>
      <w:r w:rsidRPr="00501126">
        <w:rPr>
          <w:rFonts w:ascii="Times New Roman" w:hAnsi="Times New Roman" w:cs="Times New Roman"/>
          <w:b/>
          <w:u w:val="single"/>
          <w:lang w:val="en-US"/>
        </w:rPr>
        <w:t>Dissolution Event</w:t>
      </w:r>
      <w:r w:rsidRPr="00501126">
        <w:rPr>
          <w:rFonts w:ascii="Times New Roman" w:hAnsi="Times New Roman" w:cs="Times New Roman"/>
          <w:lang w:val="en-US"/>
        </w:rPr>
        <w:t xml:space="preserve">. If there is a Dissolution Event before the termination of this Safe, the Investor will automatically be entitled (subject to the liquidation priority set forth in Section 1(d) below) to receive a portion of Proceeds </w:t>
      </w:r>
    </w:p>
    <w:sectPr w:rsidR="00501126" w:rsidRPr="005011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126"/>
    <w:rsid w:val="00501126"/>
    <w:rsid w:val="00715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199E2C"/>
  <w15:chartTrackingRefBased/>
  <w15:docId w15:val="{5B2B838C-CEEB-4378-ABB3-0ABD8A5CF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126"/>
    <w:rPr>
      <w:rFonts w:eastAsiaTheme="majorEastAsia" w:cstheme="majorBidi"/>
      <w:color w:val="272727" w:themeColor="text1" w:themeTint="D8"/>
    </w:rPr>
  </w:style>
  <w:style w:type="paragraph" w:styleId="Title">
    <w:name w:val="Title"/>
    <w:basedOn w:val="Normal"/>
    <w:next w:val="Normal"/>
    <w:link w:val="TitleChar"/>
    <w:uiPriority w:val="10"/>
    <w:qFormat/>
    <w:rsid w:val="00501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126"/>
    <w:pPr>
      <w:spacing w:before="160"/>
      <w:jc w:val="center"/>
    </w:pPr>
    <w:rPr>
      <w:i/>
      <w:iCs/>
      <w:color w:val="404040" w:themeColor="text1" w:themeTint="BF"/>
    </w:rPr>
  </w:style>
  <w:style w:type="character" w:customStyle="1" w:styleId="QuoteChar">
    <w:name w:val="Quote Char"/>
    <w:basedOn w:val="DefaultParagraphFont"/>
    <w:link w:val="Quote"/>
    <w:uiPriority w:val="29"/>
    <w:rsid w:val="00501126"/>
    <w:rPr>
      <w:i/>
      <w:iCs/>
      <w:color w:val="404040" w:themeColor="text1" w:themeTint="BF"/>
    </w:rPr>
  </w:style>
  <w:style w:type="paragraph" w:styleId="ListParagraph">
    <w:name w:val="List Paragraph"/>
    <w:basedOn w:val="Normal"/>
    <w:uiPriority w:val="34"/>
    <w:qFormat/>
    <w:rsid w:val="00501126"/>
    <w:pPr>
      <w:ind w:left="720"/>
      <w:contextualSpacing/>
    </w:pPr>
  </w:style>
  <w:style w:type="character" w:styleId="IntenseEmphasis">
    <w:name w:val="Intense Emphasis"/>
    <w:basedOn w:val="DefaultParagraphFont"/>
    <w:uiPriority w:val="21"/>
    <w:qFormat/>
    <w:rsid w:val="00501126"/>
    <w:rPr>
      <w:i/>
      <w:iCs/>
      <w:color w:val="0F4761" w:themeColor="accent1" w:themeShade="BF"/>
    </w:rPr>
  </w:style>
  <w:style w:type="paragraph" w:styleId="IntenseQuote">
    <w:name w:val="Intense Quote"/>
    <w:basedOn w:val="Normal"/>
    <w:next w:val="Normal"/>
    <w:link w:val="IntenseQuoteChar"/>
    <w:uiPriority w:val="30"/>
    <w:qFormat/>
    <w:rsid w:val="00501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126"/>
    <w:rPr>
      <w:i/>
      <w:iCs/>
      <w:color w:val="0F4761" w:themeColor="accent1" w:themeShade="BF"/>
    </w:rPr>
  </w:style>
  <w:style w:type="character" w:styleId="IntenseReference">
    <w:name w:val="Intense Reference"/>
    <w:basedOn w:val="DefaultParagraphFont"/>
    <w:uiPriority w:val="32"/>
    <w:qFormat/>
    <w:rsid w:val="00501126"/>
    <w:rPr>
      <w:b/>
      <w:bCs/>
      <w:smallCaps/>
      <w:color w:val="0F4761" w:themeColor="accent1" w:themeShade="BF"/>
      <w:spacing w:val="5"/>
    </w:rPr>
  </w:style>
  <w:style w:type="character" w:styleId="Hyperlink">
    <w:name w:val="Hyperlink"/>
    <w:basedOn w:val="DefaultParagraphFont"/>
    <w:uiPriority w:val="99"/>
    <w:unhideWhenUsed/>
    <w:rsid w:val="00501126"/>
    <w:rPr>
      <w:color w:val="467886" w:themeColor="hyperlink"/>
      <w:u w:val="single"/>
    </w:rPr>
  </w:style>
  <w:style w:type="character" w:styleId="UnresolvedMention">
    <w:name w:val="Unresolved Mention"/>
    <w:basedOn w:val="DefaultParagraphFont"/>
    <w:uiPriority w:val="99"/>
    <w:semiHidden/>
    <w:unhideWhenUsed/>
    <w:rsid w:val="005011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ycombinator.com/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667</Words>
  <Characters>3549</Characters>
  <Application>Microsoft Office Word</Application>
  <DocSecurity>0</DocSecurity>
  <Lines>59</Lines>
  <Paragraphs>15</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J</dc:creator>
  <cp:keywords/>
  <dc:description/>
  <cp:lastModifiedBy>Amogh J</cp:lastModifiedBy>
  <cp:revision>1</cp:revision>
  <dcterms:created xsi:type="dcterms:W3CDTF">2025-11-03T21:11:00Z</dcterms:created>
  <dcterms:modified xsi:type="dcterms:W3CDTF">2025-11-03T21:11:00Z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41cec687-bc89-4f7c-a2b6-339d80e2c043</vt:lpwstr>
  </property>
</Properties>
</file>