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 xml:space="preserve">03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07/06/2017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1 - Criar doação para uma instituição existente;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i/>
          <w:iCs/>
          <w:color w:val="FF0000"/>
        </w:rPr>
        <w:t>Descrição não ser obrigátorio.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b/>
          <w:bCs/>
        </w:rPr>
        <w:t>(FEITO)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2 - Visualizar minhas doações;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i/>
          <w:iCs/>
          <w:color w:val="FF0000"/>
        </w:rPr>
        <w:t>Remover barra de imagens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b/>
          <w:bCs/>
        </w:rPr>
        <w:t>(FEITO)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i/>
          <w:iCs/>
          <w:color w:val="FF0000"/>
        </w:rPr>
        <w:t>Visualizar doações por data de criação</w:t>
      </w:r>
      <w:r>
        <w:rPr>
          <w:rFonts w:hint="default" w:ascii="Arial" w:hAnsi="Arial" w:cs="Arial"/>
          <w:i/>
          <w:iCs/>
          <w:color w:val="FF0000"/>
        </w:rPr>
        <w:t xml:space="preserve"> 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b/>
          <w:bCs/>
        </w:rPr>
        <w:t>(FEITO)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3 - Visualizar detalhes de uma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4 - Cancelar uma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5 - Visualização campanhas da localidade;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6 - Visualizar detalhes de uma campanha;</w:t>
      </w: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7- Criação de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8 - Edição de uma campanha existente;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9 - Consulta de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10 - Visualização de detalhes de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11 - Acompanhamento de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12 - Consulta de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13 - Visualização de detalhes de uma doação;</w:t>
      </w:r>
      <w:bookmarkStart w:id="3" w:name="_GoBack"/>
      <w:bookmarkEnd w:id="3"/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arsaw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D4B9D7E"/>
    <w:rsid w:val="7DFDFEB3"/>
    <w:rsid w:val="D35F8B3D"/>
    <w:rsid w:val="E2F30D51"/>
    <w:rsid w:val="F7FBD18C"/>
    <w:rsid w:val="FF5F518F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2017-03-25T10:05:00Z</dcterms:created>
  <dc:creator>Ana Silva</dc:creator>
  <cp:lastModifiedBy>millanium</cp:lastModifiedBy>
  <dcterms:modified xsi:type="dcterms:W3CDTF">2017-06-08T09:43:53Z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