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ascii="Arial" w:hAnsi="Arial" w:cs="Arial"/>
        </w:rPr>
      </w:pPr>
      <w:bookmarkStart w:id="0" w:name="_breqeocu5rfy"/>
      <w:bookmarkEnd w:id="0"/>
      <w:r>
        <w:rPr>
          <w:rFonts w:ascii="Arial" w:hAnsi="Arial" w:cs="Arial"/>
        </w:rPr>
        <w:drawing>
          <wp:anchor distT="0" distB="635" distL="0" distR="1016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cs="Arial"/>
        </w:rPr>
      </w:pPr>
      <w:r>
        <w:rPr>
          <w:rFonts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</w:pPr>
      <w:r>
        <w:rPr>
          <w:rFonts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ascii="Arial" w:hAnsi="Arial" w:eastAsia="Arimo,Arial Narrow" w:cs="Arial"/>
          <w:sz w:val="24"/>
          <w:szCs w:val="24"/>
        </w:rPr>
        <w:t xml:space="preserve"> </w:t>
      </w:r>
      <w:r>
        <w:rPr>
          <w:rFonts w:ascii="Arial" w:hAnsi="Arial" w:eastAsia="Arial Narrow" w:cs="Arial"/>
          <w:sz w:val="24"/>
          <w:szCs w:val="24"/>
        </w:rPr>
        <w:tab/>
      </w:r>
      <w:r>
        <w:rPr>
          <w:rFonts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ascii="Arial" w:hAnsi="Arial" w:eastAsia="Arimo,Arial Narrow" w:cs="Arial"/>
          <w:sz w:val="24"/>
          <w:szCs w:val="24"/>
        </w:rPr>
        <w:t xml:space="preserve">05   </w:t>
      </w:r>
      <w:bookmarkStart w:id="2" w:name="__DdeLink__69_478826187"/>
      <w:r>
        <w:rPr>
          <w:rFonts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ascii="Arial" w:hAnsi="Arial" w:eastAsia="Arimo,Arial Narrow" w:cs="Arial"/>
          <w:b w:val="0"/>
          <w:bCs w:val="0"/>
          <w:sz w:val="24"/>
          <w:szCs w:val="24"/>
        </w:rPr>
        <w:t xml:space="preserve"> 13/07/2017</w:t>
      </w:r>
      <w:bookmarkEnd w:id="2"/>
      <w:r>
        <w:rPr>
          <w:rFonts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MOBILE</w:t>
      </w:r>
    </w:p>
    <w:p>
      <w:pPr>
        <w:spacing w:before="0" w:after="160"/>
        <w:jc w:val="both"/>
      </w:pPr>
      <w:r>
        <w:rPr>
          <w:rFonts w:ascii="Arial" w:hAnsi="Arial" w:cs="Arial"/>
        </w:rPr>
        <w:t>1 – Realizar doação;</w:t>
      </w:r>
    </w:p>
    <w:p>
      <w:pPr>
        <w:spacing w:before="0" w:after="160"/>
        <w:jc w:val="both"/>
      </w:pPr>
      <w:r>
        <w:rPr>
          <w:rFonts w:ascii="Arial" w:hAnsi="Arial" w:cs="Arial"/>
        </w:rPr>
        <w:t>2 – Cancelar Doação;</w:t>
      </w:r>
    </w:p>
    <w:p>
      <w:pPr>
        <w:spacing w:before="0" w:after="160"/>
        <w:jc w:val="both"/>
      </w:pPr>
      <w:r>
        <w:rPr>
          <w:rFonts w:ascii="Arial" w:hAnsi="Arial" w:cs="Arial"/>
        </w:rPr>
        <w:t>3 – Aceitar pedido de doação;</w:t>
      </w:r>
    </w:p>
    <w:p>
      <w:pPr>
        <w:spacing w:before="0" w:after="160"/>
        <w:jc w:val="both"/>
      </w:pPr>
      <w:r>
        <w:rPr>
          <w:rFonts w:ascii="Arial" w:hAnsi="Arial" w:cs="Arial"/>
        </w:rPr>
        <w:t>4 – Recolher coleta;</w:t>
      </w:r>
      <w:bookmarkStart w:id="3" w:name="_GoBack"/>
      <w:bookmarkEnd w:id="3"/>
    </w:p>
    <w:p>
      <w:pPr>
        <w:spacing w:before="0" w:after="160"/>
        <w:jc w:val="both"/>
      </w:pPr>
      <w:r>
        <w:rPr>
          <w:rFonts w:ascii="Arial" w:hAnsi="Arial" w:cs="Arial"/>
        </w:rPr>
        <w:t>5 – Não realizar Coleta;</w:t>
      </w:r>
    </w:p>
    <w:p>
      <w:pPr>
        <w:spacing w:before="0" w:after="160"/>
        <w:jc w:val="both"/>
      </w:pPr>
      <w:r>
        <w:rPr>
          <w:rFonts w:ascii="Arial" w:hAnsi="Arial" w:cs="Arial"/>
        </w:rPr>
        <w:t>6 – abrir detalhes pedido de doação por notificação;</w:t>
      </w:r>
    </w:p>
    <w:p>
      <w:p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7 – Rejeitar pedido de doação;</w:t>
      </w:r>
    </w:p>
    <w:p>
      <w:pPr>
        <w:spacing w:before="0" w:after="160"/>
        <w:jc w:val="both"/>
        <w:rPr>
          <w:rFonts w:ascii="Arial" w:hAnsi="Arial" w:cs="Arial"/>
        </w:rPr>
      </w:pPr>
    </w:p>
    <w:p>
      <w:pPr>
        <w:spacing w:before="0" w:after="160"/>
        <w:rPr>
          <w:rFonts w:ascii="Arial" w:hAnsi="Arial" w:cs="Arial"/>
        </w:rPr>
      </w:pPr>
      <w:r>
        <w:rPr>
          <w:rFonts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8 – Notificação de donativos não aceitos;</w:t>
      </w:r>
    </w:p>
    <w:p>
      <w:p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9 - Exibição de detalhes do mensageiro em visualização de donativo;</w:t>
      </w:r>
    </w:p>
    <w:p>
      <w:pPr>
        <w:spacing w:before="0" w:after="160"/>
        <w:jc w:val="both"/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swiss"/>
    <w:pitch w:val="default"/>
    <w:sig w:usb0="00000287" w:usb1="00000000" w:usb2="00000000" w:usb3="00000000" w:csb0="200000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CBEBF71"/>
    <w:rsid w:val="7FFFAED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1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2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3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304</Characters>
  <Lines>0</Lines>
  <Paragraphs>12</Paragraphs>
  <TotalTime>0</TotalTime>
  <ScaleCrop>false</ScaleCrop>
  <LinksUpToDate>false</LinksUpToDate>
  <CharactersWithSpaces>356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cp:lastModifiedBy>millanium</cp:lastModifiedBy>
  <dcterms:modified xsi:type="dcterms:W3CDTF">2017-07-13T14:55:36Z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