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826" w:rsidRDefault="00BB2826" w:rsidP="00BB2826">
      <w:pPr>
        <w:pStyle w:val="ListParagraph"/>
        <w:jc w:val="center"/>
        <w:rPr>
          <w:rFonts w:eastAsia="Times New Roman"/>
          <w:b/>
          <w:sz w:val="28"/>
        </w:rPr>
      </w:pPr>
      <w:bookmarkStart w:id="0" w:name="_GoBack"/>
      <w:bookmarkEnd w:id="0"/>
      <w:r w:rsidRPr="00CA2AD2">
        <w:rPr>
          <w:rFonts w:eastAsia="Times New Roman"/>
          <w:b/>
          <w:sz w:val="28"/>
        </w:rPr>
        <w:t>How Can I win My March Madness Pool Next Year?</w:t>
      </w:r>
    </w:p>
    <w:p w:rsidR="00BB2826" w:rsidRPr="00CA2AD2" w:rsidRDefault="00BB2826" w:rsidP="00BB2826">
      <w:pPr>
        <w:pStyle w:val="ListParagraph"/>
        <w:jc w:val="center"/>
        <w:rPr>
          <w:rFonts w:eastAsia="Times New Roman"/>
          <w:b/>
          <w:sz w:val="28"/>
        </w:rPr>
      </w:pPr>
    </w:p>
    <w:p w:rsidR="00BB2826" w:rsidRPr="00B37403" w:rsidRDefault="00BB2826" w:rsidP="00BB2826">
      <w:pPr>
        <w:jc w:val="center"/>
        <w:rPr>
          <w:i/>
          <w:sz w:val="18"/>
        </w:rPr>
      </w:pPr>
      <w:r w:rsidRPr="00B37403">
        <w:rPr>
          <w:i/>
          <w:sz w:val="18"/>
        </w:rPr>
        <w:t>American Statistical Association Data Visualization Poster Competition Project (April 2018)</w:t>
      </w:r>
      <w:r w:rsidRPr="00B37403">
        <w:rPr>
          <w:i/>
          <w:sz w:val="18"/>
        </w:rPr>
        <w:br/>
      </w:r>
    </w:p>
    <w:p w:rsidR="00BB2826" w:rsidRPr="0031489A" w:rsidRDefault="00BB2826" w:rsidP="00BB2826">
      <w:pPr>
        <w:rPr>
          <w:rFonts w:eastAsia="Times New Roman"/>
        </w:rPr>
      </w:pPr>
    </w:p>
    <w:p w:rsidR="00BB2826" w:rsidRPr="0031489A" w:rsidRDefault="00BB2826" w:rsidP="00BB2826">
      <w:pPr>
        <w:rPr>
          <w:rFonts w:eastAsia="Times New Roman"/>
          <w:b/>
        </w:rPr>
      </w:pPr>
      <w:proofErr w:type="gramStart"/>
      <w:r w:rsidRPr="0031489A">
        <w:rPr>
          <w:rFonts w:eastAsia="Times New Roman"/>
          <w:b/>
        </w:rPr>
        <w:t>Background :</w:t>
      </w:r>
      <w:proofErr w:type="gramEnd"/>
      <w:r w:rsidRPr="0031489A">
        <w:rPr>
          <w:rFonts w:eastAsia="Times New Roman"/>
          <w:b/>
        </w:rPr>
        <w:t xml:space="preserve"> </w:t>
      </w:r>
    </w:p>
    <w:p w:rsidR="00BB2826" w:rsidRPr="0031489A" w:rsidRDefault="00BB2826" w:rsidP="00BB2826">
      <w:pPr>
        <w:rPr>
          <w:rFonts w:eastAsia="Times New Roman"/>
        </w:rPr>
      </w:pPr>
      <w:r w:rsidRPr="0031489A">
        <w:rPr>
          <w:rFonts w:eastAsia="Times New Roman"/>
        </w:rPr>
        <w:t xml:space="preserve">People typically use ranking as one of the guidance’s to pick their bets in the pools.  We wanted to see how well ranking </w:t>
      </w:r>
      <w:r>
        <w:rPr>
          <w:rFonts w:eastAsia="Times New Roman"/>
        </w:rPr>
        <w:t xml:space="preserve">as well as other factors </w:t>
      </w:r>
      <w:r w:rsidRPr="0031489A">
        <w:rPr>
          <w:rFonts w:eastAsia="Times New Roman"/>
        </w:rPr>
        <w:t xml:space="preserve">can forecast for NCAA Tournament (aka March Madness) </w:t>
      </w:r>
      <w:r>
        <w:rPr>
          <w:rFonts w:eastAsia="Times New Roman"/>
        </w:rPr>
        <w:t>success in the</w:t>
      </w:r>
      <w:r w:rsidRPr="0031489A">
        <w:rPr>
          <w:rFonts w:eastAsia="Times New Roman"/>
        </w:rPr>
        <w:t xml:space="preserve"> knock out system</w:t>
      </w:r>
      <w:r>
        <w:rPr>
          <w:rFonts w:eastAsia="Times New Roman"/>
        </w:rPr>
        <w:t>.</w:t>
      </w:r>
    </w:p>
    <w:p w:rsidR="00BB2826" w:rsidRDefault="00BB2826" w:rsidP="00BB2826">
      <w:pPr>
        <w:rPr>
          <w:rFonts w:eastAsia="Times New Roman"/>
          <w:b/>
        </w:rPr>
      </w:pPr>
    </w:p>
    <w:p w:rsidR="00BB2826" w:rsidRPr="0031489A" w:rsidRDefault="00BB2826" w:rsidP="00BB2826">
      <w:pPr>
        <w:rPr>
          <w:rFonts w:eastAsia="Times New Roman"/>
          <w:b/>
        </w:rPr>
      </w:pPr>
      <w:r w:rsidRPr="0031489A">
        <w:rPr>
          <w:rFonts w:eastAsia="Times New Roman"/>
          <w:b/>
        </w:rPr>
        <w:t>Question</w:t>
      </w:r>
      <w:r>
        <w:rPr>
          <w:rFonts w:eastAsia="Times New Roman"/>
          <w:b/>
        </w:rPr>
        <w:t xml:space="preserve"> Asked:</w:t>
      </w:r>
      <w:r w:rsidRPr="0031489A">
        <w:rPr>
          <w:rFonts w:eastAsia="Times New Roman"/>
          <w:b/>
        </w:rPr>
        <w:t xml:space="preserve">  </w:t>
      </w:r>
    </w:p>
    <w:p w:rsidR="00BB2826" w:rsidRDefault="00BB2826" w:rsidP="00BB2826">
      <w:pPr>
        <w:pStyle w:val="ListParagraph"/>
        <w:numPr>
          <w:ilvl w:val="0"/>
          <w:numId w:val="2"/>
        </w:numPr>
        <w:ind w:left="360"/>
        <w:rPr>
          <w:rFonts w:eastAsia="Times New Roman"/>
        </w:rPr>
      </w:pPr>
      <w:r w:rsidRPr="003C59E3">
        <w:rPr>
          <w:rFonts w:eastAsia="Times New Roman"/>
        </w:rPr>
        <w:t xml:space="preserve">How the magnitude of difference </w:t>
      </w:r>
      <w:r>
        <w:rPr>
          <w:rFonts w:eastAsia="Times New Roman"/>
        </w:rPr>
        <w:t xml:space="preserve">in </w:t>
      </w:r>
      <w:r w:rsidRPr="003C59E3">
        <w:rPr>
          <w:rFonts w:eastAsia="Times New Roman"/>
        </w:rPr>
        <w:t xml:space="preserve">ranking </w:t>
      </w:r>
      <w:r>
        <w:rPr>
          <w:rFonts w:eastAsia="Times New Roman"/>
        </w:rPr>
        <w:t xml:space="preserve">difference </w:t>
      </w:r>
      <w:r w:rsidRPr="003C59E3">
        <w:rPr>
          <w:rFonts w:eastAsia="Times New Roman"/>
        </w:rPr>
        <w:t xml:space="preserve">between </w:t>
      </w:r>
      <w:r>
        <w:rPr>
          <w:rFonts w:eastAsia="Times New Roman"/>
        </w:rPr>
        <w:t xml:space="preserve">the </w:t>
      </w:r>
      <w:r w:rsidRPr="003C59E3">
        <w:rPr>
          <w:rFonts w:eastAsia="Times New Roman"/>
        </w:rPr>
        <w:t xml:space="preserve">teams can </w:t>
      </w:r>
      <w:r>
        <w:rPr>
          <w:rFonts w:eastAsia="Times New Roman"/>
        </w:rPr>
        <w:t xml:space="preserve">impact </w:t>
      </w:r>
      <w:r w:rsidRPr="003C59E3">
        <w:rPr>
          <w:rFonts w:eastAsia="Times New Roman"/>
        </w:rPr>
        <w:t xml:space="preserve">the outcome?  </w:t>
      </w:r>
    </w:p>
    <w:p w:rsidR="00BB2826" w:rsidRDefault="00BB2826" w:rsidP="00BB2826">
      <w:pPr>
        <w:pStyle w:val="ListParagraph"/>
        <w:numPr>
          <w:ilvl w:val="0"/>
          <w:numId w:val="2"/>
        </w:numPr>
        <w:ind w:left="360"/>
        <w:rPr>
          <w:rFonts w:eastAsia="Times New Roman"/>
        </w:rPr>
      </w:pPr>
      <w:r>
        <w:rPr>
          <w:rFonts w:eastAsia="Times New Roman"/>
        </w:rPr>
        <w:t>Dose</w:t>
      </w:r>
      <w:r w:rsidRPr="003C59E3">
        <w:rPr>
          <w:rFonts w:eastAsia="Times New Roman"/>
        </w:rPr>
        <w:t xml:space="preserve"> the ranking matters </w:t>
      </w:r>
      <w:r>
        <w:rPr>
          <w:rFonts w:eastAsia="Times New Roman"/>
        </w:rPr>
        <w:t>in the same way for all rounds of tournament?</w:t>
      </w:r>
    </w:p>
    <w:p w:rsidR="00BB2826" w:rsidRPr="003C59E3" w:rsidRDefault="00BB2826" w:rsidP="00BB2826">
      <w:pPr>
        <w:pStyle w:val="ListParagraph"/>
        <w:numPr>
          <w:ilvl w:val="0"/>
          <w:numId w:val="2"/>
        </w:numPr>
        <w:ind w:left="360"/>
        <w:rPr>
          <w:rFonts w:eastAsia="Times New Roman"/>
        </w:rPr>
      </w:pPr>
      <w:r w:rsidRPr="003C59E3">
        <w:rPr>
          <w:rFonts w:eastAsia="Times New Roman"/>
        </w:rPr>
        <w:t xml:space="preserve">Does the average age of players in </w:t>
      </w:r>
      <w:r>
        <w:rPr>
          <w:rFonts w:eastAsia="Times New Roman"/>
        </w:rPr>
        <w:t>a</w:t>
      </w:r>
      <w:r w:rsidRPr="003C59E3">
        <w:rPr>
          <w:rFonts w:eastAsia="Times New Roman"/>
        </w:rPr>
        <w:t xml:space="preserve"> team </w:t>
      </w:r>
      <w:r>
        <w:rPr>
          <w:rFonts w:eastAsia="Times New Roman"/>
        </w:rPr>
        <w:t xml:space="preserve">impact </w:t>
      </w:r>
      <w:r w:rsidRPr="003C59E3">
        <w:rPr>
          <w:rFonts w:eastAsia="Times New Roman"/>
        </w:rPr>
        <w:t xml:space="preserve">the outcome? That is if the team with younger player has better chance of winning? </w:t>
      </w:r>
    </w:p>
    <w:p w:rsidR="00BB2826" w:rsidRDefault="00BB2826" w:rsidP="00BB2826">
      <w:pPr>
        <w:ind w:left="-360" w:firstLine="45"/>
        <w:rPr>
          <w:rFonts w:eastAsia="Times New Roman"/>
        </w:rPr>
      </w:pPr>
    </w:p>
    <w:p w:rsidR="00BB2826" w:rsidRPr="0031489A" w:rsidRDefault="00BB2826" w:rsidP="00BB2826">
      <w:pPr>
        <w:rPr>
          <w:rFonts w:eastAsia="Times New Roman"/>
          <w:b/>
        </w:rPr>
      </w:pPr>
      <w:r>
        <w:rPr>
          <w:rFonts w:eastAsia="Times New Roman"/>
          <w:b/>
        </w:rPr>
        <w:t>Methods</w:t>
      </w:r>
      <w:r w:rsidRPr="0031489A">
        <w:rPr>
          <w:rFonts w:eastAsia="Times New Roman"/>
          <w:b/>
        </w:rPr>
        <w:t xml:space="preserve">: </w:t>
      </w:r>
    </w:p>
    <w:p w:rsidR="00BB2826" w:rsidRDefault="00BB2826" w:rsidP="00BB2826">
      <w:pPr>
        <w:rPr>
          <w:rFonts w:eastAsia="Times New Roman"/>
        </w:rPr>
      </w:pPr>
      <w:r>
        <w:rPr>
          <w:rFonts w:eastAsia="Times New Roman"/>
        </w:rPr>
        <w:t xml:space="preserve">We extracted publicly available ranking data of the previous 2017 </w:t>
      </w:r>
      <w:proofErr w:type="gramStart"/>
      <w:r>
        <w:rPr>
          <w:rFonts w:eastAsia="Times New Roman"/>
        </w:rPr>
        <w:t>NCAA  games</w:t>
      </w:r>
      <w:proofErr w:type="gramEnd"/>
      <w:r>
        <w:rPr>
          <w:rFonts w:eastAsia="Times New Roman"/>
        </w:rPr>
        <w:t xml:space="preserve"> data of 64 teams including over 800 players. The number of player ranged from 9 to 18 in a team with the age range of ~19 to 22 years. </w:t>
      </w:r>
    </w:p>
    <w:p w:rsidR="00BB2826" w:rsidRDefault="00BB2826" w:rsidP="00BB2826">
      <w:pPr>
        <w:rPr>
          <w:rFonts w:eastAsia="Times New Roman"/>
        </w:rPr>
      </w:pPr>
    </w:p>
    <w:p w:rsidR="00BB2826" w:rsidRDefault="00BB2826" w:rsidP="00BB2826">
      <w:pPr>
        <w:rPr>
          <w:rFonts w:eastAsia="Times New Roman"/>
        </w:rPr>
      </w:pPr>
      <w:r>
        <w:rPr>
          <w:noProof/>
        </w:rPr>
        <w:drawing>
          <wp:inline distT="0" distB="0" distL="0" distR="0" wp14:anchorId="3D0A5463" wp14:editId="50543E25">
            <wp:extent cx="3051380" cy="1833196"/>
            <wp:effectExtent l="0" t="0" r="0" b="0"/>
            <wp:docPr id="28" name="Picture 28" descr="cid:image002.png@01D3C85F.7C5FA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1" descr="cid:image002.png@01D3C85F.7C5FAE5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051488" cy="1833261"/>
                    </a:xfrm>
                    <a:prstGeom prst="rect">
                      <a:avLst/>
                    </a:prstGeom>
                    <a:noFill/>
                    <a:ln>
                      <a:noFill/>
                    </a:ln>
                  </pic:spPr>
                </pic:pic>
              </a:graphicData>
            </a:graphic>
          </wp:inline>
        </w:drawing>
      </w:r>
    </w:p>
    <w:p w:rsidR="00BB2826" w:rsidRDefault="00BB2826" w:rsidP="00BB2826"/>
    <w:p w:rsidR="00BB2826" w:rsidRDefault="00BB2826" w:rsidP="00BB2826"/>
    <w:p w:rsidR="00BB2826" w:rsidRDefault="00BB2826" w:rsidP="00BB2826">
      <w:r>
        <w:t xml:space="preserve">The NCAA Men’s Basketball Tournament 64 teams start a </w:t>
      </w:r>
      <w:r w:rsidRPr="006F7C5D">
        <w:rPr>
          <w:b/>
        </w:rPr>
        <w:t>knock-out system</w:t>
      </w:r>
      <w:r>
        <w:t xml:space="preserve">. In knock-out system is such that in each round all teams are matched up with another team and the winning team moves to the next round. The losing team takes a bus or flight back home. </w:t>
      </w:r>
    </w:p>
    <w:p w:rsidR="00BB2826" w:rsidRDefault="00BB2826" w:rsidP="00BB2826"/>
    <w:p w:rsidR="00BB2826" w:rsidRDefault="00BB2826" w:rsidP="00BB2826">
      <w:r>
        <w:t xml:space="preserve">Our data is based on the games that those 64 teams played in various rounds. These teams are divided up into 4 regions. The 16 teams in each region have their own ranking, a seed ranging from 1 to 16. This ranking is based on the NCAA Division 1 Basketball Ball committee. </w:t>
      </w:r>
    </w:p>
    <w:p w:rsidR="00BB2826" w:rsidRDefault="00BB2826" w:rsidP="00BB2826"/>
    <w:p w:rsidR="00BB2826" w:rsidRDefault="00BB2826" w:rsidP="00BB2826">
      <w:r>
        <w:rPr>
          <w:b/>
        </w:rPr>
        <w:t>First Round</w:t>
      </w:r>
      <w:r w:rsidRPr="006F7C5D">
        <w:rPr>
          <w:b/>
        </w:rPr>
        <w:t>:</w:t>
      </w:r>
      <w:r w:rsidRPr="006F7C5D">
        <w:t xml:space="preserve">  overall 32 games</w:t>
      </w:r>
      <w:r>
        <w:t xml:space="preserve"> are played across 64 teams. In this round, the first ranked team plays against the lowest ranked team, number 16. The second ranked team plays against 15, and so forth.  As a result, in each region a game is played between a higher ranked team (“Favorite”) against the lower ranked team (“Underdog”). The winning teams make it to the next round. </w:t>
      </w:r>
    </w:p>
    <w:p w:rsidR="00BB2826" w:rsidRDefault="00BB2826" w:rsidP="00BB2826"/>
    <w:p w:rsidR="00BB2826" w:rsidRDefault="00BB2826" w:rsidP="00BB2826">
      <w:r>
        <w:rPr>
          <w:b/>
        </w:rPr>
        <w:t>Second and Later Rounds</w:t>
      </w:r>
      <w:r w:rsidRPr="00AD06A1">
        <w:rPr>
          <w:b/>
        </w:rPr>
        <w:t>:</w:t>
      </w:r>
      <w:r>
        <w:t xml:space="preserve"> overall 31 games are played (16 in second round; 8 in third round; and so on until the final championship game) where winning team moves to next round.</w:t>
      </w:r>
    </w:p>
    <w:p w:rsidR="00BB2826" w:rsidRDefault="00BB2826" w:rsidP="00BB2826"/>
    <w:p w:rsidR="00BB2826" w:rsidRDefault="00BB2826" w:rsidP="00BB2826"/>
    <w:p w:rsidR="00BB2826" w:rsidRDefault="00BB2826" w:rsidP="00BB2826">
      <w:pPr>
        <w:rPr>
          <w:rFonts w:eastAsia="Times New Roman"/>
        </w:rPr>
      </w:pPr>
    </w:p>
    <w:p w:rsidR="00BB2826" w:rsidRPr="0031489A" w:rsidRDefault="00BB2826" w:rsidP="00BB2826">
      <w:pPr>
        <w:rPr>
          <w:rFonts w:eastAsia="Times New Roman"/>
          <w:b/>
        </w:rPr>
      </w:pPr>
      <w:r w:rsidRPr="0031489A">
        <w:rPr>
          <w:rFonts w:eastAsia="Times New Roman"/>
          <w:b/>
        </w:rPr>
        <w:t>Results:</w:t>
      </w:r>
    </w:p>
    <w:p w:rsidR="00BB2826" w:rsidRDefault="00BB2826" w:rsidP="00BB2826">
      <w:pPr>
        <w:rPr>
          <w:rFonts w:eastAsia="Times New Roman"/>
        </w:rPr>
      </w:pPr>
    </w:p>
    <w:p w:rsidR="00BB2826" w:rsidRDefault="00BB2826" w:rsidP="00BB2826">
      <w:pPr>
        <w:rPr>
          <w:rFonts w:eastAsia="Times New Roman"/>
        </w:rPr>
      </w:pPr>
      <w:r>
        <w:rPr>
          <w:rFonts w:eastAsia="Times New Roman"/>
        </w:rPr>
        <w:t xml:space="preserve">We categorized the differences in ranking of two teams in 3 categories (1-5 points; 6-10 points; 11-15 points) for each game and examined its impact on winning overall and by tournament rounds as well as average team age.   </w:t>
      </w:r>
    </w:p>
    <w:p w:rsidR="00BB2826" w:rsidRDefault="00BB2826" w:rsidP="00BB2826">
      <w:pPr>
        <w:rPr>
          <w:rFonts w:eastAsia="Times New Roman"/>
        </w:rPr>
      </w:pPr>
    </w:p>
    <w:p w:rsidR="00BB2826" w:rsidRDefault="00BB2826" w:rsidP="00BB2826">
      <w:pPr>
        <w:rPr>
          <w:rFonts w:eastAsia="Times New Roman"/>
        </w:rPr>
      </w:pPr>
      <w:r>
        <w:rPr>
          <w:rFonts w:eastAsia="Times New Roman"/>
        </w:rPr>
        <w:t xml:space="preserve">          Summary of winning by “Favorites” and “Underdogs” by the ranking difference </w:t>
      </w:r>
    </w:p>
    <w:tbl>
      <w:tblPr>
        <w:tblW w:w="6154" w:type="dxa"/>
        <w:tblInd w:w="678" w:type="dxa"/>
        <w:tblBorders>
          <w:top w:val="single" w:sz="18" w:space="0" w:color="0070C0"/>
          <w:left w:val="single" w:sz="18" w:space="0" w:color="0070C0"/>
          <w:bottom w:val="single" w:sz="18" w:space="0" w:color="0070C0"/>
          <w:right w:val="single" w:sz="18" w:space="0" w:color="0070C0"/>
          <w:insideH w:val="single" w:sz="18" w:space="0" w:color="0070C0"/>
          <w:insideV w:val="single" w:sz="18" w:space="0" w:color="0070C0"/>
        </w:tblBorders>
        <w:tblCellMar>
          <w:left w:w="0" w:type="dxa"/>
          <w:right w:w="0" w:type="dxa"/>
        </w:tblCellMar>
        <w:tblLook w:val="04A0" w:firstRow="1" w:lastRow="0" w:firstColumn="1" w:lastColumn="0" w:noHBand="0" w:noVBand="1"/>
      </w:tblPr>
      <w:tblGrid>
        <w:gridCol w:w="1656"/>
        <w:gridCol w:w="1483"/>
        <w:gridCol w:w="1431"/>
        <w:gridCol w:w="1584"/>
      </w:tblGrid>
      <w:tr w:rsidR="00BB2826" w:rsidTr="00294E6A">
        <w:trPr>
          <w:trHeight w:val="540"/>
        </w:trPr>
        <w:tc>
          <w:tcPr>
            <w:tcW w:w="1656" w:type="dxa"/>
            <w:shd w:val="clear" w:color="auto" w:fill="8DB3E2" w:themeFill="text2" w:themeFillTint="66"/>
            <w:tcMar>
              <w:top w:w="0" w:type="dxa"/>
              <w:left w:w="108" w:type="dxa"/>
              <w:bottom w:w="0" w:type="dxa"/>
              <w:right w:w="108" w:type="dxa"/>
            </w:tcMar>
            <w:vAlign w:val="bottom"/>
            <w:hideMark/>
          </w:tcPr>
          <w:p w:rsidR="00BB2826" w:rsidRDefault="00BB2826" w:rsidP="00294E6A">
            <w:pPr>
              <w:rPr>
                <w:rFonts w:ascii="Arial" w:hAnsi="Arial" w:cs="Arial"/>
                <w:color w:val="000000"/>
                <w:sz w:val="20"/>
                <w:szCs w:val="20"/>
              </w:rPr>
            </w:pPr>
            <w:r>
              <w:rPr>
                <w:rFonts w:ascii="Arial" w:hAnsi="Arial" w:cs="Arial"/>
                <w:color w:val="000000"/>
                <w:sz w:val="20"/>
                <w:szCs w:val="20"/>
              </w:rPr>
              <w:t xml:space="preserve">Ranking Difference </w:t>
            </w:r>
          </w:p>
        </w:tc>
        <w:tc>
          <w:tcPr>
            <w:tcW w:w="1483" w:type="dxa"/>
            <w:shd w:val="clear" w:color="auto" w:fill="8DB3E2" w:themeFill="text2" w:themeFillTint="66"/>
            <w:vAlign w:val="bottom"/>
          </w:tcPr>
          <w:p w:rsidR="00BB2826" w:rsidRDefault="00BB2826" w:rsidP="00294E6A">
            <w:pPr>
              <w:jc w:val="center"/>
              <w:rPr>
                <w:rFonts w:ascii="Arial" w:hAnsi="Arial" w:cs="Arial"/>
                <w:color w:val="000000"/>
                <w:sz w:val="20"/>
                <w:szCs w:val="20"/>
              </w:rPr>
            </w:pPr>
            <w:r>
              <w:rPr>
                <w:rFonts w:ascii="Arial" w:hAnsi="Arial" w:cs="Arial"/>
                <w:color w:val="000000"/>
                <w:sz w:val="20"/>
                <w:szCs w:val="20"/>
              </w:rPr>
              <w:t>Number of Games Played*</w:t>
            </w:r>
          </w:p>
        </w:tc>
        <w:tc>
          <w:tcPr>
            <w:tcW w:w="1431" w:type="dxa"/>
            <w:shd w:val="clear" w:color="auto" w:fill="8DB3E2" w:themeFill="text2" w:themeFillTint="66"/>
            <w:tcMar>
              <w:top w:w="0" w:type="dxa"/>
              <w:left w:w="108" w:type="dxa"/>
              <w:bottom w:w="0" w:type="dxa"/>
              <w:right w:w="108" w:type="dxa"/>
            </w:tcMar>
            <w:vAlign w:val="bottom"/>
            <w:hideMark/>
          </w:tcPr>
          <w:p w:rsidR="00BB2826" w:rsidRDefault="00BB2826" w:rsidP="00294E6A">
            <w:pPr>
              <w:jc w:val="center"/>
              <w:rPr>
                <w:rFonts w:ascii="Arial" w:hAnsi="Arial" w:cs="Arial"/>
                <w:color w:val="000000"/>
                <w:sz w:val="20"/>
                <w:szCs w:val="20"/>
              </w:rPr>
            </w:pPr>
            <w:r>
              <w:rPr>
                <w:rFonts w:ascii="Arial" w:hAnsi="Arial" w:cs="Arial"/>
                <w:color w:val="000000"/>
                <w:sz w:val="20"/>
                <w:szCs w:val="20"/>
              </w:rPr>
              <w:t>Favorite Winning</w:t>
            </w:r>
          </w:p>
        </w:tc>
        <w:tc>
          <w:tcPr>
            <w:tcW w:w="1584" w:type="dxa"/>
            <w:shd w:val="clear" w:color="auto" w:fill="8DB3E2" w:themeFill="text2" w:themeFillTint="66"/>
            <w:tcMar>
              <w:top w:w="0" w:type="dxa"/>
              <w:left w:w="108" w:type="dxa"/>
              <w:bottom w:w="0" w:type="dxa"/>
              <w:right w:w="108" w:type="dxa"/>
            </w:tcMar>
            <w:vAlign w:val="bottom"/>
            <w:hideMark/>
          </w:tcPr>
          <w:p w:rsidR="00BB2826" w:rsidRDefault="00BB2826" w:rsidP="00294E6A">
            <w:pPr>
              <w:jc w:val="center"/>
              <w:rPr>
                <w:rFonts w:ascii="Arial" w:hAnsi="Arial" w:cs="Arial"/>
                <w:color w:val="000000"/>
                <w:sz w:val="20"/>
                <w:szCs w:val="20"/>
              </w:rPr>
            </w:pPr>
            <w:r>
              <w:rPr>
                <w:rFonts w:ascii="Arial" w:hAnsi="Arial" w:cs="Arial"/>
                <w:color w:val="000000"/>
                <w:sz w:val="20"/>
                <w:szCs w:val="20"/>
              </w:rPr>
              <w:t xml:space="preserve">Underdog Winning </w:t>
            </w:r>
          </w:p>
        </w:tc>
      </w:tr>
      <w:tr w:rsidR="00BB2826" w:rsidTr="00294E6A">
        <w:trPr>
          <w:trHeight w:val="255"/>
        </w:trPr>
        <w:tc>
          <w:tcPr>
            <w:tcW w:w="1656" w:type="dxa"/>
            <w:shd w:val="clear" w:color="auto" w:fill="FFFFFF"/>
            <w:noWrap/>
            <w:tcMar>
              <w:top w:w="0" w:type="dxa"/>
              <w:left w:w="108" w:type="dxa"/>
              <w:bottom w:w="0" w:type="dxa"/>
              <w:right w:w="108" w:type="dxa"/>
            </w:tcMar>
            <w:vAlign w:val="bottom"/>
            <w:hideMark/>
          </w:tcPr>
          <w:p w:rsidR="00BB2826" w:rsidRDefault="00BB2826" w:rsidP="00294E6A">
            <w:pPr>
              <w:rPr>
                <w:rFonts w:ascii="Arial" w:hAnsi="Arial" w:cs="Arial"/>
                <w:color w:val="000000"/>
                <w:sz w:val="20"/>
                <w:szCs w:val="20"/>
              </w:rPr>
            </w:pPr>
            <w:r>
              <w:rPr>
                <w:rFonts w:ascii="Arial" w:hAnsi="Arial" w:cs="Arial"/>
                <w:color w:val="000000"/>
                <w:sz w:val="20"/>
                <w:szCs w:val="20"/>
              </w:rPr>
              <w:t>1-5 Points</w:t>
            </w:r>
          </w:p>
        </w:tc>
        <w:tc>
          <w:tcPr>
            <w:tcW w:w="1483" w:type="dxa"/>
            <w:shd w:val="clear" w:color="auto" w:fill="FFFFFF"/>
            <w:vAlign w:val="bottom"/>
          </w:tcPr>
          <w:p w:rsidR="00BB2826" w:rsidRDefault="00BB2826" w:rsidP="00294E6A">
            <w:pPr>
              <w:jc w:val="center"/>
              <w:rPr>
                <w:rFonts w:ascii="Arial" w:hAnsi="Arial" w:cs="Arial"/>
                <w:color w:val="000000"/>
                <w:sz w:val="20"/>
                <w:szCs w:val="20"/>
              </w:rPr>
            </w:pPr>
            <w:r>
              <w:rPr>
                <w:rFonts w:ascii="Arial" w:hAnsi="Arial" w:cs="Arial"/>
                <w:color w:val="000000"/>
                <w:sz w:val="20"/>
                <w:szCs w:val="20"/>
              </w:rPr>
              <w:t>30</w:t>
            </w:r>
          </w:p>
        </w:tc>
        <w:tc>
          <w:tcPr>
            <w:tcW w:w="1431" w:type="dxa"/>
            <w:shd w:val="clear" w:color="auto" w:fill="FFFFFF"/>
            <w:noWrap/>
            <w:tcMar>
              <w:top w:w="0" w:type="dxa"/>
              <w:left w:w="108" w:type="dxa"/>
              <w:bottom w:w="0" w:type="dxa"/>
              <w:right w:w="108" w:type="dxa"/>
            </w:tcMar>
            <w:vAlign w:val="bottom"/>
            <w:hideMark/>
          </w:tcPr>
          <w:p w:rsidR="00BB2826" w:rsidRDefault="00BB2826" w:rsidP="00294E6A">
            <w:pPr>
              <w:jc w:val="center"/>
              <w:rPr>
                <w:rFonts w:ascii="Arial" w:hAnsi="Arial" w:cs="Arial"/>
                <w:color w:val="000000"/>
                <w:sz w:val="20"/>
                <w:szCs w:val="20"/>
              </w:rPr>
            </w:pPr>
            <w:r>
              <w:rPr>
                <w:rFonts w:ascii="Arial" w:hAnsi="Arial" w:cs="Arial"/>
                <w:color w:val="000000"/>
                <w:sz w:val="20"/>
                <w:szCs w:val="20"/>
              </w:rPr>
              <w:t>67%</w:t>
            </w:r>
          </w:p>
        </w:tc>
        <w:tc>
          <w:tcPr>
            <w:tcW w:w="1584" w:type="dxa"/>
            <w:shd w:val="clear" w:color="auto" w:fill="FFFFFF"/>
            <w:noWrap/>
            <w:tcMar>
              <w:top w:w="0" w:type="dxa"/>
              <w:left w:w="108" w:type="dxa"/>
              <w:bottom w:w="0" w:type="dxa"/>
              <w:right w:w="108" w:type="dxa"/>
            </w:tcMar>
            <w:vAlign w:val="bottom"/>
            <w:hideMark/>
          </w:tcPr>
          <w:p w:rsidR="00BB2826" w:rsidRDefault="00BB2826" w:rsidP="00294E6A">
            <w:pPr>
              <w:jc w:val="center"/>
              <w:rPr>
                <w:rFonts w:ascii="Arial" w:hAnsi="Arial" w:cs="Arial"/>
                <w:color w:val="000000"/>
                <w:sz w:val="20"/>
                <w:szCs w:val="20"/>
              </w:rPr>
            </w:pPr>
            <w:r>
              <w:rPr>
                <w:rFonts w:ascii="Arial" w:hAnsi="Arial" w:cs="Arial"/>
                <w:color w:val="000000"/>
                <w:sz w:val="20"/>
                <w:szCs w:val="20"/>
              </w:rPr>
              <w:t>33%</w:t>
            </w:r>
          </w:p>
        </w:tc>
      </w:tr>
      <w:tr w:rsidR="00BB2826" w:rsidTr="00294E6A">
        <w:trPr>
          <w:trHeight w:val="255"/>
        </w:trPr>
        <w:tc>
          <w:tcPr>
            <w:tcW w:w="1656" w:type="dxa"/>
            <w:shd w:val="clear" w:color="auto" w:fill="FFFFFF"/>
            <w:noWrap/>
            <w:tcMar>
              <w:top w:w="0" w:type="dxa"/>
              <w:left w:w="108" w:type="dxa"/>
              <w:bottom w:w="0" w:type="dxa"/>
              <w:right w:w="108" w:type="dxa"/>
            </w:tcMar>
            <w:vAlign w:val="bottom"/>
            <w:hideMark/>
          </w:tcPr>
          <w:p w:rsidR="00BB2826" w:rsidRDefault="00BB2826" w:rsidP="00294E6A">
            <w:pPr>
              <w:rPr>
                <w:rFonts w:ascii="Arial" w:hAnsi="Arial" w:cs="Arial"/>
                <w:color w:val="000000"/>
                <w:sz w:val="20"/>
                <w:szCs w:val="20"/>
              </w:rPr>
            </w:pPr>
            <w:r>
              <w:rPr>
                <w:rFonts w:ascii="Arial" w:hAnsi="Arial" w:cs="Arial"/>
                <w:color w:val="000000"/>
                <w:sz w:val="20"/>
                <w:szCs w:val="20"/>
              </w:rPr>
              <w:t>6-10 Points</w:t>
            </w:r>
          </w:p>
        </w:tc>
        <w:tc>
          <w:tcPr>
            <w:tcW w:w="1483" w:type="dxa"/>
            <w:shd w:val="clear" w:color="auto" w:fill="FFFFFF"/>
            <w:vAlign w:val="bottom"/>
          </w:tcPr>
          <w:p w:rsidR="00BB2826" w:rsidRDefault="00BB2826" w:rsidP="00294E6A">
            <w:pPr>
              <w:jc w:val="center"/>
              <w:rPr>
                <w:rFonts w:ascii="Arial" w:hAnsi="Arial" w:cs="Arial"/>
                <w:color w:val="000000"/>
                <w:sz w:val="20"/>
                <w:szCs w:val="20"/>
              </w:rPr>
            </w:pPr>
            <w:r>
              <w:rPr>
                <w:rFonts w:ascii="Arial" w:hAnsi="Arial" w:cs="Arial"/>
                <w:color w:val="000000"/>
                <w:sz w:val="20"/>
                <w:szCs w:val="20"/>
              </w:rPr>
              <w:t>20</w:t>
            </w:r>
          </w:p>
        </w:tc>
        <w:tc>
          <w:tcPr>
            <w:tcW w:w="1431" w:type="dxa"/>
            <w:shd w:val="clear" w:color="auto" w:fill="FFFFFF"/>
            <w:noWrap/>
            <w:tcMar>
              <w:top w:w="0" w:type="dxa"/>
              <w:left w:w="108" w:type="dxa"/>
              <w:bottom w:w="0" w:type="dxa"/>
              <w:right w:w="108" w:type="dxa"/>
            </w:tcMar>
            <w:vAlign w:val="bottom"/>
            <w:hideMark/>
          </w:tcPr>
          <w:p w:rsidR="00BB2826" w:rsidRDefault="00BB2826" w:rsidP="00294E6A">
            <w:pPr>
              <w:jc w:val="center"/>
              <w:rPr>
                <w:rFonts w:ascii="Arial" w:hAnsi="Arial" w:cs="Arial"/>
                <w:color w:val="000000"/>
                <w:sz w:val="20"/>
                <w:szCs w:val="20"/>
              </w:rPr>
            </w:pPr>
            <w:r>
              <w:rPr>
                <w:rFonts w:ascii="Arial" w:hAnsi="Arial" w:cs="Arial"/>
                <w:color w:val="000000"/>
                <w:sz w:val="20"/>
                <w:szCs w:val="20"/>
              </w:rPr>
              <w:t>80%</w:t>
            </w:r>
          </w:p>
        </w:tc>
        <w:tc>
          <w:tcPr>
            <w:tcW w:w="1584" w:type="dxa"/>
            <w:shd w:val="clear" w:color="auto" w:fill="FFFFFF"/>
            <w:noWrap/>
            <w:tcMar>
              <w:top w:w="0" w:type="dxa"/>
              <w:left w:w="108" w:type="dxa"/>
              <w:bottom w:w="0" w:type="dxa"/>
              <w:right w:w="108" w:type="dxa"/>
            </w:tcMar>
            <w:vAlign w:val="bottom"/>
            <w:hideMark/>
          </w:tcPr>
          <w:p w:rsidR="00BB2826" w:rsidRDefault="00BB2826" w:rsidP="00294E6A">
            <w:pPr>
              <w:jc w:val="center"/>
              <w:rPr>
                <w:rFonts w:ascii="Arial" w:hAnsi="Arial" w:cs="Arial"/>
                <w:color w:val="000000"/>
                <w:sz w:val="20"/>
                <w:szCs w:val="20"/>
              </w:rPr>
            </w:pPr>
            <w:r>
              <w:rPr>
                <w:rFonts w:ascii="Arial" w:hAnsi="Arial" w:cs="Arial"/>
                <w:color w:val="000000"/>
                <w:sz w:val="20"/>
                <w:szCs w:val="20"/>
              </w:rPr>
              <w:t>20%</w:t>
            </w:r>
          </w:p>
        </w:tc>
      </w:tr>
      <w:tr w:rsidR="00BB2826" w:rsidTr="00294E6A">
        <w:trPr>
          <w:trHeight w:val="255"/>
        </w:trPr>
        <w:tc>
          <w:tcPr>
            <w:tcW w:w="1656" w:type="dxa"/>
            <w:shd w:val="clear" w:color="auto" w:fill="FFFFFF"/>
            <w:noWrap/>
            <w:tcMar>
              <w:top w:w="0" w:type="dxa"/>
              <w:left w:w="108" w:type="dxa"/>
              <w:bottom w:w="0" w:type="dxa"/>
              <w:right w:w="108" w:type="dxa"/>
            </w:tcMar>
            <w:vAlign w:val="bottom"/>
            <w:hideMark/>
          </w:tcPr>
          <w:p w:rsidR="00BB2826" w:rsidRDefault="00BB2826" w:rsidP="00294E6A">
            <w:pPr>
              <w:rPr>
                <w:rFonts w:ascii="Arial" w:hAnsi="Arial" w:cs="Arial"/>
                <w:color w:val="000000"/>
                <w:sz w:val="20"/>
                <w:szCs w:val="20"/>
              </w:rPr>
            </w:pPr>
            <w:r>
              <w:rPr>
                <w:rFonts w:ascii="Arial" w:hAnsi="Arial" w:cs="Arial"/>
                <w:color w:val="000000"/>
                <w:sz w:val="20"/>
                <w:szCs w:val="20"/>
              </w:rPr>
              <w:t>11-15 Points</w:t>
            </w:r>
          </w:p>
        </w:tc>
        <w:tc>
          <w:tcPr>
            <w:tcW w:w="1483" w:type="dxa"/>
            <w:shd w:val="clear" w:color="auto" w:fill="FFFFFF"/>
            <w:vAlign w:val="bottom"/>
          </w:tcPr>
          <w:p w:rsidR="00BB2826" w:rsidRDefault="00BB2826" w:rsidP="00294E6A">
            <w:pPr>
              <w:jc w:val="center"/>
              <w:rPr>
                <w:rFonts w:ascii="Arial" w:hAnsi="Arial" w:cs="Arial"/>
                <w:color w:val="000000"/>
                <w:sz w:val="20"/>
                <w:szCs w:val="20"/>
              </w:rPr>
            </w:pPr>
            <w:r>
              <w:rPr>
                <w:rFonts w:ascii="Arial" w:hAnsi="Arial" w:cs="Arial"/>
                <w:color w:val="000000"/>
                <w:sz w:val="20"/>
                <w:szCs w:val="20"/>
              </w:rPr>
              <w:t>12</w:t>
            </w:r>
          </w:p>
        </w:tc>
        <w:tc>
          <w:tcPr>
            <w:tcW w:w="1431" w:type="dxa"/>
            <w:shd w:val="clear" w:color="auto" w:fill="FFFFFF"/>
            <w:noWrap/>
            <w:tcMar>
              <w:top w:w="0" w:type="dxa"/>
              <w:left w:w="108" w:type="dxa"/>
              <w:bottom w:w="0" w:type="dxa"/>
              <w:right w:w="108" w:type="dxa"/>
            </w:tcMar>
            <w:vAlign w:val="bottom"/>
            <w:hideMark/>
          </w:tcPr>
          <w:p w:rsidR="00BB2826" w:rsidRDefault="00BB2826" w:rsidP="00294E6A">
            <w:pPr>
              <w:jc w:val="center"/>
              <w:rPr>
                <w:rFonts w:ascii="Arial" w:hAnsi="Arial" w:cs="Arial"/>
                <w:color w:val="000000"/>
                <w:sz w:val="20"/>
                <w:szCs w:val="20"/>
              </w:rPr>
            </w:pPr>
            <w:r>
              <w:rPr>
                <w:rFonts w:ascii="Arial" w:hAnsi="Arial" w:cs="Arial"/>
                <w:color w:val="000000"/>
                <w:sz w:val="20"/>
                <w:szCs w:val="20"/>
              </w:rPr>
              <w:t>100%</w:t>
            </w:r>
          </w:p>
        </w:tc>
        <w:tc>
          <w:tcPr>
            <w:tcW w:w="1584" w:type="dxa"/>
            <w:shd w:val="clear" w:color="auto" w:fill="FFFFFF"/>
            <w:noWrap/>
            <w:tcMar>
              <w:top w:w="0" w:type="dxa"/>
              <w:left w:w="108" w:type="dxa"/>
              <w:bottom w:w="0" w:type="dxa"/>
              <w:right w:w="108" w:type="dxa"/>
            </w:tcMar>
            <w:vAlign w:val="bottom"/>
            <w:hideMark/>
          </w:tcPr>
          <w:p w:rsidR="00BB2826" w:rsidRDefault="00BB2826" w:rsidP="00294E6A">
            <w:pPr>
              <w:jc w:val="center"/>
              <w:rPr>
                <w:rFonts w:ascii="Arial" w:hAnsi="Arial" w:cs="Arial"/>
                <w:color w:val="000000"/>
                <w:sz w:val="20"/>
                <w:szCs w:val="20"/>
              </w:rPr>
            </w:pPr>
            <w:r>
              <w:rPr>
                <w:rFonts w:ascii="Arial" w:hAnsi="Arial" w:cs="Arial"/>
                <w:color w:val="000000"/>
                <w:sz w:val="20"/>
                <w:szCs w:val="20"/>
              </w:rPr>
              <w:t>0%</w:t>
            </w:r>
          </w:p>
        </w:tc>
      </w:tr>
      <w:tr w:rsidR="00BB2826" w:rsidTr="00294E6A">
        <w:trPr>
          <w:trHeight w:val="255"/>
        </w:trPr>
        <w:tc>
          <w:tcPr>
            <w:tcW w:w="1656" w:type="dxa"/>
            <w:shd w:val="clear" w:color="auto" w:fill="D9D9D9" w:themeFill="background1" w:themeFillShade="D9"/>
            <w:noWrap/>
            <w:tcMar>
              <w:top w:w="0" w:type="dxa"/>
              <w:left w:w="108" w:type="dxa"/>
              <w:bottom w:w="0" w:type="dxa"/>
              <w:right w:w="108" w:type="dxa"/>
            </w:tcMar>
            <w:vAlign w:val="bottom"/>
            <w:hideMark/>
          </w:tcPr>
          <w:p w:rsidR="00BB2826" w:rsidRPr="003117F6" w:rsidRDefault="00BB2826" w:rsidP="00294E6A">
            <w:pPr>
              <w:rPr>
                <w:rFonts w:ascii="Arial" w:hAnsi="Arial" w:cs="Arial"/>
                <w:b/>
                <w:bCs/>
                <w:color w:val="000000"/>
                <w:sz w:val="20"/>
                <w:szCs w:val="20"/>
              </w:rPr>
            </w:pPr>
            <w:r w:rsidRPr="003117F6">
              <w:rPr>
                <w:rFonts w:ascii="Arial" w:hAnsi="Arial" w:cs="Arial"/>
                <w:b/>
                <w:bCs/>
                <w:color w:val="000000"/>
                <w:sz w:val="20"/>
                <w:szCs w:val="20"/>
              </w:rPr>
              <w:t>Total</w:t>
            </w:r>
          </w:p>
        </w:tc>
        <w:tc>
          <w:tcPr>
            <w:tcW w:w="1483" w:type="dxa"/>
            <w:shd w:val="clear" w:color="auto" w:fill="D9D9D9" w:themeFill="background1" w:themeFillShade="D9"/>
          </w:tcPr>
          <w:p w:rsidR="00BB2826" w:rsidRPr="003117F6" w:rsidRDefault="00BB2826" w:rsidP="00294E6A">
            <w:pPr>
              <w:jc w:val="center"/>
              <w:rPr>
                <w:rFonts w:ascii="Arial" w:hAnsi="Arial" w:cs="Arial"/>
                <w:b/>
                <w:bCs/>
                <w:color w:val="000000"/>
                <w:sz w:val="20"/>
                <w:szCs w:val="20"/>
              </w:rPr>
            </w:pPr>
            <w:r>
              <w:rPr>
                <w:rFonts w:ascii="Arial" w:hAnsi="Arial" w:cs="Arial"/>
                <w:b/>
                <w:bCs/>
                <w:color w:val="000000"/>
                <w:sz w:val="20"/>
                <w:szCs w:val="20"/>
              </w:rPr>
              <w:t>62</w:t>
            </w:r>
          </w:p>
        </w:tc>
        <w:tc>
          <w:tcPr>
            <w:tcW w:w="1431" w:type="dxa"/>
            <w:shd w:val="clear" w:color="auto" w:fill="D9D9D9" w:themeFill="background1" w:themeFillShade="D9"/>
            <w:noWrap/>
            <w:tcMar>
              <w:top w:w="0" w:type="dxa"/>
              <w:left w:w="108" w:type="dxa"/>
              <w:bottom w:w="0" w:type="dxa"/>
              <w:right w:w="108" w:type="dxa"/>
            </w:tcMar>
            <w:vAlign w:val="bottom"/>
            <w:hideMark/>
          </w:tcPr>
          <w:p w:rsidR="00BB2826" w:rsidRPr="003117F6" w:rsidRDefault="00BB2826" w:rsidP="00294E6A">
            <w:pPr>
              <w:jc w:val="center"/>
              <w:rPr>
                <w:rFonts w:ascii="Arial" w:hAnsi="Arial" w:cs="Arial"/>
                <w:b/>
                <w:bCs/>
                <w:color w:val="000000"/>
                <w:sz w:val="20"/>
                <w:szCs w:val="20"/>
              </w:rPr>
            </w:pPr>
            <w:r w:rsidRPr="003117F6">
              <w:rPr>
                <w:rFonts w:ascii="Arial" w:hAnsi="Arial" w:cs="Arial"/>
                <w:b/>
                <w:bCs/>
                <w:color w:val="000000"/>
                <w:sz w:val="20"/>
                <w:szCs w:val="20"/>
              </w:rPr>
              <w:t>77%</w:t>
            </w:r>
          </w:p>
        </w:tc>
        <w:tc>
          <w:tcPr>
            <w:tcW w:w="1584" w:type="dxa"/>
            <w:shd w:val="clear" w:color="auto" w:fill="D9D9D9" w:themeFill="background1" w:themeFillShade="D9"/>
            <w:noWrap/>
            <w:tcMar>
              <w:top w:w="0" w:type="dxa"/>
              <w:left w:w="108" w:type="dxa"/>
              <w:bottom w:w="0" w:type="dxa"/>
              <w:right w:w="108" w:type="dxa"/>
            </w:tcMar>
            <w:vAlign w:val="bottom"/>
            <w:hideMark/>
          </w:tcPr>
          <w:p w:rsidR="00BB2826" w:rsidRPr="003117F6" w:rsidRDefault="00BB2826" w:rsidP="00294E6A">
            <w:pPr>
              <w:jc w:val="center"/>
              <w:rPr>
                <w:rFonts w:ascii="Arial" w:hAnsi="Arial" w:cs="Arial"/>
                <w:b/>
                <w:bCs/>
                <w:color w:val="000000"/>
                <w:sz w:val="20"/>
                <w:szCs w:val="20"/>
              </w:rPr>
            </w:pPr>
            <w:r w:rsidRPr="003117F6">
              <w:rPr>
                <w:rFonts w:ascii="Arial" w:hAnsi="Arial" w:cs="Arial"/>
                <w:b/>
                <w:bCs/>
                <w:color w:val="000000"/>
                <w:sz w:val="20"/>
                <w:szCs w:val="20"/>
              </w:rPr>
              <w:t>23%</w:t>
            </w:r>
          </w:p>
        </w:tc>
      </w:tr>
    </w:tbl>
    <w:p w:rsidR="00BB2826" w:rsidRDefault="00BB2826" w:rsidP="00BB2826">
      <w:pPr>
        <w:ind w:left="720"/>
        <w:rPr>
          <w:rFonts w:eastAsia="Times New Roman"/>
          <w:sz w:val="16"/>
        </w:rPr>
      </w:pPr>
      <w:r w:rsidRPr="00023A9C">
        <w:rPr>
          <w:rFonts w:eastAsia="Times New Roman"/>
          <w:sz w:val="16"/>
        </w:rPr>
        <w:t>Favorite: Higher ranking team</w:t>
      </w:r>
      <w:r>
        <w:rPr>
          <w:rFonts w:eastAsia="Times New Roman"/>
          <w:sz w:val="16"/>
        </w:rPr>
        <w:t xml:space="preserve">; </w:t>
      </w:r>
      <w:r w:rsidRPr="00023A9C">
        <w:rPr>
          <w:rFonts w:eastAsia="Times New Roman"/>
          <w:sz w:val="16"/>
        </w:rPr>
        <w:t>Underdog: Lower ranking team</w:t>
      </w:r>
    </w:p>
    <w:p w:rsidR="00BB2826" w:rsidRPr="00023A9C" w:rsidRDefault="00BB2826" w:rsidP="00BB2826">
      <w:pPr>
        <w:ind w:left="720"/>
        <w:rPr>
          <w:rFonts w:eastAsia="Times New Roman"/>
          <w:sz w:val="16"/>
        </w:rPr>
      </w:pPr>
      <w:r>
        <w:rPr>
          <w:rFonts w:eastAsia="Times New Roman"/>
          <w:sz w:val="16"/>
        </w:rPr>
        <w:t>*</w:t>
      </w:r>
      <w:proofErr w:type="gramStart"/>
      <w:r>
        <w:rPr>
          <w:rFonts w:eastAsia="Times New Roman"/>
          <w:sz w:val="16"/>
        </w:rPr>
        <w:t>one</w:t>
      </w:r>
      <w:proofErr w:type="gramEnd"/>
      <w:r>
        <w:rPr>
          <w:rFonts w:eastAsia="Times New Roman"/>
          <w:sz w:val="16"/>
        </w:rPr>
        <w:t xml:space="preserve"> final game was not included due to same ranking of the two team, i.e. number one.</w:t>
      </w:r>
    </w:p>
    <w:p w:rsidR="00BB2826" w:rsidRDefault="00BB2826" w:rsidP="00BB2826">
      <w:pPr>
        <w:tabs>
          <w:tab w:val="left" w:pos="3981"/>
        </w:tabs>
        <w:rPr>
          <w:rFonts w:eastAsia="Times New Roman"/>
        </w:rPr>
      </w:pPr>
    </w:p>
    <w:p w:rsidR="00BB2826" w:rsidRDefault="00BB2826" w:rsidP="00BB2826">
      <w:pPr>
        <w:tabs>
          <w:tab w:val="left" w:pos="3981"/>
        </w:tabs>
        <w:rPr>
          <w:rFonts w:eastAsia="Times New Roman"/>
        </w:rPr>
      </w:pPr>
    </w:p>
    <w:p w:rsidR="00BB2826" w:rsidRDefault="00BB2826" w:rsidP="00BB2826">
      <w:pPr>
        <w:tabs>
          <w:tab w:val="left" w:pos="3981"/>
        </w:tabs>
        <w:rPr>
          <w:rFonts w:eastAsia="Times New Roman"/>
        </w:rPr>
      </w:pPr>
    </w:p>
    <w:p w:rsidR="00BB2826" w:rsidRDefault="00BB2826" w:rsidP="00BB2826">
      <w:pPr>
        <w:tabs>
          <w:tab w:val="left" w:pos="3981"/>
        </w:tabs>
        <w:rPr>
          <w:rFonts w:eastAsia="Times New Roman"/>
        </w:rPr>
      </w:pPr>
      <w:r>
        <w:rPr>
          <w:noProof/>
        </w:rPr>
        <w:drawing>
          <wp:inline distT="0" distB="0" distL="0" distR="0" wp14:anchorId="2F7EC497" wp14:editId="2D48ACD3">
            <wp:extent cx="4516968" cy="2738091"/>
            <wp:effectExtent l="0" t="0" r="0" b="5715"/>
            <wp:docPr id="15" name="Picture 15" descr="cid:image003.png@01D3C857.030A1A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1" descr="cid:image003.png@01D3C857.030A1A2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517355" cy="2738326"/>
                    </a:xfrm>
                    <a:prstGeom prst="rect">
                      <a:avLst/>
                    </a:prstGeom>
                    <a:noFill/>
                    <a:ln>
                      <a:noFill/>
                    </a:ln>
                  </pic:spPr>
                </pic:pic>
              </a:graphicData>
            </a:graphic>
          </wp:inline>
        </w:drawing>
      </w:r>
      <w:r>
        <w:rPr>
          <w:rFonts w:eastAsia="Times New Roman"/>
        </w:rPr>
        <w:tab/>
      </w:r>
    </w:p>
    <w:p w:rsidR="00BB2826" w:rsidRDefault="00BB2826" w:rsidP="00BB2826">
      <w:pPr>
        <w:rPr>
          <w:rFonts w:eastAsia="Times New Roman"/>
          <w:b/>
        </w:rPr>
      </w:pPr>
    </w:p>
    <w:p w:rsidR="00BB2826" w:rsidRDefault="00BB2826" w:rsidP="00BB2826">
      <w:pPr>
        <w:rPr>
          <w:rFonts w:eastAsia="Times New Roman"/>
          <w:b/>
        </w:rPr>
      </w:pPr>
    </w:p>
    <w:p w:rsidR="00BB2826" w:rsidRDefault="00BB2826" w:rsidP="00BB2826">
      <w:pPr>
        <w:rPr>
          <w:rFonts w:eastAsia="Times New Roman"/>
          <w:b/>
        </w:rPr>
      </w:pPr>
    </w:p>
    <w:p w:rsidR="00BB2826" w:rsidRDefault="00BB2826" w:rsidP="00BB2826">
      <w:pPr>
        <w:rPr>
          <w:rFonts w:eastAsia="Times New Roman"/>
          <w:b/>
        </w:rPr>
      </w:pPr>
    </w:p>
    <w:p w:rsidR="00BB2826" w:rsidRDefault="00BB2826" w:rsidP="00BB2826">
      <w:pPr>
        <w:rPr>
          <w:rFonts w:eastAsia="Times New Roman"/>
          <w:b/>
        </w:rPr>
      </w:pPr>
      <w:r>
        <w:rPr>
          <w:noProof/>
        </w:rPr>
        <w:lastRenderedPageBreak/>
        <w:drawing>
          <wp:inline distT="0" distB="0" distL="0" distR="0" wp14:anchorId="3B4FF3C4" wp14:editId="05478CEF">
            <wp:extent cx="2016324" cy="2076994"/>
            <wp:effectExtent l="0" t="0" r="3175" b="0"/>
            <wp:docPr id="20" name="Picture 20" descr="cid:image005.png@01D3C858.DA91EC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1" descr="cid:image005.png@01D3C858.DA91ECB0"/>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2015928" cy="2076586"/>
                    </a:xfrm>
                    <a:prstGeom prst="rect">
                      <a:avLst/>
                    </a:prstGeom>
                    <a:noFill/>
                    <a:ln>
                      <a:noFill/>
                    </a:ln>
                  </pic:spPr>
                </pic:pic>
              </a:graphicData>
            </a:graphic>
          </wp:inline>
        </w:drawing>
      </w:r>
      <w:r>
        <w:rPr>
          <w:noProof/>
        </w:rPr>
        <w:drawing>
          <wp:inline distT="0" distB="0" distL="0" distR="0" wp14:anchorId="24F6616D" wp14:editId="1B0459B5">
            <wp:extent cx="2011680" cy="2072210"/>
            <wp:effectExtent l="0" t="0" r="7620" b="4445"/>
            <wp:docPr id="21" name="Picture 21" descr="cid:image006.png@01D3C858.DA91EC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2" descr="cid:image006.png@01D3C858.DA91ECB0"/>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010016" cy="2070496"/>
                    </a:xfrm>
                    <a:prstGeom prst="rect">
                      <a:avLst/>
                    </a:prstGeom>
                    <a:noFill/>
                    <a:ln>
                      <a:noFill/>
                    </a:ln>
                  </pic:spPr>
                </pic:pic>
              </a:graphicData>
            </a:graphic>
          </wp:inline>
        </w:drawing>
      </w:r>
    </w:p>
    <w:p w:rsidR="00BB2826" w:rsidRDefault="00BB2826" w:rsidP="00BB2826">
      <w:pPr>
        <w:spacing w:after="200" w:line="276" w:lineRule="auto"/>
      </w:pPr>
      <w:r>
        <w:rPr>
          <w:noProof/>
        </w:rPr>
        <w:drawing>
          <wp:inline distT="0" distB="0" distL="0" distR="0" wp14:anchorId="3728F825" wp14:editId="39C48719">
            <wp:extent cx="2032561" cy="2093721"/>
            <wp:effectExtent l="0" t="0" r="6350" b="1905"/>
            <wp:docPr id="17" name="Picture 17" descr="cid:image005.png@01D3C857.DFB77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1" descr="cid:image005.png@01D3C857.DFB77A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036908" cy="2098199"/>
                    </a:xfrm>
                    <a:prstGeom prst="rect">
                      <a:avLst/>
                    </a:prstGeom>
                    <a:noFill/>
                    <a:ln>
                      <a:noFill/>
                    </a:ln>
                  </pic:spPr>
                </pic:pic>
              </a:graphicData>
            </a:graphic>
          </wp:inline>
        </w:drawing>
      </w:r>
      <w:r>
        <w:rPr>
          <w:noProof/>
        </w:rPr>
        <w:drawing>
          <wp:inline distT="0" distB="0" distL="0" distR="0" wp14:anchorId="437F93E3" wp14:editId="10594216">
            <wp:extent cx="2036727" cy="2098010"/>
            <wp:effectExtent l="0" t="0" r="1905" b="0"/>
            <wp:docPr id="16" name="Picture 16" descr="cid:image006.png@01D3C857.DFB77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 2" descr="cid:image006.png@01D3C857.DFB77AD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038127" cy="2099452"/>
                    </a:xfrm>
                    <a:prstGeom prst="rect">
                      <a:avLst/>
                    </a:prstGeom>
                    <a:noFill/>
                    <a:ln>
                      <a:noFill/>
                    </a:ln>
                  </pic:spPr>
                </pic:pic>
              </a:graphicData>
            </a:graphic>
          </wp:inline>
        </w:drawing>
      </w:r>
    </w:p>
    <w:p w:rsidR="00BB2826" w:rsidRDefault="00BB2826" w:rsidP="00BB2826">
      <w:pPr>
        <w:rPr>
          <w:rFonts w:eastAsia="Times New Roman"/>
          <w:b/>
        </w:rPr>
      </w:pPr>
    </w:p>
    <w:p w:rsidR="00BB2826" w:rsidRDefault="00BB2826" w:rsidP="00BB2826">
      <w:pPr>
        <w:rPr>
          <w:rFonts w:eastAsia="Times New Roman"/>
          <w:b/>
        </w:rPr>
      </w:pPr>
    </w:p>
    <w:p w:rsidR="00BB2826" w:rsidRDefault="00BB2826" w:rsidP="00BB2826">
      <w:pPr>
        <w:rPr>
          <w:rFonts w:eastAsia="Times New Roman"/>
          <w:b/>
        </w:rPr>
      </w:pPr>
    </w:p>
    <w:p w:rsidR="00BB2826" w:rsidRDefault="00BB2826" w:rsidP="00BB2826">
      <w:pPr>
        <w:rPr>
          <w:rFonts w:eastAsia="Times New Roman"/>
          <w:b/>
        </w:rPr>
      </w:pPr>
    </w:p>
    <w:p w:rsidR="00BB2826" w:rsidRDefault="00BB2826" w:rsidP="00BB2826">
      <w:pPr>
        <w:rPr>
          <w:rFonts w:eastAsia="Times New Roman"/>
          <w:b/>
        </w:rPr>
      </w:pPr>
    </w:p>
    <w:p w:rsidR="00BB2826" w:rsidRDefault="00BB2826" w:rsidP="00BB2826">
      <w:pPr>
        <w:spacing w:after="200" w:line="276" w:lineRule="auto"/>
        <w:rPr>
          <w:rFonts w:eastAsia="Times New Roman"/>
          <w:b/>
          <w:sz w:val="24"/>
        </w:rPr>
      </w:pPr>
      <w:r>
        <w:rPr>
          <w:rFonts w:eastAsia="Times New Roman"/>
          <w:b/>
          <w:sz w:val="24"/>
        </w:rPr>
        <w:br w:type="page"/>
      </w:r>
    </w:p>
    <w:p w:rsidR="00BB2826" w:rsidRDefault="00BB2826" w:rsidP="00BB2826">
      <w:pPr>
        <w:rPr>
          <w:rFonts w:eastAsia="Times New Roman"/>
        </w:rPr>
      </w:pPr>
    </w:p>
    <w:p w:rsidR="00BB2826" w:rsidRPr="009433CA" w:rsidRDefault="00BB2826" w:rsidP="00BB2826">
      <w:pPr>
        <w:rPr>
          <w:rFonts w:eastAsia="Times New Roman"/>
          <w:b/>
          <w:sz w:val="24"/>
        </w:rPr>
      </w:pPr>
      <w:r w:rsidRPr="009433CA">
        <w:rPr>
          <w:rFonts w:eastAsia="Times New Roman"/>
          <w:b/>
          <w:sz w:val="24"/>
        </w:rPr>
        <w:t>What Should You Do Next Year?</w:t>
      </w:r>
    </w:p>
    <w:p w:rsidR="00BB2826" w:rsidRDefault="00BB2826" w:rsidP="00BB2826">
      <w:r>
        <w:t>Next year, if you want to win your March Madness pool, make sure that:</w:t>
      </w:r>
    </w:p>
    <w:p w:rsidR="00BB2826" w:rsidRDefault="00BB2826" w:rsidP="00BB2826"/>
    <w:p w:rsidR="00BB2826" w:rsidRDefault="00BB2826" w:rsidP="00BB2826">
      <w:pPr>
        <w:pStyle w:val="ListParagraph"/>
        <w:numPr>
          <w:ilvl w:val="0"/>
          <w:numId w:val="3"/>
        </w:numPr>
        <w:contextualSpacing w:val="0"/>
      </w:pPr>
      <w:r>
        <w:t xml:space="preserve">You are more likely to choose the “Favorite” over the underdog (77% empirical chance to get the right answer), </w:t>
      </w:r>
    </w:p>
    <w:p w:rsidR="00BB2826" w:rsidRDefault="00BB2826" w:rsidP="00BB2826">
      <w:pPr>
        <w:pStyle w:val="ListParagraph"/>
        <w:numPr>
          <w:ilvl w:val="0"/>
          <w:numId w:val="3"/>
        </w:numPr>
        <w:contextualSpacing w:val="0"/>
      </w:pPr>
      <w:r>
        <w:t>Avoid choosing underdogs that are ranked more than 10 points below the “Favorite” (100% empirical chance to get the right answer)</w:t>
      </w:r>
    </w:p>
    <w:p w:rsidR="00BB2826" w:rsidRDefault="00BB2826" w:rsidP="00BB2826">
      <w:pPr>
        <w:pStyle w:val="ListParagraph"/>
        <w:numPr>
          <w:ilvl w:val="0"/>
          <w:numId w:val="3"/>
        </w:numPr>
        <w:contextualSpacing w:val="0"/>
      </w:pPr>
      <w:r>
        <w:t>If the ranking is over 5 points, give some credit to the team that has those experienced seniors that are ready to run for the NBA draft (100% empirical chance to get the right answer),</w:t>
      </w:r>
    </w:p>
    <w:p w:rsidR="00BB2826" w:rsidRDefault="00BB2826" w:rsidP="00BB2826">
      <w:pPr>
        <w:pStyle w:val="ListParagraph"/>
        <w:numPr>
          <w:ilvl w:val="0"/>
          <w:numId w:val="3"/>
        </w:numPr>
        <w:contextualSpacing w:val="0"/>
      </w:pPr>
      <w:r>
        <w:t>In the first round of the tournament, be more likely to stick with the “Favorite” that is more than 5 points ahead of the underdog (95% empirical chance to get the right answer), but you can bet on some of the small upsets (Yes, that number 8 can beat the number 9).</w:t>
      </w:r>
    </w:p>
    <w:p w:rsidR="00BB2826" w:rsidRDefault="00BB2826" w:rsidP="00BB2826">
      <w:pPr>
        <w:pStyle w:val="ListParagraph"/>
        <w:numPr>
          <w:ilvl w:val="0"/>
          <w:numId w:val="3"/>
        </w:numPr>
        <w:contextualSpacing w:val="0"/>
      </w:pPr>
      <w:r>
        <w:t>Don’t choose the Bulldogs over the Ducks, because you are a dog-lover (We have not tested this in this poster as we did not have any data points)</w:t>
      </w:r>
    </w:p>
    <w:p w:rsidR="00BB2826" w:rsidRDefault="00BB2826" w:rsidP="00BB2826">
      <w:pPr>
        <w:pStyle w:val="ListParagraph"/>
      </w:pPr>
    </w:p>
    <w:p w:rsidR="00BB2826" w:rsidRDefault="00BB2826" w:rsidP="00BB2826">
      <w:pPr>
        <w:rPr>
          <w:rFonts w:eastAsia="Times New Roman"/>
          <w:b/>
          <w:sz w:val="24"/>
        </w:rPr>
      </w:pPr>
      <w:r>
        <w:rPr>
          <w:rFonts w:eastAsia="Times New Roman"/>
          <w:b/>
          <w:sz w:val="24"/>
        </w:rPr>
        <w:t xml:space="preserve"> </w:t>
      </w:r>
    </w:p>
    <w:p w:rsidR="00BB2826" w:rsidRPr="009433CA" w:rsidRDefault="00BB2826" w:rsidP="00BB2826">
      <w:pPr>
        <w:rPr>
          <w:rFonts w:eastAsia="Times New Roman"/>
          <w:b/>
          <w:sz w:val="24"/>
        </w:rPr>
      </w:pPr>
      <w:r w:rsidRPr="009433CA">
        <w:rPr>
          <w:rFonts w:eastAsia="Times New Roman"/>
          <w:b/>
          <w:sz w:val="24"/>
        </w:rPr>
        <w:t>Questions Answered:</w:t>
      </w:r>
    </w:p>
    <w:p w:rsidR="00BB2826" w:rsidRDefault="00BB2826" w:rsidP="00BB2826">
      <w:pPr>
        <w:pStyle w:val="ListParagraph"/>
        <w:numPr>
          <w:ilvl w:val="0"/>
          <w:numId w:val="4"/>
        </w:numPr>
        <w:rPr>
          <w:rFonts w:eastAsia="Times New Roman"/>
        </w:rPr>
      </w:pPr>
      <w:r w:rsidRPr="00A306B3">
        <w:rPr>
          <w:rFonts w:eastAsia="Times New Roman"/>
          <w:u w:val="single"/>
        </w:rPr>
        <w:t>The magnitude of ranking</w:t>
      </w:r>
      <w:r>
        <w:rPr>
          <w:rFonts w:eastAsia="Times New Roman"/>
          <w:u w:val="single"/>
        </w:rPr>
        <w:t xml:space="preserve"> difference</w:t>
      </w:r>
      <w:r>
        <w:rPr>
          <w:rFonts w:eastAsia="Times New Roman"/>
        </w:rPr>
        <w:t xml:space="preserve">: It </w:t>
      </w:r>
      <w:r w:rsidRPr="00585BDC">
        <w:rPr>
          <w:rFonts w:eastAsia="Times New Roman"/>
        </w:rPr>
        <w:t xml:space="preserve">is </w:t>
      </w:r>
      <w:r>
        <w:rPr>
          <w:rFonts w:eastAsia="Times New Roman"/>
        </w:rPr>
        <w:t xml:space="preserve">a </w:t>
      </w:r>
      <w:r w:rsidRPr="00585BDC">
        <w:rPr>
          <w:rFonts w:eastAsia="Times New Roman"/>
        </w:rPr>
        <w:t>strong and c</w:t>
      </w:r>
      <w:r>
        <w:rPr>
          <w:rFonts w:eastAsia="Times New Roman"/>
        </w:rPr>
        <w:t>onsistent predictor of winning.</w:t>
      </w:r>
    </w:p>
    <w:p w:rsidR="00BB2826" w:rsidRDefault="00BB2826" w:rsidP="00BB2826">
      <w:pPr>
        <w:pStyle w:val="ListParagraph"/>
        <w:numPr>
          <w:ilvl w:val="0"/>
          <w:numId w:val="4"/>
        </w:numPr>
        <w:rPr>
          <w:rFonts w:eastAsia="Times New Roman"/>
        </w:rPr>
      </w:pPr>
      <w:r>
        <w:rPr>
          <w:u w:val="single"/>
        </w:rPr>
        <w:t>The round in the tournament</w:t>
      </w:r>
      <w:r>
        <w:t xml:space="preserve">: </w:t>
      </w:r>
      <w:r>
        <w:rPr>
          <w:rFonts w:eastAsia="Times New Roman"/>
        </w:rPr>
        <w:t>It appears the</w:t>
      </w:r>
      <w:r>
        <w:t xml:space="preserve"> ranking would be valuable in the initial rounds, but would be less important when the tournament move beyond the initial rounds.</w:t>
      </w:r>
    </w:p>
    <w:p w:rsidR="00BB2826" w:rsidRPr="00A306B3" w:rsidRDefault="00BB2826" w:rsidP="00BB2826">
      <w:pPr>
        <w:pStyle w:val="ListParagraph"/>
        <w:numPr>
          <w:ilvl w:val="0"/>
          <w:numId w:val="4"/>
        </w:numPr>
        <w:rPr>
          <w:rFonts w:eastAsia="Times New Roman"/>
        </w:rPr>
      </w:pPr>
      <w:r>
        <w:rPr>
          <w:u w:val="single"/>
        </w:rPr>
        <w:t>Age of the team</w:t>
      </w:r>
      <w:r>
        <w:t xml:space="preserve">: </w:t>
      </w:r>
      <w:r>
        <w:rPr>
          <w:rFonts w:eastAsia="Times New Roman"/>
        </w:rPr>
        <w:t xml:space="preserve">Age </w:t>
      </w:r>
      <w:r>
        <w:t xml:space="preserve">factor could contribute to a team’s winning percentage, beyond one team’s ranking. </w:t>
      </w:r>
    </w:p>
    <w:p w:rsidR="00BB2826" w:rsidRDefault="00BB2826" w:rsidP="00BB2826">
      <w:pPr>
        <w:pStyle w:val="ListParagraph"/>
        <w:numPr>
          <w:ilvl w:val="1"/>
          <w:numId w:val="4"/>
        </w:numPr>
        <w:rPr>
          <w:rFonts w:eastAsia="Times New Roman"/>
        </w:rPr>
      </w:pPr>
      <w:r>
        <w:rPr>
          <w:rFonts w:eastAsia="Times New Roman"/>
        </w:rPr>
        <w:t xml:space="preserve">Younger team (lower average age of player than opponent) has better chance to win.  </w:t>
      </w:r>
    </w:p>
    <w:p w:rsidR="00BB2826" w:rsidRPr="00585BDC" w:rsidRDefault="00BB2826" w:rsidP="00BB2826">
      <w:pPr>
        <w:pStyle w:val="ListParagraph"/>
        <w:numPr>
          <w:ilvl w:val="1"/>
          <w:numId w:val="4"/>
        </w:numPr>
        <w:rPr>
          <w:rFonts w:eastAsia="Times New Roman"/>
        </w:rPr>
      </w:pPr>
      <w:r>
        <w:rPr>
          <w:rFonts w:eastAsia="Times New Roman"/>
        </w:rPr>
        <w:t xml:space="preserve">Relatively speaking, the “Favorite” older team has better chance of winning as compared to “Favorite” younger team. </w:t>
      </w:r>
      <w:r>
        <w:t xml:space="preserve"> It could be the older team would have more experience that could be valuable in the final minutes in a back and forth game.</w:t>
      </w:r>
    </w:p>
    <w:p w:rsidR="00BB2826" w:rsidRDefault="00BB2826" w:rsidP="00BB2826">
      <w:pPr>
        <w:pStyle w:val="ListParagraph"/>
      </w:pPr>
    </w:p>
    <w:p w:rsidR="00BB2826" w:rsidRDefault="00BB2826" w:rsidP="00BB2826">
      <w:pPr>
        <w:rPr>
          <w:rFonts w:eastAsia="Times New Roman"/>
        </w:rPr>
      </w:pPr>
    </w:p>
    <w:p w:rsidR="00BB2826" w:rsidRDefault="00BB2826" w:rsidP="00BB2826">
      <w:pPr>
        <w:rPr>
          <w:b/>
        </w:rPr>
      </w:pPr>
    </w:p>
    <w:p w:rsidR="00BB2826" w:rsidRPr="00E15CE3" w:rsidRDefault="00BB2826" w:rsidP="00BB2826">
      <w:pPr>
        <w:rPr>
          <w:rFonts w:eastAsia="Times New Roman"/>
          <w:b/>
        </w:rPr>
      </w:pPr>
      <w:r w:rsidRPr="00E15CE3">
        <w:rPr>
          <w:b/>
        </w:rPr>
        <w:t>Source of data:</w:t>
      </w:r>
    </w:p>
    <w:p w:rsidR="00BB2826" w:rsidRDefault="00BB2826" w:rsidP="00BB2826">
      <w:hyperlink r:id="rId18" w:history="1">
        <w:r>
          <w:rPr>
            <w:rStyle w:val="Hyperlink"/>
          </w:rPr>
          <w:t>https://www.spreadsheetsports.com/2017-ncaa-tournament-data/</w:t>
        </w:r>
      </w:hyperlink>
    </w:p>
    <w:p w:rsidR="00BB2826" w:rsidRDefault="00BB2826" w:rsidP="00BB2826">
      <w:pPr>
        <w:spacing w:after="200" w:line="276" w:lineRule="auto"/>
        <w:rPr>
          <w:rFonts w:eastAsia="Times New Roman"/>
          <w:b/>
        </w:rPr>
      </w:pPr>
    </w:p>
    <w:p w:rsidR="00BB2826" w:rsidRDefault="00BB2826" w:rsidP="00BB2826">
      <w:pPr>
        <w:spacing w:after="200" w:line="276" w:lineRule="auto"/>
      </w:pPr>
    </w:p>
    <w:p w:rsidR="000007BE" w:rsidRDefault="000007BE" w:rsidP="000007BE">
      <w:pPr>
        <w:spacing w:after="200" w:line="276" w:lineRule="auto"/>
      </w:pPr>
    </w:p>
    <w:p w:rsidR="00176486" w:rsidRDefault="00BB2826"/>
    <w:sectPr w:rsidR="00176486" w:rsidSect="001F4801">
      <w:pgSz w:w="12240" w:h="15840"/>
      <w:pgMar w:top="12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6357A"/>
    <w:multiLevelType w:val="hybridMultilevel"/>
    <w:tmpl w:val="194A9F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BB3756"/>
    <w:multiLevelType w:val="hybridMultilevel"/>
    <w:tmpl w:val="194A9FE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B93476"/>
    <w:multiLevelType w:val="hybridMultilevel"/>
    <w:tmpl w:val="4D30840A"/>
    <w:lvl w:ilvl="0" w:tplc="8832463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F591EB1"/>
    <w:multiLevelType w:val="hybridMultilevel"/>
    <w:tmpl w:val="2B782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7BE"/>
    <w:rsid w:val="000007BE"/>
    <w:rsid w:val="00873B64"/>
    <w:rsid w:val="00BB2826"/>
    <w:rsid w:val="00DE0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7B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7BE"/>
    <w:rPr>
      <w:color w:val="0000FF"/>
      <w:u w:val="single"/>
    </w:rPr>
  </w:style>
  <w:style w:type="paragraph" w:styleId="ListParagraph">
    <w:name w:val="List Paragraph"/>
    <w:basedOn w:val="Normal"/>
    <w:uiPriority w:val="34"/>
    <w:qFormat/>
    <w:rsid w:val="000007BE"/>
    <w:pPr>
      <w:ind w:left="720"/>
      <w:contextualSpacing/>
    </w:pPr>
  </w:style>
  <w:style w:type="paragraph" w:styleId="BalloonText">
    <w:name w:val="Balloon Text"/>
    <w:basedOn w:val="Normal"/>
    <w:link w:val="BalloonTextChar"/>
    <w:uiPriority w:val="99"/>
    <w:semiHidden/>
    <w:unhideWhenUsed/>
    <w:rsid w:val="000007BE"/>
    <w:rPr>
      <w:rFonts w:ascii="Tahoma" w:hAnsi="Tahoma" w:cs="Tahoma"/>
      <w:sz w:val="16"/>
      <w:szCs w:val="16"/>
    </w:rPr>
  </w:style>
  <w:style w:type="character" w:customStyle="1" w:styleId="BalloonTextChar">
    <w:name w:val="Balloon Text Char"/>
    <w:basedOn w:val="DefaultParagraphFont"/>
    <w:link w:val="BalloonText"/>
    <w:uiPriority w:val="99"/>
    <w:semiHidden/>
    <w:rsid w:val="000007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07BE"/>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7BE"/>
    <w:rPr>
      <w:color w:val="0000FF"/>
      <w:u w:val="single"/>
    </w:rPr>
  </w:style>
  <w:style w:type="paragraph" w:styleId="ListParagraph">
    <w:name w:val="List Paragraph"/>
    <w:basedOn w:val="Normal"/>
    <w:uiPriority w:val="34"/>
    <w:qFormat/>
    <w:rsid w:val="000007BE"/>
    <w:pPr>
      <w:ind w:left="720"/>
      <w:contextualSpacing/>
    </w:pPr>
  </w:style>
  <w:style w:type="paragraph" w:styleId="BalloonText">
    <w:name w:val="Balloon Text"/>
    <w:basedOn w:val="Normal"/>
    <w:link w:val="BalloonTextChar"/>
    <w:uiPriority w:val="99"/>
    <w:semiHidden/>
    <w:unhideWhenUsed/>
    <w:rsid w:val="000007BE"/>
    <w:rPr>
      <w:rFonts w:ascii="Tahoma" w:hAnsi="Tahoma" w:cs="Tahoma"/>
      <w:sz w:val="16"/>
      <w:szCs w:val="16"/>
    </w:rPr>
  </w:style>
  <w:style w:type="character" w:customStyle="1" w:styleId="BalloonTextChar">
    <w:name w:val="Balloon Text Char"/>
    <w:basedOn w:val="DefaultParagraphFont"/>
    <w:link w:val="BalloonText"/>
    <w:uiPriority w:val="99"/>
    <w:semiHidden/>
    <w:rsid w:val="000007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cid:image006.png@01D3C858.DA91ECB0" TargetMode="External"/><Relationship Id="rId18" Type="http://schemas.openxmlformats.org/officeDocument/2006/relationships/hyperlink" Target="https://www.spreadsheetsports.com/2017-ncaa-tournament-data/" TargetMode="External"/><Relationship Id="rId3" Type="http://schemas.microsoft.com/office/2007/relationships/stylesWithEffects" Target="stylesWithEffects.xml"/><Relationship Id="rId7" Type="http://schemas.openxmlformats.org/officeDocument/2006/relationships/image" Target="cid:image002.png@01D3C85F.7C5FAE50" TargetMode="External"/><Relationship Id="rId12" Type="http://schemas.openxmlformats.org/officeDocument/2006/relationships/image" Target="media/image4.png"/><Relationship Id="rId17" Type="http://schemas.openxmlformats.org/officeDocument/2006/relationships/image" Target="cid:image006.png@01D3C857.DFB77AD0"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cid:image005.png@01D3C858.DA91ECB0" TargetMode="External"/><Relationship Id="rId5" Type="http://schemas.openxmlformats.org/officeDocument/2006/relationships/webSettings" Target="webSettings.xml"/><Relationship Id="rId15" Type="http://schemas.openxmlformats.org/officeDocument/2006/relationships/image" Target="cid:image005.png@01D3C857.DFB77AD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cid:image003.png@01D3C857.030A1A2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674</Words>
  <Characters>3843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2018-04-15T23:49:00Z</dcterms:created>
  <dcterms:modified xsi:type="dcterms:W3CDTF">2018-04-16T00:08:00Z</dcterms:modified>
</cp:coreProperties>
</file>