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8192A"/>
          <w:sz w:val="52"/>
        </w:rPr>
        <w:t>LifeLink — Presentation Reading Sheet</w:t>
      </w:r>
    </w:p>
    <w:p>
      <w:pPr>
        <w:jc w:val="center"/>
      </w:pPr>
      <w:r>
        <w:rPr>
          <w:color w:val="6B3B40"/>
          <w:sz w:val="26"/>
        </w:rPr>
        <w:t>PRES1 — Companion speaker script for the LifeLink_PRES1_Presentation.pptx deck</w:t>
      </w:r>
    </w:p>
    <w:p>
      <w:pPr>
        <w:jc w:val="center"/>
      </w:pPr>
      <w:r>
        <w:rPr>
          <w:color w:val="6B3B40"/>
          <w:sz w:val="22"/>
        </w:rPr>
        <w:t>Tharsika Kailayapathy — JF/BSCSD/18/43 — BSc (Hons) Software Engineering</w:t>
      </w:r>
    </w:p>
    <w:p/>
    <w:p>
      <w:pPr>
        <w:spacing w:after="120"/>
      </w:pPr>
      <w:r>
        <w:rPr>
          <w:b w:val="0"/>
          <w:i/>
          <w:color w:val="6B3B40"/>
          <w:sz w:val="20"/>
        </w:rPr>
        <w:t>How to use this document: read it alongside the slide deck, slide by slide. Each entry below gives you: a transition line to open with, the full script to say in your own words (don't read it verbatim — use it as a guide), a technical highlight to remember if you go off-script, and any likely examiner question tied specifically to that slide. A master Q&amp;A bank and a timing guide are included at the end.</w:t>
      </w:r>
    </w:p>
    <w:p>
      <w:r>
        <w:br w:type="page"/>
      </w:r>
    </w:p>
    <w:p>
      <w:pPr>
        <w:pStyle w:val="Heading1"/>
      </w:pPr>
      <w:r>
        <w:rPr>
          <w:color w:val="C8192A"/>
        </w:rPr>
        <w:t>Timing Guide</w:t>
      </w:r>
    </w:p>
    <w:p>
      <w:pPr>
        <w:spacing w:after="120"/>
      </w:pPr>
      <w:r>
        <w:rPr>
          <w:b w:val="0"/>
          <w:i w:val="0"/>
          <w:color w:val="1A0A0B"/>
          <w:sz w:val="22"/>
        </w:rPr>
        <w:t>PRES1 allows 10–15 minutes, and Artefact Demonstration is worth 45% of the mark — by far the single largest component. Budget your time accordingly: don't let the slides eat into demo time.</w:t>
      </w:r>
    </w:p>
    <w:tbl>
      <w:tblPr>
        <w:tblStyle w:val="LightGrid-Accent2"/>
        <w:tblW w:type="auto" w:w="0"/>
        <w:tblLook w:firstColumn="1" w:firstRow="1" w:lastColumn="0" w:lastRow="0" w:noHBand="0" w:noVBand="1" w:val="04A0"/>
      </w:tblPr>
      <w:tblGrid>
        <w:gridCol w:w="2880"/>
        <w:gridCol w:w="2880"/>
        <w:gridCol w:w="2880"/>
      </w:tblGrid>
      <w:tr>
        <w:tc>
          <w:tcPr>
            <w:tcW w:type="dxa" w:w="2880"/>
          </w:tcPr>
          <w:p>
            <w:r>
              <w:t>Section</w:t>
            </w:r>
          </w:p>
        </w:tc>
        <w:tc>
          <w:tcPr>
            <w:tcW w:type="dxa" w:w="2880"/>
          </w:tcPr>
          <w:p>
            <w:r>
              <w:t>Target Time</w:t>
            </w:r>
          </w:p>
        </w:tc>
        <w:tc>
          <w:tcPr>
            <w:tcW w:type="dxa" w:w="2880"/>
          </w:tcPr>
          <w:p>
            <w:r>
              <w:t>Note</w:t>
            </w:r>
          </w:p>
        </w:tc>
      </w:tr>
      <w:tr>
        <w:tc>
          <w:tcPr>
            <w:tcW w:type="dxa" w:w="2880"/>
          </w:tcPr>
          <w:p>
            <w:r>
              <w:t>Slides 1–6 (Title → Technologies)</w:t>
            </w:r>
          </w:p>
        </w:tc>
        <w:tc>
          <w:tcPr>
            <w:tcW w:type="dxa" w:w="2880"/>
          </w:tcPr>
          <w:p>
            <w:r>
              <w:t>~2.5 minutes</w:t>
            </w:r>
          </w:p>
        </w:tc>
        <w:tc>
          <w:tcPr>
            <w:tcW w:type="dxa" w:w="2880"/>
          </w:tcPr>
          <w:p>
            <w:r>
              <w:t>Keep this brisk — these are scene-setting slides.</w:t>
            </w:r>
          </w:p>
        </w:tc>
      </w:tr>
      <w:tr>
        <w:tc>
          <w:tcPr>
            <w:tcW w:type="dxa" w:w="2880"/>
          </w:tcPr>
          <w:p>
            <w:r>
              <w:t>Slides 7–13 (Architecture → Testing)</w:t>
            </w:r>
          </w:p>
        </w:tc>
        <w:tc>
          <w:tcPr>
            <w:tcW w:type="dxa" w:w="2880"/>
          </w:tcPr>
          <w:p>
            <w:r>
              <w:t>~4 minutes</w:t>
            </w:r>
          </w:p>
        </w:tc>
        <w:tc>
          <w:tcPr>
            <w:tcW w:type="dxa" w:w="2880"/>
          </w:tcPr>
          <w:p>
            <w:r>
              <w:t>The technical core of the talk — don't rush the ER/Use Case reconciliation points, they show critical thinking.</w:t>
            </w:r>
          </w:p>
        </w:tc>
      </w:tr>
      <w:tr>
        <w:tc>
          <w:tcPr>
            <w:tcW w:type="dxa" w:w="2880"/>
          </w:tcPr>
          <w:p>
            <w:r>
              <w:t>Slide 14 (Live Demonstration)</w:t>
            </w:r>
          </w:p>
        </w:tc>
        <w:tc>
          <w:tcPr>
            <w:tcW w:type="dxa" w:w="2880"/>
          </w:tcPr>
          <w:p>
            <w:r>
              <w:t>~4–5 minutes</w:t>
            </w:r>
          </w:p>
        </w:tc>
        <w:tc>
          <w:tcPr>
            <w:tcW w:type="dxa" w:w="2880"/>
          </w:tcPr>
          <w:p>
            <w:r>
              <w:t>Artefact Demonstration is 45% of the PRES1 mark — the single largest component. This is where most of your marks come from.</w:t>
            </w:r>
          </w:p>
        </w:tc>
      </w:tr>
      <w:tr>
        <w:tc>
          <w:tcPr>
            <w:tcW w:type="dxa" w:w="2880"/>
          </w:tcPr>
          <w:p>
            <w:r>
              <w:t>Slides 15–20 (Status → Conclusion)</w:t>
            </w:r>
          </w:p>
        </w:tc>
        <w:tc>
          <w:tcPr>
            <w:tcW w:type="dxa" w:w="2880"/>
          </w:tcPr>
          <w:p>
            <w:r>
              <w:t>~2.5 minutes</w:t>
            </w:r>
          </w:p>
        </w:tc>
        <w:tc>
          <w:tcPr>
            <w:tcW w:type="dxa" w:w="2880"/>
          </w:tcPr>
          <w:p>
            <w:r>
              <w:t>Move quickly — these summarise what the demo just showed.</w:t>
            </w:r>
          </w:p>
        </w:tc>
      </w:tr>
      <w:tr>
        <w:tc>
          <w:tcPr>
            <w:tcW w:type="dxa" w:w="2880"/>
          </w:tcPr>
          <w:p>
            <w:r>
              <w:t>Slide 21 + Q&amp;A / VIVA</w:t>
            </w:r>
          </w:p>
        </w:tc>
        <w:tc>
          <w:tcPr>
            <w:tcW w:type="dxa" w:w="2880"/>
          </w:tcPr>
          <w:p>
            <w:r>
              <w:t>remaining time</w:t>
            </w:r>
          </w:p>
        </w:tc>
        <w:tc>
          <w:tcPr>
            <w:tcW w:type="dxa" w:w="2880"/>
          </w:tcPr>
          <w:p>
            <w:r>
              <w:t>Leave real time for this — VIVA questions are part of the assessment.</w:t>
            </w:r>
          </w:p>
        </w:tc>
      </w:tr>
    </w:tbl>
    <w:p>
      <w:r>
        <w:br w:type="page"/>
      </w:r>
    </w:p>
    <w:p>
      <w:pPr>
        <w:pStyle w:val="Heading1"/>
      </w:pPr>
      <w:r>
        <w:rPr>
          <w:color w:val="C8192A"/>
        </w:rPr>
        <w:t>Slide-by-Slide Script</w:t>
      </w:r>
    </w:p>
    <w:p>
      <w:pPr>
        <w:pStyle w:val="Heading2"/>
      </w:pPr>
      <w:r>
        <w:rPr>
          <w:color w:val="1A0A0B"/>
        </w:rPr>
        <w:t>Slide 1: LifeLink</w:t>
      </w:r>
    </w:p>
    <w:p>
      <w:pPr>
        <w:spacing w:after="160"/>
      </w:pPr>
      <w:r>
        <w:rPr>
          <w:b/>
          <w:color w:val="C8192A"/>
        </w:rPr>
        <w:t xml:space="preserve">TRANSITION IN:  </w:t>
      </w:r>
      <w:r>
        <w:t>Open with a confident greeting and introduce yourself before advancing.</w:t>
      </w:r>
    </w:p>
    <w:p>
      <w:pPr>
        <w:spacing w:after="160"/>
      </w:pPr>
      <w:r>
        <w:rPr>
          <w:b/>
          <w:color w:val="C8192A"/>
        </w:rPr>
        <w:t xml:space="preserve">SAY:  </w:t>
      </w:r>
      <w:r/>
    </w:p>
    <w:p>
      <w:pPr>
        <w:spacing w:after="120"/>
      </w:pPr>
      <w:r>
        <w:rPr>
          <w:b w:val="0"/>
          <w:i w:val="0"/>
          <w:color w:val="1A0A0B"/>
          <w:sz w:val="22"/>
        </w:rPr>
        <w:t>Good morning/afternoon. My name is Tharsika Kailayapathy, and today I'll be presenting my final year project: LifeLink, an AI-Based Blood Donor Management System built for the Sri Lankan healthcare context. Over the next few minutes I'll walk through the problem this project addresses, what I built, how I evaluated it honestly, and then I'll show you the system running live before taking your questions.</w:t>
      </w:r>
    </w:p>
    <w:p/>
    <w:p>
      <w:pPr>
        <w:pStyle w:val="Heading2"/>
      </w:pPr>
      <w:r>
        <w:rPr>
          <w:color w:val="1A0A0B"/>
        </w:rPr>
        <w:t>Slide 2: Introduction</w:t>
      </w:r>
    </w:p>
    <w:p>
      <w:pPr>
        <w:spacing w:after="160"/>
      </w:pPr>
      <w:r>
        <w:rPr>
          <w:b/>
          <w:color w:val="C8192A"/>
        </w:rPr>
        <w:t xml:space="preserve">TRANSITION IN:  </w:t>
      </w:r>
      <w:r>
        <w:t>After the title slide, move straight into what the project actually is.</w:t>
      </w:r>
    </w:p>
    <w:p>
      <w:pPr>
        <w:spacing w:after="160"/>
      </w:pPr>
      <w:r>
        <w:rPr>
          <w:b/>
          <w:color w:val="C8192A"/>
        </w:rPr>
        <w:t xml:space="preserve">SAY:  </w:t>
      </w:r>
      <w:r/>
    </w:p>
    <w:p>
      <w:pPr>
        <w:spacing w:after="120"/>
      </w:pPr>
      <w:r>
        <w:rPr>
          <w:b w:val="0"/>
          <w:i w:val="0"/>
          <w:color w:val="1A0A0B"/>
          <w:sz w:val="22"/>
        </w:rPr>
        <w:t>LifeLink is a full-stack web application with three separate portals — one for donors, one for hospitals, and one for administrators — backed by a real machine learning service written in Python. The Laravel application and the AI service run as two independent processes that talk to each other over a REST API, which turned out to be an important design decision I'll come back to later. The core idea is simple: instead of hospitals relying on phone calls and social media posts to find a compatible donor in an emergency, LifeLink predicts donor eligibility, ranks compatible donors automatically, and forecasts blood demand ahead of time.</w:t>
      </w:r>
    </w:p>
    <w:p/>
    <w:p>
      <w:pPr>
        <w:pStyle w:val="Heading2"/>
      </w:pPr>
      <w:r>
        <w:rPr>
          <w:color w:val="1A0A0B"/>
        </w:rPr>
        <w:t>Slide 3: Problem Statement</w:t>
      </w:r>
    </w:p>
    <w:p>
      <w:pPr>
        <w:spacing w:after="160"/>
      </w:pPr>
      <w:r>
        <w:rPr>
          <w:b/>
          <w:color w:val="C8192A"/>
        </w:rPr>
        <w:t xml:space="preserve">TRANSITION IN:  </w:t>
      </w:r>
      <w:r>
        <w:t>Having said what LifeLink is, explain why it needed to exist.</w:t>
      </w:r>
    </w:p>
    <w:p>
      <w:pPr>
        <w:spacing w:after="160"/>
      </w:pPr>
      <w:r>
        <w:rPr>
          <w:b/>
          <w:color w:val="C8192A"/>
        </w:rPr>
        <w:t xml:space="preserve">SAY:  </w:t>
      </w:r>
      <w:r/>
    </w:p>
    <w:p>
      <w:pPr>
        <w:spacing w:after="120"/>
      </w:pPr>
      <w:r>
        <w:rPr>
          <w:b w:val="0"/>
          <w:i w:val="0"/>
          <w:color w:val="1A0A0B"/>
          <w:sz w:val="22"/>
        </w:rPr>
        <w:t>So why does this matter? In Sri Lanka today, blood donor management is still largely manual. Donor details sit in paper registers or spreadsheets rather than a searchable digital database. When a hospital has an emergency need — particularly for a rarer group like AB negative or O negative — staff or relatives fall back on phone calls, WhatsApp groups, or social media posts, which is slow and unreliable exactly when speed matters most. On top of that, there's no predictive planning: blood products have a shelf life of only 35 to 42 days, so without forecasting, blood banks swing between wastage and shortage. And because there's no automated way to re-engage past donors, retention is low — people donate once and are never followed up with.</w:t>
      </w:r>
    </w:p>
    <w:p>
      <w:pPr>
        <w:spacing w:after="160"/>
      </w:pPr>
      <w:r>
        <w:rPr>
          <w:b/>
          <w:color w:val="16A34A"/>
        </w:rPr>
        <w:t xml:space="preserve">LIKELY EXAMINER QUESTION FOR THIS SLIDE:  </w:t>
      </w:r>
      <w:r/>
    </w:p>
    <w:p>
      <w:r>
        <w:rPr>
          <w:b/>
          <w:color w:val="1A0A0B"/>
        </w:rPr>
        <w:t>Q: Is this problem specific to Sri Lanka, or more general?</w:t>
      </w:r>
    </w:p>
    <w:p>
      <w:pPr>
        <w:spacing w:after="200"/>
      </w:pPr>
      <w:r>
        <w:rPr>
          <w:color w:val="6B3B40"/>
        </w:rPr>
        <w:t>A: The proposal frames it around the Sri Lankan context specifically — the National Blood Transfusion Service's partly manual, fragmented processes — but the underlying problem, informal donor coordination and no predictive planning, is common to many developing healthcare systems.</w:t>
      </w:r>
    </w:p>
    <w:p/>
    <w:p>
      <w:pPr>
        <w:pStyle w:val="Heading2"/>
      </w:pPr>
      <w:r>
        <w:rPr>
          <w:color w:val="1A0A0B"/>
        </w:rPr>
        <w:t>Slide 4: Objectives</w:t>
      </w:r>
    </w:p>
    <w:p>
      <w:pPr>
        <w:spacing w:after="160"/>
      </w:pPr>
      <w:r>
        <w:rPr>
          <w:b/>
          <w:color w:val="C8192A"/>
        </w:rPr>
        <w:t xml:space="preserve">TRANSITION IN:  </w:t>
      </w:r>
      <w:r>
        <w:t>Move from the problem to the five concrete objectives set out to address it.</w:t>
      </w:r>
    </w:p>
    <w:p>
      <w:pPr>
        <w:spacing w:after="160"/>
      </w:pPr>
      <w:r>
        <w:rPr>
          <w:b/>
          <w:color w:val="C8192A"/>
        </w:rPr>
        <w:t xml:space="preserve">SAY:  </w:t>
      </w:r>
      <w:r/>
    </w:p>
    <w:p>
      <w:pPr>
        <w:spacing w:after="120"/>
      </w:pPr>
      <w:r>
        <w:rPr>
          <w:b w:val="0"/>
          <w:i w:val="0"/>
          <w:color w:val="1A0A0B"/>
          <w:sz w:val="22"/>
        </w:rPr>
        <w:t>To address that, I set five objectives. First, build a genuine machine learning classifier for donor eligibility and evaluate it honestly. Second, build a donor-hospital matching mechanism that considers blood compatibility, location, urgency and reliability together. Third, forecast blood demand per blood group so planning can be proactive instead of reactive. Fourth, deliver all of this through three role-specific portals. And fifth — which I'd argue is the most important one — evaluate every single AI component rigorously and report its real performance, including its limitations, rather than an assumed or aspirational figure.</w:t>
      </w:r>
    </w:p>
    <w:p/>
    <w:p>
      <w:pPr>
        <w:pStyle w:val="Heading2"/>
      </w:pPr>
      <w:r>
        <w:rPr>
          <w:color w:val="1A0A0B"/>
        </w:rPr>
        <w:t>Slide 5: Scope</w:t>
      </w:r>
    </w:p>
    <w:p>
      <w:pPr>
        <w:spacing w:after="160"/>
      </w:pPr>
      <w:r>
        <w:rPr>
          <w:b/>
          <w:color w:val="C8192A"/>
        </w:rPr>
        <w:t xml:space="preserve">TRANSITION IN:  </w:t>
      </w:r>
      <w:r>
        <w:t>Objectives set the destination; scope draws the boundary around what was actually attempted this year.</w:t>
      </w:r>
    </w:p>
    <w:p>
      <w:pPr>
        <w:spacing w:after="160"/>
      </w:pPr>
      <w:r>
        <w:rPr>
          <w:b/>
          <w:color w:val="C8192A"/>
        </w:rPr>
        <w:t xml:space="preserve">SAY:  </w:t>
      </w:r>
      <w:r/>
    </w:p>
    <w:p>
      <w:pPr>
        <w:spacing w:after="120"/>
      </w:pPr>
      <w:r>
        <w:rPr>
          <w:b w:val="0"/>
          <w:i w:val="0"/>
          <w:color w:val="1A0A0B"/>
          <w:sz w:val="22"/>
        </w:rPr>
        <w:t>It's worth being explicit about scope, because a project like this could grow without limit. In scope for this academic year: the three portals, all three AI capabilities, built and tested against a SQLite development database. Deliberately deferred to future work — and I'll be upfront about this rather than glossing over it — is the Notification Module for automated SMS or email alerts, a mobile app, multi-language support, migrating to MySQL for production, and a formal security audit.</w:t>
      </w:r>
    </w:p>
    <w:p/>
    <w:p>
      <w:pPr>
        <w:pStyle w:val="Heading2"/>
      </w:pPr>
      <w:r>
        <w:rPr>
          <w:color w:val="1A0A0B"/>
        </w:rPr>
        <w:t>Slide 6: Technologies Used</w:t>
      </w:r>
    </w:p>
    <w:p>
      <w:pPr>
        <w:spacing w:after="160"/>
      </w:pPr>
      <w:r>
        <w:rPr>
          <w:b/>
          <w:color w:val="C8192A"/>
        </w:rPr>
        <w:t xml:space="preserve">TRANSITION IN:  </w:t>
      </w:r>
      <w:r>
        <w:t>With scope agreed, run through the concrete technology stack that scope was built on.</w:t>
      </w:r>
    </w:p>
    <w:p>
      <w:pPr>
        <w:spacing w:after="160"/>
      </w:pPr>
      <w:r>
        <w:rPr>
          <w:b/>
          <w:color w:val="C8192A"/>
        </w:rPr>
        <w:t xml:space="preserve">SAY:  </w:t>
      </w:r>
      <w:r/>
    </w:p>
    <w:p>
      <w:pPr>
        <w:spacing w:after="120"/>
      </w:pPr>
      <w:r>
        <w:rPr>
          <w:b w:val="0"/>
          <w:i w:val="0"/>
          <w:color w:val="1A0A0B"/>
          <w:sz w:val="22"/>
        </w:rPr>
        <w:t>On the technology side: the web application is Laravel 12 on PHP 8.2, with Blade templates and Tailwind CSS for the front end. The AI side is a completely separate Python service built with FastAPI, using scikit-learn for every model — k-Nearest Neighbours, Logistic Regression, Random Forest, Isolation Forest, K-Means and Linear Regression, depending on the task. The development database is SQLite, though Laravel's MySQL driver is already configured and ready for a production switch. And the whole thing is backed by 96 automated PHPUnit tests, which I'll come back to.</w:t>
      </w:r>
    </w:p>
    <w:p/>
    <w:p>
      <w:pPr>
        <w:pStyle w:val="Heading2"/>
      </w:pPr>
      <w:r>
        <w:rPr>
          <w:color w:val="1A0A0B"/>
        </w:rPr>
        <w:t>Slide 7: System Architecture</w:t>
      </w:r>
    </w:p>
    <w:p>
      <w:pPr>
        <w:spacing w:after="160"/>
      </w:pPr>
      <w:r>
        <w:rPr>
          <w:b/>
          <w:color w:val="C8192A"/>
        </w:rPr>
        <w:t xml:space="preserve">TRANSITION IN:  </w:t>
      </w:r>
      <w:r>
        <w:t>Technologies are the building blocks; architecture is how they actually fit together.</w:t>
      </w:r>
    </w:p>
    <w:p>
      <w:pPr>
        <w:spacing w:after="160"/>
      </w:pPr>
      <w:r>
        <w:rPr>
          <w:b/>
          <w:color w:val="C8192A"/>
        </w:rPr>
        <w:t xml:space="preserve">SAY:  </w:t>
      </w:r>
      <w:r/>
    </w:p>
    <w:p>
      <w:pPr>
        <w:spacing w:after="120"/>
      </w:pPr>
      <w:r>
        <w:rPr>
          <w:b w:val="0"/>
          <w:i w:val="0"/>
          <w:color w:val="1A0A0B"/>
          <w:sz w:val="22"/>
        </w:rPr>
        <w:t>Architecturally, LifeLink is a three-tier system. At the top, donor, hospital and admin browsers. In the middle, the Laravel application — handling routing, the three authentication guards, and two key service classes I'll mention shortly — alongside the independent Python FastAPI service. At the bottom, the database and the trained model files. The important design decision here is that the Laravel app and the Python service are two separate processes talking over a REST API, not one monolith. That means the AI models can be retrained, or the AI service restarted, without ever redeploying the web application.</w:t>
      </w:r>
    </w:p>
    <w:p>
      <w:pPr>
        <w:spacing w:after="160"/>
      </w:pPr>
      <w:r>
        <w:rPr>
          <w:b/>
          <w:color w:val="D97706"/>
        </w:rPr>
        <w:t xml:space="preserve">TECHNICAL HIGHLIGHT TO REMEMBER:  </w:t>
      </w:r>
      <w:r>
        <w:t>Two independently deployable processes — AiEligibilityService is the single Laravel-side point of contact with the Python service.</w:t>
      </w:r>
    </w:p>
    <w:p/>
    <w:p>
      <w:pPr>
        <w:pStyle w:val="Heading2"/>
      </w:pPr>
      <w:r>
        <w:rPr>
          <w:color w:val="1A0A0B"/>
        </w:rPr>
        <w:t>Slide 8: ER Diagram</w:t>
      </w:r>
    </w:p>
    <w:p>
      <w:pPr>
        <w:spacing w:after="160"/>
      </w:pPr>
      <w:r>
        <w:rPr>
          <w:b/>
          <w:color w:val="C8192A"/>
        </w:rPr>
        <w:t xml:space="preserve">TRANSITION IN:  </w:t>
      </w:r>
      <w:r>
        <w:t>With the architecture in mind, go one level deeper into how the data itself is structured.</w:t>
      </w:r>
    </w:p>
    <w:p>
      <w:pPr>
        <w:spacing w:after="160"/>
      </w:pPr>
      <w:r>
        <w:rPr>
          <w:b/>
          <w:color w:val="C8192A"/>
        </w:rPr>
        <w:t xml:space="preserve">SAY:  </w:t>
      </w:r>
      <w:r/>
    </w:p>
    <w:p>
      <w:pPr>
        <w:spacing w:after="120"/>
      </w:pPr>
      <w:r>
        <w:rPr>
          <w:b w:val="0"/>
          <w:i w:val="0"/>
          <w:color w:val="1A0A0B"/>
          <w:sz w:val="22"/>
        </w:rPr>
        <w:t>This is the Entity-Relationship diagram exactly as it was finalised in my project proposal, before implementation began. I'm showing you the original design, not a diagram redrawn after the fact to match what I built. Some of the AI-related entities here — like a separate compatibility-score table, a demand-forecast table, and a model-log table — were, during implementation, deliberately consolidated into live, on-demand computations plus one unified AI-prediction audit table, rather than one persisted table per output type. I made that reconciliation explicit in my written report rather than quietly changing the diagram.</w:t>
      </w:r>
    </w:p>
    <w:p>
      <w:pPr>
        <w:spacing w:after="160"/>
      </w:pPr>
      <w:r>
        <w:rPr>
          <w:b/>
          <w:color w:val="16A34A"/>
        </w:rPr>
        <w:t xml:space="preserve">LIKELY EXAMINER QUESTION FOR THIS SLIDE:  </w:t>
      </w:r>
      <w:r/>
    </w:p>
    <w:p>
      <w:r>
        <w:rPr>
          <w:b/>
          <w:color w:val="1A0A0B"/>
        </w:rPr>
        <w:t>Q: Why not just redraw the ER diagram to match what you built?</w:t>
      </w:r>
    </w:p>
    <w:p>
      <w:pPr>
        <w:spacing w:after="200"/>
      </w:pPr>
      <w:r>
        <w:rPr>
          <w:color w:val="6B3B40"/>
        </w:rPr>
        <w:t>A: I wanted to show the actual design process honestly — the proposal's diagram is the starting point, and my report documents exactly where and why the implementation diverged from it, which is more informative than presenting a diagram that looks like it was right the first time.</w:t>
      </w:r>
    </w:p>
    <w:p/>
    <w:p>
      <w:pPr>
        <w:pStyle w:val="Heading2"/>
      </w:pPr>
      <w:r>
        <w:rPr>
          <w:color w:val="1A0A0B"/>
        </w:rPr>
        <w:t>Slide 9: Use Case Diagram</w:t>
      </w:r>
    </w:p>
    <w:p>
      <w:pPr>
        <w:spacing w:after="160"/>
      </w:pPr>
      <w:r>
        <w:rPr>
          <w:b/>
          <w:color w:val="C8192A"/>
        </w:rPr>
        <w:t xml:space="preserve">TRANSITION IN:  </w:t>
      </w:r>
      <w:r>
        <w:t>The ER diagram shows the data; the use case diagram shows the behaviour around that data.</w:t>
      </w:r>
    </w:p>
    <w:p>
      <w:pPr>
        <w:spacing w:after="160"/>
      </w:pPr>
      <w:r>
        <w:rPr>
          <w:b/>
          <w:color w:val="C8192A"/>
        </w:rPr>
        <w:t xml:space="preserve">SAY:  </w:t>
      </w:r>
      <w:r/>
    </w:p>
    <w:p>
      <w:pPr>
        <w:spacing w:after="120"/>
      </w:pPr>
      <w:r>
        <w:rPr>
          <w:b w:val="0"/>
          <w:i w:val="0"/>
          <w:color w:val="1A0A0B"/>
          <w:sz w:val="22"/>
        </w:rPr>
        <w:t>Similarly, this is the Use Case diagram as finalised in the proposal, with four actors: Donor, Hospital, Admin, and the AI System as a secondary actor. Two donor use cases here — viewing nearby blood requests and responding to one — were initially deferred in favour of a hospital-initiated model, where the hospital submits a request and the system immediately ranks compatible donors for the hospital to contact. I want to be upfront that I later added the donor-facing side back in: donors can now view compatible open requests and mark themselves available or not available, which closes the loop between both actors.</w:t>
      </w:r>
    </w:p>
    <w:p/>
    <w:p>
      <w:pPr>
        <w:pStyle w:val="Heading2"/>
      </w:pPr>
      <w:r>
        <w:rPr>
          <w:color w:val="1A0A0B"/>
        </w:rPr>
        <w:t>Slide 10: Database Design</w:t>
      </w:r>
    </w:p>
    <w:p>
      <w:pPr>
        <w:spacing w:after="160"/>
      </w:pPr>
      <w:r>
        <w:rPr>
          <w:b/>
          <w:color w:val="C8192A"/>
        </w:rPr>
        <w:t xml:space="preserve">TRANSITION IN:  </w:t>
      </w:r>
      <w:r>
        <w:t>That's the intended design; here's the schema actually implemented and migrated.</w:t>
      </w:r>
    </w:p>
    <w:p>
      <w:pPr>
        <w:spacing w:after="160"/>
      </w:pPr>
      <w:r>
        <w:rPr>
          <w:b/>
          <w:color w:val="C8192A"/>
        </w:rPr>
        <w:t xml:space="preserve">SAY:  </w:t>
      </w:r>
      <w:r/>
    </w:p>
    <w:p>
      <w:pPr>
        <w:spacing w:after="120"/>
      </w:pPr>
      <w:r>
        <w:rPr>
          <w:b w:val="0"/>
          <w:i w:val="0"/>
          <w:color w:val="1A0A0B"/>
          <w:sz w:val="22"/>
        </w:rPr>
        <w:t>The implemented schema has seven real business tables. Donors, hospitals and admins are deliberately kept as three separate tables — not one shared users table — because each role authenticates through its own Laravel guard. Blood requests belong to a hospital; donations belong to a donor. The ai_predictions table is worth highlighting: every single AI call the system makes, for any donor, for any prediction type, is logged there with the model name, its input, its output and its confidence — a complete audit trail. And donor_responses is the newest table, recording whether a donor has confirmed availability for a specific request.</w:t>
      </w:r>
    </w:p>
    <w:p/>
    <w:p>
      <w:pPr>
        <w:pStyle w:val="Heading2"/>
      </w:pPr>
      <w:r>
        <w:rPr>
          <w:color w:val="1A0A0B"/>
        </w:rPr>
        <w:t>Slide 11: System Modules — Status</w:t>
      </w:r>
    </w:p>
    <w:p>
      <w:pPr>
        <w:spacing w:after="160"/>
      </w:pPr>
      <w:r>
        <w:rPr>
          <w:b/>
          <w:color w:val="C8192A"/>
        </w:rPr>
        <w:t xml:space="preserve">TRANSITION IN:  </w:t>
      </w:r>
      <w:r>
        <w:t>With the schema covered, step back and assess each proposed module against what actually runs today.</w:t>
      </w:r>
    </w:p>
    <w:p>
      <w:pPr>
        <w:spacing w:after="160"/>
      </w:pPr>
      <w:r>
        <w:rPr>
          <w:b/>
          <w:color w:val="C8192A"/>
        </w:rPr>
        <w:t xml:space="preserve">SAY:  </w:t>
      </w:r>
      <w:r/>
    </w:p>
    <w:p>
      <w:pPr>
        <w:spacing w:after="120"/>
      </w:pPr>
      <w:r>
        <w:rPr>
          <w:b w:val="0"/>
          <w:i w:val="0"/>
          <w:color w:val="1A0A0B"/>
          <w:sz w:val="22"/>
        </w:rPr>
        <w:t>Against the five modules proposed at the start of the project: the Donor Module is done, including the ability to view and respond to compatible blood requests, which I added most recently. The Hospital Module is done — submit a request, see AI-ranked donors, and now revisit that request later to check for responses. The AI Recommendation Module is done — all three predictive capabilities are live. The Admin Module is mostly done; the one gap is a dedicated report-export feature, since the dashboard currently shows live analytics on-screen rather than a downloadable report. And the Notification Module has not been started — that's the single biggest gap, and I'll come back to it under Pending Features.</w:t>
      </w:r>
    </w:p>
    <w:p/>
    <w:p>
      <w:pPr>
        <w:pStyle w:val="Heading2"/>
      </w:pPr>
      <w:r>
        <w:rPr>
          <w:color w:val="1A0A0B"/>
        </w:rPr>
        <w:t>Slide 12: Implementation Highlights</w:t>
      </w:r>
    </w:p>
    <w:p>
      <w:pPr>
        <w:spacing w:after="160"/>
      </w:pPr>
      <w:r>
        <w:rPr>
          <w:b/>
          <w:color w:val="C8192A"/>
        </w:rPr>
        <w:t xml:space="preserve">TRANSITION IN:  </w:t>
      </w:r>
      <w:r>
        <w:t>Status tells you what exists; implementation explains how it was actually built underneath.</w:t>
      </w:r>
    </w:p>
    <w:p>
      <w:pPr>
        <w:spacing w:after="160"/>
      </w:pPr>
      <w:r>
        <w:rPr>
          <w:b/>
          <w:color w:val="C8192A"/>
        </w:rPr>
        <w:t xml:space="preserve">SAY:  </w:t>
      </w:r>
      <w:r/>
    </w:p>
    <w:p>
      <w:pPr>
        <w:spacing w:after="120"/>
      </w:pPr>
      <w:r>
        <w:rPr>
          <w:b w:val="0"/>
          <w:i w:val="0"/>
          <w:color w:val="1A0A0B"/>
          <w:sz w:val="22"/>
        </w:rPr>
        <w:t>A few implementation decisions I'm proud of. First, the Service Layer pattern: all AI and matching logic sits in two classes, AiEligibilityService and DonorMatchingService, rather than being scattered across controllers. Second, three custom authentication middleware classes enforce that a donor session genuinely cannot reach hospital or admin routes, and vice versa — that's independently tested. Third, every AI-dependent feature degrades gracefully: if the Python service is down, eligibility checking falls back to simple threshold rules, clearly labelled as a fallback rather than silently pretending to be an AI result. And fourth, the model accuracy shown to users is queried live and cached, not hardcoded — which matters, because I did find and fix a hardcoded, outdated accuracy figure earlier in development.</w:t>
      </w:r>
    </w:p>
    <w:p>
      <w:pPr>
        <w:spacing w:after="160"/>
      </w:pPr>
      <w:r>
        <w:rPr>
          <w:b/>
          <w:color w:val="D97706"/>
        </w:rPr>
        <w:t xml:space="preserve">TECHNICAL HIGHLIGHT TO REMEMBER:  </w:t>
      </w:r>
      <w:r>
        <w:t>Repository and Observer patterns were deliberately NOT used — only patterns actually present in the codebase are claimed.</w:t>
      </w:r>
    </w:p>
    <w:p/>
    <w:p>
      <w:pPr>
        <w:pStyle w:val="Heading2"/>
      </w:pPr>
      <w:r>
        <w:rPr>
          <w:color w:val="1A0A0B"/>
        </w:rPr>
        <w:t>Slide 13: Testing</w:t>
      </w:r>
    </w:p>
    <w:p>
      <w:pPr>
        <w:spacing w:after="160"/>
      </w:pPr>
      <w:r>
        <w:rPr>
          <w:b/>
          <w:color w:val="C8192A"/>
        </w:rPr>
        <w:t xml:space="preserve">TRANSITION IN:  </w:t>
      </w:r>
      <w:r>
        <w:t>All of that implementation only means something if it's actually been tested — here's the evidence.</w:t>
      </w:r>
    </w:p>
    <w:p>
      <w:pPr>
        <w:spacing w:after="160"/>
      </w:pPr>
      <w:r>
        <w:rPr>
          <w:b/>
          <w:color w:val="C8192A"/>
        </w:rPr>
        <w:t xml:space="preserve">SAY:  </w:t>
      </w:r>
      <w:r/>
    </w:p>
    <w:p>
      <w:pPr>
        <w:spacing w:after="120"/>
      </w:pPr>
      <w:r>
        <w:rPr>
          <w:b w:val="0"/>
          <w:i w:val="0"/>
          <w:color w:val="1A0A0B"/>
          <w:sz w:val="22"/>
        </w:rPr>
        <w:t>On testing: 96 automated PHPUnit tests currently pass, covering registration, the three-way authentication isolation, the donor-matching logic, AI prediction logging, and the new donor-response feature. On the AI side, both live models are evaluated on a held-out test split they were never trained on: the eligibility k-Nearest-Neighbours model reaches 95.63% accuracy, and the Logistic Regression shortage model reaches 89.56% accuracy. Every one of these numbers was pulled live from the running system just before this presentation was prepared — nothing here is remembered or estimated.</w:t>
      </w:r>
    </w:p>
    <w:p>
      <w:pPr>
        <w:spacing w:after="160"/>
      </w:pPr>
      <w:r>
        <w:rPr>
          <w:b/>
          <w:color w:val="16A34A"/>
        </w:rPr>
        <w:t xml:space="preserve">LIKELY EXAMINER QUESTION FOR THIS SLIDE:  </w:t>
      </w:r>
      <w:r/>
    </w:p>
    <w:p>
      <w:r>
        <w:rPr>
          <w:b/>
          <w:color w:val="1A0A0B"/>
        </w:rPr>
        <w:t>Q: How do you know 95.63% accuracy is a trustworthy number and not inflated?</w:t>
      </w:r>
    </w:p>
    <w:p>
      <w:pPr>
        <w:spacing w:after="200"/>
      </w:pPr>
      <w:r>
        <w:rPr>
          <w:color w:val="6B3B40"/>
        </w:rPr>
        <w:t>A: Because I first found and fixed two real integrity bugs: a dropna() call silently discarding 78% of training rows, and label leakage in a related model. The figure now comes from evaluation on data the model never saw during training, recomputed live rather than hardcoded.</w:t>
      </w:r>
    </w:p>
    <w:p/>
    <w:p>
      <w:pPr>
        <w:pStyle w:val="Heading2"/>
      </w:pPr>
      <w:r>
        <w:rPr>
          <w:color w:val="1A0A0B"/>
        </w:rPr>
        <w:t>Slide 14: Live Demonstration</w:t>
      </w:r>
    </w:p>
    <w:p>
      <w:pPr>
        <w:spacing w:after="160"/>
      </w:pPr>
      <w:r>
        <w:rPr>
          <w:b/>
          <w:color w:val="C8192A"/>
        </w:rPr>
        <w:t xml:space="preserve">TRANSITION IN:  </w:t>
      </w:r>
      <w:r>
        <w:t>This is the pivot point of the whole talk — slow down and speak to the room, not the screen.</w:t>
      </w:r>
    </w:p>
    <w:p>
      <w:pPr>
        <w:spacing w:after="160"/>
      </w:pPr>
      <w:r>
        <w:rPr>
          <w:b/>
          <w:color w:val="C8192A"/>
        </w:rPr>
        <w:t xml:space="preserve">SAY:  </w:t>
      </w:r>
      <w:r/>
    </w:p>
    <w:p>
      <w:pPr>
        <w:spacing w:after="120"/>
      </w:pPr>
      <w:r>
        <w:rPr>
          <w:b w:val="0"/>
          <w:i w:val="0"/>
          <w:color w:val="1A0A0B"/>
          <w:sz w:val="22"/>
        </w:rPr>
        <w:t>At this point I'd like to switch over and show you LifeLink actually running, rather than just describing it. I'll register a donor and show the AI eligibility check happening in real time, submit a blood request as a hospital and show the AI-ranked matched donors, respond to that request from the donor side, and finally show the admin dashboard with live AI metrics. [SWITCH TO BROWSER / LOCALHOST NOW.]</w:t>
      </w:r>
    </w:p>
    <w:p>
      <w:pPr>
        <w:spacing w:after="160"/>
      </w:pPr>
      <w:r>
        <w:rPr>
          <w:b/>
          <w:color w:val="D97706"/>
        </w:rPr>
        <w:t xml:space="preserve">TECHNICAL HIGHLIGHT TO REMEMBER:  </w:t>
      </w:r>
      <w:r>
        <w:t>Artefact Demonstration is 45% of the PRES1 mark — by far the largest single component. Budget real time for this.</w:t>
      </w:r>
    </w:p>
    <w:p/>
    <w:p>
      <w:pPr>
        <w:pStyle w:val="Heading2"/>
      </w:pPr>
      <w:r>
        <w:rPr>
          <w:color w:val="1A0A0B"/>
        </w:rPr>
        <w:t>Slide 15: Current Project Status</w:t>
      </w:r>
    </w:p>
    <w:p>
      <w:pPr>
        <w:spacing w:after="160"/>
      </w:pPr>
      <w:r>
        <w:rPr>
          <w:b/>
          <w:color w:val="C8192A"/>
        </w:rPr>
        <w:t xml:space="preserve">TRANSITION IN:  </w:t>
      </w:r>
      <w:r>
        <w:t>Having just shown it live, summarise where the project genuinely stands right now.</w:t>
      </w:r>
    </w:p>
    <w:p>
      <w:pPr>
        <w:spacing w:after="160"/>
      </w:pPr>
      <w:r>
        <w:rPr>
          <w:b/>
          <w:color w:val="C8192A"/>
        </w:rPr>
        <w:t xml:space="preserve">SAY:  </w:t>
      </w:r>
      <w:r/>
    </w:p>
    <w:p>
      <w:pPr>
        <w:spacing w:after="120"/>
      </w:pPr>
      <w:r>
        <w:rPr>
          <w:b w:val="0"/>
          <w:i w:val="0"/>
          <w:color w:val="1A0A0B"/>
          <w:sz w:val="22"/>
        </w:rPr>
        <w:t>So, stepping back: as of today, all three AI capabilities are live and evaluated. Four of the five proposed modules — Donor, Hospital, AI Recommendation, and Admin — are functionally complete. The Notification Module remains the one module not yet started. The automated test suite passes in full, and both deployed AI models have real, held-out accuracy figures behind them.</w:t>
      </w:r>
    </w:p>
    <w:p/>
    <w:p>
      <w:pPr>
        <w:pStyle w:val="Heading2"/>
      </w:pPr>
      <w:r>
        <w:rPr>
          <w:color w:val="1A0A0B"/>
        </w:rPr>
        <w:t>Slide 16: Completed Features</w:t>
      </w:r>
    </w:p>
    <w:p>
      <w:pPr>
        <w:spacing w:after="160"/>
      </w:pPr>
      <w:r>
        <w:rPr>
          <w:b/>
          <w:color w:val="C8192A"/>
        </w:rPr>
        <w:t xml:space="preserve">TRANSITION IN:  </w:t>
      </w:r>
      <w:r>
        <w:t>Let's itemise exactly what's completed, in checklist form.</w:t>
      </w:r>
    </w:p>
    <w:p>
      <w:pPr>
        <w:spacing w:after="160"/>
      </w:pPr>
      <w:r>
        <w:rPr>
          <w:b/>
          <w:color w:val="C8192A"/>
        </w:rPr>
        <w:t xml:space="preserve">SAY:  </w:t>
      </w:r>
      <w:r/>
    </w:p>
    <w:p>
      <w:pPr>
        <w:spacing w:after="120"/>
      </w:pPr>
      <w:r>
        <w:rPr>
          <w:b w:val="0"/>
          <w:i w:val="0"/>
          <w:color w:val="1A0A0B"/>
          <w:sz w:val="22"/>
        </w:rPr>
        <w:t>In checklist form, what's completed: full registration and authentication for all three roles; AI eligibility prediction with a live confidence score; AI-assisted donor-hospital matching that blends blood compatibility, location and urgency; blood shortage prediction and demand forecasting; a complete donation history and AI-prediction audit trail; the donor's ability to view and respond to compatible requests, which I built most recently; a live admin analytics dashboard; and a 96-test automated suite backing all of it.</w:t>
      </w:r>
    </w:p>
    <w:p/>
    <w:p>
      <w:pPr>
        <w:pStyle w:val="Heading2"/>
      </w:pPr>
      <w:r>
        <w:rPr>
          <w:color w:val="1A0A0B"/>
        </w:rPr>
        <w:t>Slide 17: Pending / Not Yet Implemented</w:t>
      </w:r>
    </w:p>
    <w:p>
      <w:pPr>
        <w:spacing w:after="160"/>
      </w:pPr>
      <w:r>
        <w:rPr>
          <w:b/>
          <w:color w:val="C8192A"/>
        </w:rPr>
        <w:t xml:space="preserve">TRANSITION IN:  </w:t>
      </w:r>
      <w:r>
        <w:t>Just as important as what's done is being clear about what genuinely isn't.</w:t>
      </w:r>
    </w:p>
    <w:p>
      <w:pPr>
        <w:spacing w:after="160"/>
      </w:pPr>
      <w:r>
        <w:rPr>
          <w:b/>
          <w:color w:val="C8192A"/>
        </w:rPr>
        <w:t xml:space="preserve">SAY:  </w:t>
      </w:r>
      <w:r/>
    </w:p>
    <w:p>
      <w:pPr>
        <w:spacing w:after="120"/>
      </w:pPr>
      <w:r>
        <w:rPr>
          <w:b w:val="0"/>
          <w:i w:val="0"/>
          <w:color w:val="1A0A0B"/>
          <w:sz w:val="22"/>
        </w:rPr>
        <w:t>Equally important is being clear about what isn't done. The Notification Module — automated SMS or email alerts — has not been built; a hospital sees ranked donors on-screen, but the system doesn't yet contact them directly. Email verification at donor registration isn't implemented. The production database is still SQLite, not the MySQL the proposal specified, though the MySQL driver is already configured in Laravel so this is a configuration change rather than a rewrite. There's no report-export feature for admins, and no formal security audit has been performed.</w:t>
      </w:r>
    </w:p>
    <w:p/>
    <w:p>
      <w:pPr>
        <w:pStyle w:val="Heading2"/>
      </w:pPr>
      <w:r>
        <w:rPr>
          <w:color w:val="1A0A0B"/>
        </w:rPr>
        <w:t>Slide 18: Challenges</w:t>
      </w:r>
    </w:p>
    <w:p>
      <w:pPr>
        <w:spacing w:after="160"/>
      </w:pPr>
      <w:r>
        <w:rPr>
          <w:b/>
          <w:color w:val="C8192A"/>
        </w:rPr>
        <w:t xml:space="preserve">TRANSITION IN:  </w:t>
      </w:r>
      <w:r>
        <w:t>None of that came for free — here are the real problems encountered along the way.</w:t>
      </w:r>
    </w:p>
    <w:p>
      <w:pPr>
        <w:spacing w:after="160"/>
      </w:pPr>
      <w:r>
        <w:rPr>
          <w:b/>
          <w:color w:val="C8192A"/>
        </w:rPr>
        <w:t xml:space="preserve">SAY:  </w:t>
      </w:r>
      <w:r/>
    </w:p>
    <w:p>
      <w:pPr>
        <w:spacing w:after="120"/>
      </w:pPr>
      <w:r>
        <w:rPr>
          <w:b w:val="0"/>
          <w:i w:val="0"/>
          <w:color w:val="1A0A0B"/>
          <w:sz w:val="22"/>
        </w:rPr>
        <w:t>This project ran into some real, non-trivial problems. A data-cleaning step was silently discarding seventy-eight percent of the training rows before I caught it. A separate model had label leakage — a feature that was effectively giving away the answer. The admin dashboard once took about thirty-three seconds to load because it kept retrying a failed AI call for every blood group instead of stopping after the first failure. I chose not to build a new matching classifier because there was no honest label to train it on. And I had to reconcile the proposal's donor-browsing model against the hospital-push model I actually built first — which I resolved by building both.</w:t>
      </w:r>
    </w:p>
    <w:p/>
    <w:p>
      <w:pPr>
        <w:pStyle w:val="Heading2"/>
      </w:pPr>
      <w:r>
        <w:rPr>
          <w:color w:val="1A0A0B"/>
        </w:rPr>
        <w:t>Slide 19: Future Enhancements</w:t>
      </w:r>
    </w:p>
    <w:p>
      <w:pPr>
        <w:spacing w:after="160"/>
      </w:pPr>
      <w:r>
        <w:rPr>
          <w:b/>
          <w:color w:val="C8192A"/>
        </w:rPr>
        <w:t xml:space="preserve">TRANSITION IN:  </w:t>
      </w:r>
      <w:r>
        <w:t>That naturally leads into where this project would go next, given more time.</w:t>
      </w:r>
    </w:p>
    <w:p>
      <w:pPr>
        <w:spacing w:after="160"/>
      </w:pPr>
      <w:r>
        <w:rPr>
          <w:b/>
          <w:color w:val="C8192A"/>
        </w:rPr>
        <w:t xml:space="preserve">SAY:  </w:t>
      </w:r>
      <w:r/>
    </w:p>
    <w:p>
      <w:pPr>
        <w:spacing w:after="120"/>
      </w:pPr>
      <w:r>
        <w:rPr>
          <w:b w:val="0"/>
          <w:i w:val="0"/>
          <w:color w:val="1A0A0B"/>
          <w:sz w:val="22"/>
        </w:rPr>
        <w:t>Looking ahead: the highest-priority next step is a real data partnership — with NBTS or a hospital — to validate the models on genuine donor and request data rather than the synthetic dataset used here. After that: build the Notification Module, migrate to MySQL for production, extend to a mobile app, add Sinhala and Tamil language support, commission a formal security audit, and carry out structured user research with real donors and hospital staff, which this academic-timeline version did not include.</w:t>
      </w:r>
    </w:p>
    <w:p/>
    <w:p>
      <w:pPr>
        <w:pStyle w:val="Heading2"/>
      </w:pPr>
      <w:r>
        <w:rPr>
          <w:color w:val="1A0A0B"/>
        </w:rPr>
        <w:t>Slide 20: Conclusion</w:t>
      </w:r>
    </w:p>
    <w:p>
      <w:pPr>
        <w:spacing w:after="160"/>
      </w:pPr>
      <w:r>
        <w:rPr>
          <w:b/>
          <w:color w:val="C8192A"/>
        </w:rPr>
        <w:t xml:space="preserve">TRANSITION IN:  </w:t>
      </w:r>
      <w:r>
        <w:t>Bring the whole talk back to the objectives you opened with.</w:t>
      </w:r>
    </w:p>
    <w:p>
      <w:pPr>
        <w:spacing w:after="160"/>
      </w:pPr>
      <w:r>
        <w:rPr>
          <w:b/>
          <w:color w:val="C8192A"/>
        </w:rPr>
        <w:t xml:space="preserve">SAY:  </w:t>
      </w:r>
      <w:r/>
    </w:p>
    <w:p>
      <w:pPr>
        <w:spacing w:after="120"/>
      </w:pPr>
      <w:r>
        <w:rPr>
          <w:b w:val="0"/>
          <w:i w:val="0"/>
          <w:color w:val="1A0A0B"/>
          <w:sz w:val="22"/>
        </w:rPr>
        <w:t>To conclude: all five objectives set out at the start of this project have been substantially achieved, and four of the five proposed modules are functionally complete. Every AI component has been evaluated honestly against held-out data, with no inflated or hardcoded figures anywhere in the system. The theme running through this whole project has been finding a real problem — a data bug, a leakage bug, a slow page — fixing it, and verifying the fix against the live running application. LifeLink isn't a finished, production-ready product yet, but I believe it's a credible and honestly-evaluated prototype for what a real deployment could build on.</w:t>
      </w:r>
    </w:p>
    <w:p/>
    <w:p>
      <w:pPr>
        <w:pStyle w:val="Heading2"/>
      </w:pPr>
      <w:r>
        <w:rPr>
          <w:color w:val="1A0A0B"/>
        </w:rPr>
        <w:t>Slide 21: Thank You</w:t>
      </w:r>
    </w:p>
    <w:p>
      <w:pPr>
        <w:spacing w:after="160"/>
      </w:pPr>
      <w:r>
        <w:rPr>
          <w:b/>
          <w:color w:val="C8192A"/>
        </w:rPr>
        <w:t xml:space="preserve">TRANSITION IN:  </w:t>
      </w:r>
      <w:r>
        <w:t>Close warmly and open the floor.</w:t>
      </w:r>
    </w:p>
    <w:p>
      <w:pPr>
        <w:spacing w:after="160"/>
      </w:pPr>
      <w:r>
        <w:rPr>
          <w:b/>
          <w:color w:val="C8192A"/>
        </w:rPr>
        <w:t xml:space="preserve">SAY:  </w:t>
      </w:r>
      <w:r/>
    </w:p>
    <w:p>
      <w:pPr>
        <w:spacing w:after="120"/>
      </w:pPr>
      <w:r>
        <w:rPr>
          <w:b w:val="0"/>
          <w:i w:val="0"/>
          <w:color w:val="1A0A0B"/>
          <w:sz w:val="22"/>
        </w:rPr>
        <w:t>Thank you for your time. I'm happy to answer any questions you have, either about the technical implementation, the AI evaluation methodology, or the project's scope and limitations.</w:t>
      </w:r>
    </w:p>
    <w:p/>
    <w:p>
      <w:r>
        <w:br w:type="page"/>
      </w:r>
    </w:p>
    <w:p>
      <w:pPr>
        <w:pStyle w:val="Heading1"/>
      </w:pPr>
      <w:r>
        <w:rPr>
          <w:color w:val="C8192A"/>
        </w:rPr>
        <w:t>Master Examiner Q&amp;A Bank</w:t>
      </w:r>
    </w:p>
    <w:p>
      <w:pPr>
        <w:spacing w:after="120"/>
      </w:pPr>
      <w:r>
        <w:rPr>
          <w:b w:val="0"/>
          <w:i w:val="0"/>
          <w:color w:val="1A0A0B"/>
          <w:sz w:val="22"/>
        </w:rPr>
        <w:t>These are likely VIVA / examiner questions that could come up at any point, not tied to one specific slide. Read through these a few times before the presentation so the answers feel natural rather than memorised.</w:t>
      </w:r>
    </w:p>
    <w:p>
      <w:r>
        <w:rPr>
          <w:b/>
          <w:color w:val="1A0A0B"/>
          <w:sz w:val="23"/>
        </w:rPr>
        <w:t>Q: Why didn't you build a machine learning model for donor-hospital matching?</w:t>
      </w:r>
    </w:p>
    <w:p>
      <w:pPr>
        <w:spacing w:after="240"/>
      </w:pPr>
      <w:r>
        <w:rPr>
          <w:color w:val="6B3B40"/>
        </w:rPr>
        <w:t>A: There's no real ‘this match was contacted and it worked’ label anywhere in the system to train a classifier on honestly. Building one would mean inventing labels — repeating the exact mistake found in the response-prediction leakage. Instead, matching combines deterministic ABO/Rh compatibility rules with the donor's own already-validated AI outputs (eligibility confidence, response probability), weighted by the request's urgency.</w:t>
      </w:r>
    </w:p>
    <w:p>
      <w:r>
        <w:rPr>
          <w:b/>
          <w:color w:val="1A0A0B"/>
          <w:sz w:val="23"/>
        </w:rPr>
        <w:t>Q: Your training data is synthetic — how do you know it will work on real donors?</w:t>
      </w:r>
    </w:p>
    <w:p>
      <w:pPr>
        <w:spacing w:after="240"/>
      </w:pPr>
      <w:r>
        <w:rPr>
          <w:color w:val="6B3B40"/>
        </w:rPr>
        <w:t>A: It doesn't guarantee real-world accuracy, and that's stated as a limitation rather than hidden. What the held-out accuracy demonstrates is that the modelling and evaluation pipeline itself is sound — no data loss, no leakage. Partnering for real donor data is the top future recommendation specifically to validate this properly.</w:t>
      </w:r>
    </w:p>
    <w:p>
      <w:r>
        <w:rPr>
          <w:b/>
          <w:color w:val="1A0A0B"/>
          <w:sz w:val="23"/>
        </w:rPr>
        <w:t>Q: Why SQLite instead of MySQL as the proposal specified?</w:t>
      </w:r>
    </w:p>
    <w:p>
      <w:pPr>
        <w:spacing w:after="240"/>
      </w:pPr>
      <w:r>
        <w:rPr>
          <w:color w:val="6B3B40"/>
        </w:rPr>
        <w:t>A: Development convenience — SQLite needs no separate server process. Laravel's Eloquent ORM abstracts the database, and the MySQL driver is already configured in config/database.php, so switching is an environment/config change and running migrations against MySQL, not a code rewrite. It simply hasn't been done yet, so it's listed as pending rather than presented as complete.</w:t>
      </w:r>
    </w:p>
    <w:p>
      <w:r>
        <w:rPr>
          <w:b/>
          <w:color w:val="1A0A0B"/>
          <w:sz w:val="23"/>
        </w:rPr>
        <w:t>Q: What happens if the Python AI service goes down?</w:t>
      </w:r>
    </w:p>
    <w:p>
      <w:pPr>
        <w:spacing w:after="240"/>
      </w:pPr>
      <w:r>
        <w:rPr>
          <w:color w:val="6B3B40"/>
        </w:rPr>
        <w:t>A: Every AI-dependent feature has an explicit fallback: eligibility checking falls back to simple age/weight/hemoglobin threshold rules, clearly labelled as a fallback rather than presented as an AI result. The admin dashboard also short-circuits after the first failed AI call in a request instead of retrying per blood group — which is exactly what caused an earlier ~33-second page load, since fixed.</w:t>
      </w:r>
    </w:p>
    <w:p>
      <w:r>
        <w:rPr>
          <w:b/>
          <w:color w:val="1A0A0B"/>
          <w:sz w:val="23"/>
        </w:rPr>
        <w:t>Q: What's the biggest limitation of the current system?</w:t>
      </w:r>
    </w:p>
    <w:p>
      <w:pPr>
        <w:spacing w:after="240"/>
      </w:pPr>
      <w:r>
        <w:rPr>
          <w:color w:val="6B3B40"/>
        </w:rPr>
        <w:t>A: The missing Notification Module. A hospital can see ranked matching donors, and a donor can now see and respond to compatible requests, but there's no automated SMS or email alert connecting the two proactively yet. That, plus the use of synthetic training data, are the two most significant gaps against the original proposal.</w:t>
      </w:r>
    </w:p>
    <w:p>
      <w:r>
        <w:rPr>
          <w:b/>
          <w:color w:val="1A0A0B"/>
          <w:sz w:val="23"/>
        </w:rPr>
        <w:t>Q: Why three separate authentication tables instead of one Users table with roles?</w:t>
      </w:r>
    </w:p>
    <w:p>
      <w:pPr>
        <w:spacing w:after="240"/>
      </w:pPr>
      <w:r>
        <w:rPr>
          <w:color w:val="6B3B40"/>
        </w:rPr>
        <w:t>A: Each role authenticates through its own independent Laravel guard — donor, hospital, admin — with separate session handling, so a donor session genuinely cannot reach a hospital or admin route. This is verified directly by dedicated cross-role security tests, not just assumed.</w:t>
      </w:r>
    </w:p>
    <w:p>
      <w:r>
        <w:rPr>
          <w:b/>
          <w:color w:val="1A0A0B"/>
          <w:sz w:val="23"/>
        </w:rPr>
        <w:t>Q: What was the hardest bug you fixed?</w:t>
      </w:r>
    </w:p>
    <w:p>
      <w:pPr>
        <w:spacing w:after="240"/>
      </w:pPr>
      <w:r>
        <w:rPr>
          <w:color w:val="6B3B40"/>
        </w:rPr>
        <w:t>A: A dropna() call that looked like ordinary data cleaning but was silently discarding about 78% of usable training rows, because it was applied across all columns instead of only the feature columns actually in use. An earlier ‘high accuracy’ figure based on that broken pipeline was essentially meaningless until this was found and fixed.</w:t>
      </w:r>
    </w:p>
    <w:p>
      <w:r>
        <w:rPr>
          <w:b/>
          <w:color w:val="1A0A0B"/>
          <w:sz w:val="23"/>
        </w:rPr>
        <w:t>Q: Did you get real user feedback during development?</w:t>
      </w:r>
    </w:p>
    <w:p>
      <w:pPr>
        <w:spacing w:after="240"/>
      </w:pPr>
      <w:r>
        <w:rPr>
          <w:color w:val="6B3B40"/>
        </w:rPr>
        <w:t>A: Not a formal interview or questionnaire process — and I say that directly in the written report rather than fabricating it. Requirements came from the proposal, comparison against published systems in the literature review, and domain research into ABO/Rh compatibility and donor-eligibility rules. Structured user research is listed as the top item under Future Recommendations.</w:t>
      </w:r>
    </w:p>
    <w:p>
      <w:r>
        <w:rPr>
          <w:b/>
          <w:color w:val="1A0A0B"/>
          <w:sz w:val="23"/>
        </w:rPr>
        <w:t>Q: How would this scale to a real national deployment?</w:t>
      </w:r>
    </w:p>
    <w:p>
      <w:pPr>
        <w:spacing w:after="240"/>
      </w:pPr>
      <w:r>
        <w:rPr>
          <w:color w:val="6B3B40"/>
        </w:rPr>
        <w:t>A: Several things would need to happen first, and I list them honestly as future work rather than claiming they're solved: real donor and hospital data, a MySQL production database, a formal security audit given how sensitive health data is, the Notification Module, and structured user research with real donors and hospital staff.</w:t>
      </w:r>
    </w:p>
    <w:p>
      <w:r>
        <w:rPr>
          <w:b/>
          <w:color w:val="1A0A0B"/>
          <w:sz w:val="23"/>
        </w:rPr>
        <w:t>Q: What design pattern did you rely on most, and why?</w:t>
      </w:r>
    </w:p>
    <w:p>
      <w:pPr>
        <w:spacing w:after="240"/>
      </w:pPr>
      <w:r>
        <w:rPr>
          <w:color w:val="6B3B40"/>
        </w:rPr>
        <w:t>A: The Service Layer pattern. AiEligibilityService and DonorMatchingService keep all AI and matching logic out of controllers and in one place each. That's what made two later fixes — the dashboard short-circuit and the live model-metrics cache — a one-file change instead of hunting through every controller that happened to call the AI service.</w:t>
      </w:r>
    </w:p>
    <w:p>
      <w:r>
        <w:rPr>
          <w:b/>
          <w:color w:val="1A0A0B"/>
          <w:sz w:val="23"/>
        </w:rPr>
        <w:t>Q: What would you do differently if you started again?</w:t>
      </w:r>
    </w:p>
    <w:p>
      <w:pPr>
        <w:spacing w:after="240"/>
      </w:pPr>
      <w:r>
        <w:rPr>
          <w:color w:val="6B3B40"/>
        </w:rPr>
        <w:t>A: Write the held-out evaluation harness before writing any model training code, so a data-loss or leakage bug would surface as a failing test immediately, rather than being found later through manual inspection.</w:t>
      </w:r>
    </w:p>
    <w:p>
      <w:r>
        <w:br w:type="page"/>
      </w:r>
    </w:p>
    <w:p>
      <w:pPr>
        <w:pStyle w:val="Heading1"/>
      </w:pPr>
      <w:r>
        <w:rPr>
          <w:color w:val="C8192A"/>
        </w:rPr>
        <w:t>Opening and Closing Lines (memorise these two)</w:t>
      </w:r>
    </w:p>
    <w:p>
      <w:pPr>
        <w:spacing w:after="160"/>
      </w:pPr>
      <w:r>
        <w:rPr>
          <w:b/>
          <w:color w:val="C8192A"/>
        </w:rPr>
        <w:t xml:space="preserve">OPENING:  </w:t>
      </w:r>
      <w:r>
        <w:t>Good morning/afternoon. My name is Tharsika Kailayapathy, and today I'll be presenting my final year project: LifeLink, an AI-Based Blood Donor Management System built for the Sri Lankan healthcare context. Over the next few minutes I'll walk through the problem this project addresses, what I built, how I evaluated it honestly, and then I'll show you the system running live before taking your questions.</w:t>
      </w:r>
    </w:p>
    <w:p>
      <w:pPr>
        <w:spacing w:after="160"/>
      </w:pPr>
      <w:r>
        <w:rPr>
          <w:b/>
          <w:color w:val="C8192A"/>
        </w:rPr>
        <w:t xml:space="preserve">CLOSING:  </w:t>
      </w:r>
      <w:r>
        <w:t>Thank you for your time. I'm happy to answer any questions you have, either about the technical implementation, the AI evaluation methodology, or the project's scope and limitations.</w:t>
      </w:r>
    </w:p>
    <w:p/>
    <w:p>
      <w:pPr>
        <w:pStyle w:val="Heading2"/>
      </w:pPr>
      <w:r>
        <w:rPr>
          <w:color w:val="1A0A0B"/>
        </w:rPr>
        <w:t>Live Demo Checklist (before you start presenting)</w:t>
      </w:r>
    </w:p>
    <w:p>
      <w:pPr>
        <w:pStyle w:val="ListBullet"/>
      </w:pPr>
      <w:r>
        <w:t>Both servers running and tested: php artisan serve (Laravel) and uvicorn (Python AI service)</w:t>
      </w:r>
    </w:p>
    <w:p>
      <w:pPr>
        <w:pStyle w:val="ListBullet"/>
      </w:pPr>
      <w:r>
        <w:t>At least one seeded donor, hospital, and admin account ready to log in with (known credentials)</w:t>
      </w:r>
    </w:p>
    <w:p>
      <w:pPr>
        <w:pStyle w:val="ListBullet"/>
      </w:pPr>
      <w:r>
        <w:t>At least one donor with is_eligible = true and a compatible blood group already in the database, so a live blood request produces visible AI-ranked matches immediately</w:t>
      </w:r>
    </w:p>
    <w:p>
      <w:pPr>
        <w:pStyle w:val="ListBullet"/>
      </w:pPr>
      <w:r>
        <w:t>Browser tabs pre-opened (or bookmarked) for: donor login, hospital login, admin login — avoid typing URLs live</w:t>
      </w:r>
    </w:p>
    <w:p>
      <w:pPr>
        <w:pStyle w:val="ListBullet"/>
      </w:pPr>
      <w:r>
        <w:t>Have a backup: a screen recording of the demo in case of a live technical failure during the VIVA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