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0DB" w:rsidRDefault="00BD3403">
      <w:pPr>
        <w:rPr>
          <w:lang w:val="en-US"/>
        </w:rPr>
      </w:pPr>
      <w:r>
        <w:rPr>
          <w:lang w:val="en-US"/>
        </w:rPr>
        <w:t>Behavioral Addiction</w:t>
      </w:r>
    </w:p>
    <w:p w:rsidR="00BD3403" w:rsidRDefault="00BD3403">
      <w:pPr>
        <w:rPr>
          <w:lang w:val="en-US"/>
        </w:rPr>
      </w:pPr>
    </w:p>
    <w:p w:rsidR="00BD3403" w:rsidRDefault="00BD3403">
      <w:pPr>
        <w:rPr>
          <w:rFonts w:ascii="Cambria" w:hAnsi="Cambria"/>
          <w:color w:val="212121"/>
          <w:sz w:val="30"/>
          <w:szCs w:val="30"/>
          <w:shd w:val="clear" w:color="auto" w:fill="FFFFFF"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The essential feature of </w:t>
      </w:r>
      <w:proofErr w:type="spellStart"/>
      <w:r>
        <w:rPr>
          <w:rFonts w:ascii="Cambria" w:hAnsi="Cambria"/>
          <w:color w:val="212121"/>
          <w:sz w:val="30"/>
          <w:szCs w:val="30"/>
          <w:shd w:val="clear" w:color="auto" w:fill="FFFFFF"/>
        </w:rPr>
        <w:t>behavioral</w:t>
      </w:r>
      <w:proofErr w:type="spellEnd"/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addictions is the failure to resist an impulse, drive, or temptation to perform an act that is harmful to the person or to others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>.</w:t>
      </w:r>
    </w:p>
    <w:p w:rsidR="00BD3403" w:rsidRDefault="00BD3403">
      <w:pPr>
        <w:rPr>
          <w:rFonts w:ascii="Cambria" w:hAnsi="Cambria"/>
          <w:color w:val="212121"/>
          <w:sz w:val="30"/>
          <w:szCs w:val="30"/>
          <w:shd w:val="clear" w:color="auto" w:fill="FFFFFF"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The repetitive engagement in these </w:t>
      </w:r>
      <w:proofErr w:type="spellStart"/>
      <w:r>
        <w:rPr>
          <w:rFonts w:ascii="Cambria" w:hAnsi="Cambria"/>
          <w:color w:val="212121"/>
          <w:sz w:val="30"/>
          <w:szCs w:val="30"/>
          <w:shd w:val="clear" w:color="auto" w:fill="FFFFFF"/>
        </w:rPr>
        <w:t>behaviors</w:t>
      </w:r>
      <w:proofErr w:type="spellEnd"/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ultimately interferes with functioning in other domains. In this respect, the </w:t>
      </w:r>
      <w:proofErr w:type="spellStart"/>
      <w:r>
        <w:rPr>
          <w:rFonts w:ascii="Cambria" w:hAnsi="Cambria"/>
          <w:color w:val="212121"/>
          <w:sz w:val="30"/>
          <w:szCs w:val="30"/>
          <w:shd w:val="clear" w:color="auto" w:fill="FFFFFF"/>
        </w:rPr>
        <w:t>behavioral</w:t>
      </w:r>
      <w:proofErr w:type="spellEnd"/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addictions resemble substance use disorders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>.</w:t>
      </w:r>
    </w:p>
    <w:p w:rsidR="00BD3403" w:rsidRDefault="00BD3403">
      <w:pPr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:rsidR="00BD3403" w:rsidRPr="00BD3403" w:rsidRDefault="00BD3403" w:rsidP="00BD3403">
      <w:pPr>
        <w:shd w:val="clear" w:color="auto" w:fill="FFFFFF"/>
        <w:spacing w:after="375"/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</w:pPr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 xml:space="preserve">almost any type of </w:t>
      </w:r>
      <w:proofErr w:type="spellStart"/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>behavior</w:t>
      </w:r>
      <w:proofErr w:type="spellEnd"/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 xml:space="preserve"> resulting in pleasure that an individual engages in to the point that it becomes a significant part of their life, often in spite of physical, mental, financial, or social consequences, can be classified as a </w:t>
      </w:r>
      <w:proofErr w:type="spellStart"/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>behavioral</w:t>
      </w:r>
      <w:proofErr w:type="spellEnd"/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 xml:space="preserve"> addiction. However, </w:t>
      </w:r>
      <w:r w:rsidRPr="00BD3403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en-GB"/>
        </w:rPr>
        <w:t xml:space="preserve">some of the more common </w:t>
      </w:r>
      <w:proofErr w:type="spellStart"/>
      <w:r w:rsidRPr="00BD3403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en-GB"/>
        </w:rPr>
        <w:t>behaviors</w:t>
      </w:r>
      <w:proofErr w:type="spellEnd"/>
      <w:r w:rsidRPr="00BD3403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en-GB"/>
        </w:rPr>
        <w:t xml:space="preserve"> include</w:t>
      </w:r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>:</w:t>
      </w:r>
    </w:p>
    <w:p w:rsidR="00BD3403" w:rsidRPr="00BD3403" w:rsidRDefault="00BD3403" w:rsidP="00BD34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</w:pPr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>Gambling</w:t>
      </w:r>
    </w:p>
    <w:p w:rsidR="00BD3403" w:rsidRDefault="00BD3403" w:rsidP="00BD34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</w:pPr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>Overeating</w:t>
      </w:r>
    </w:p>
    <w:p w:rsidR="00BD3403" w:rsidRPr="00BD3403" w:rsidRDefault="00BD3403" w:rsidP="00BD34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 xml:space="preserve">Mobile phone use( Instagram, </w:t>
      </w:r>
      <w:proofErr w:type="spellStart"/>
      <w:r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>whatsapp</w:t>
      </w:r>
      <w:proofErr w:type="spellEnd"/>
      <w:r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 xml:space="preserve">, </w:t>
      </w:r>
      <w:proofErr w:type="spellStart"/>
      <w:r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>facebook</w:t>
      </w:r>
      <w:proofErr w:type="spellEnd"/>
      <w:r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>)</w:t>
      </w:r>
    </w:p>
    <w:p w:rsidR="00BD3403" w:rsidRPr="00BD3403" w:rsidRDefault="00BD3403" w:rsidP="00BD34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</w:pPr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>Running and exercise</w:t>
      </w:r>
    </w:p>
    <w:p w:rsidR="00BD3403" w:rsidRPr="00BD3403" w:rsidRDefault="00BD3403" w:rsidP="00BD34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</w:pPr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>Sexual activity</w:t>
      </w:r>
    </w:p>
    <w:p w:rsidR="00BD3403" w:rsidRPr="00BD3403" w:rsidRDefault="00BD3403" w:rsidP="00BD34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</w:pPr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>Shopping</w:t>
      </w:r>
    </w:p>
    <w:p w:rsidR="00BD3403" w:rsidRPr="00BD3403" w:rsidRDefault="00BD3403" w:rsidP="00BD34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</w:pPr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>Computer gaming</w:t>
      </w:r>
    </w:p>
    <w:p w:rsidR="00BD3403" w:rsidRDefault="00BD3403" w:rsidP="00BD34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</w:pPr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>Work</w:t>
      </w:r>
    </w:p>
    <w:p w:rsidR="00BD3403" w:rsidRPr="00BD3403" w:rsidRDefault="00BD3403" w:rsidP="00BD34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 xml:space="preserve">Internet </w:t>
      </w:r>
    </w:p>
    <w:p w:rsidR="00BD3403" w:rsidRPr="00BD3403" w:rsidRDefault="00BD3403" w:rsidP="00BD3403">
      <w:pPr>
        <w:shd w:val="clear" w:color="auto" w:fill="FFFFFF"/>
        <w:spacing w:after="375"/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</w:pPr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 xml:space="preserve">These </w:t>
      </w:r>
      <w:proofErr w:type="spellStart"/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>behaviors</w:t>
      </w:r>
      <w:proofErr w:type="spellEnd"/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 xml:space="preserve"> are normal and a part of a normal lifestyle, but when a person starts feeling a compulsive need to engage in them, feels obsessed and unable to control themselves, and keeps engaging in the </w:t>
      </w:r>
      <w:proofErr w:type="spellStart"/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>behavior</w:t>
      </w:r>
      <w:proofErr w:type="spellEnd"/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 xml:space="preserve"> even though it’s causing them harm, then it can be thought of as </w:t>
      </w:r>
      <w:proofErr w:type="spellStart"/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>behavioral</w:t>
      </w:r>
      <w:proofErr w:type="spellEnd"/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 xml:space="preserve"> addiction.</w:t>
      </w:r>
    </w:p>
    <w:p w:rsidR="00BD3403" w:rsidRDefault="00BD3403" w:rsidP="00BD3403">
      <w:pPr>
        <w:shd w:val="clear" w:color="auto" w:fill="FFFFFF"/>
        <w:spacing w:after="375"/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</w:pPr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>For example, a person might feel a compulsion to gamble, even though they are going deep into debt and </w:t>
      </w:r>
      <w:hyperlink r:id="rId5" w:history="1">
        <w:r w:rsidRPr="00BD3403">
          <w:rPr>
            <w:rFonts w:ascii="Open Sans" w:eastAsia="Times New Roman" w:hAnsi="Open Sans" w:cs="Open Sans"/>
            <w:b/>
            <w:bCs/>
            <w:color w:val="063065"/>
            <w:sz w:val="21"/>
            <w:szCs w:val="21"/>
            <w:u w:val="single"/>
            <w:lang w:eastAsia="en-GB"/>
          </w:rPr>
          <w:t>experiencing social difficulties because of it</w:t>
        </w:r>
      </w:hyperlink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>. Or the individual who can’t control their urge to eat, even though it’s causing serious health problems.</w:t>
      </w:r>
    </w:p>
    <w:p w:rsidR="00BD3403" w:rsidRDefault="00BD3403" w:rsidP="00BD3403">
      <w:pPr>
        <w:shd w:val="clear" w:color="auto" w:fill="FFFFFF"/>
        <w:spacing w:after="375"/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</w:pPr>
    </w:p>
    <w:p w:rsidR="00BD3403" w:rsidRPr="00BD3403" w:rsidRDefault="00BD3403" w:rsidP="00BD3403">
      <w:pPr>
        <w:shd w:val="clear" w:color="auto" w:fill="FFFFFF"/>
        <w:spacing w:after="375"/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 xml:space="preserve">Further reading : </w:t>
      </w:r>
      <w:r w:rsidRPr="00BD34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>https://www.ncbi.nlm.nih.gov/pmc/articles/PMC3164585/</w:t>
      </w:r>
    </w:p>
    <w:p w:rsidR="00BD3403" w:rsidRPr="00BD3403" w:rsidRDefault="00BD3403" w:rsidP="00BD3403">
      <w:pPr>
        <w:rPr>
          <w:rFonts w:ascii="Times New Roman" w:eastAsia="Times New Roman" w:hAnsi="Times New Roman" w:cs="Times New Roman"/>
          <w:lang w:eastAsia="en-GB"/>
        </w:rPr>
      </w:pPr>
    </w:p>
    <w:p w:rsidR="00BD3403" w:rsidRPr="00BD3403" w:rsidRDefault="00BD3403">
      <w:pPr>
        <w:rPr>
          <w:lang w:val="en-US"/>
        </w:rPr>
      </w:pPr>
      <w:r w:rsidRPr="00BD3403">
        <w:rPr>
          <w:noProof/>
        </w:rPr>
        <w:lastRenderedPageBreak/>
        <w:drawing>
          <wp:inline distT="0" distB="0" distL="0" distR="0" wp14:anchorId="252063E9" wp14:editId="7E8F3BCB">
            <wp:extent cx="2019300" cy="1003300"/>
            <wp:effectExtent l="0" t="0" r="0" b="0"/>
            <wp:docPr id="4" name="Picture 4" descr="A close up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403">
        <w:rPr>
          <w:noProof/>
        </w:rPr>
        <w:t xml:space="preserve"> </w:t>
      </w:r>
      <w:r w:rsidRPr="00BD3403">
        <w:rPr>
          <w:lang w:val="en-US"/>
        </w:rPr>
        <w:drawing>
          <wp:inline distT="0" distB="0" distL="0" distR="0" wp14:anchorId="14DAA212" wp14:editId="637683CF">
            <wp:extent cx="1968500" cy="1028700"/>
            <wp:effectExtent l="0" t="0" r="0" b="0"/>
            <wp:docPr id="1" name="Picture 1" descr="A hands tied with chains and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hands tied with chains and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403">
        <w:rPr>
          <w:noProof/>
        </w:rPr>
        <w:t xml:space="preserve"> </w:t>
      </w:r>
      <w:r w:rsidRPr="00BD3403">
        <w:rPr>
          <w:noProof/>
        </w:rPr>
        <w:drawing>
          <wp:inline distT="0" distB="0" distL="0" distR="0" wp14:anchorId="0F2C5126" wp14:editId="3BBECCF1">
            <wp:extent cx="18288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403">
        <w:rPr>
          <w:noProof/>
        </w:rPr>
        <w:t xml:space="preserve"> </w:t>
      </w:r>
      <w:r w:rsidRPr="00BD3403">
        <w:rPr>
          <w:lang w:val="en-US"/>
        </w:rPr>
        <w:drawing>
          <wp:inline distT="0" distB="0" distL="0" distR="0" wp14:anchorId="46A30A58" wp14:editId="1C0B4DFC">
            <wp:extent cx="1739900" cy="115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403">
        <w:rPr>
          <w:noProof/>
        </w:rPr>
        <w:t xml:space="preserve"> </w:t>
      </w:r>
      <w:r w:rsidRPr="00BD3403">
        <w:rPr>
          <w:noProof/>
        </w:rPr>
        <w:drawing>
          <wp:inline distT="0" distB="0" distL="0" distR="0" wp14:anchorId="75F9DB5E" wp14:editId="749E7032">
            <wp:extent cx="1739900" cy="1155700"/>
            <wp:effectExtent l="0" t="0" r="0" b="0"/>
            <wp:docPr id="3" name="Picture 3" descr="A person holding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holding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403" w:rsidRPr="00BD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96EEC"/>
    <w:multiLevelType w:val="multilevel"/>
    <w:tmpl w:val="2670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80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DB"/>
    <w:rsid w:val="00BD3403"/>
    <w:rsid w:val="00FC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D5406"/>
  <w15:chartTrackingRefBased/>
  <w15:docId w15:val="{DB6D77B1-125B-8145-96CA-311D59AD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4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D34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3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valonmalibu.com/methods/couples-family-therapy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Nathani</dc:creator>
  <cp:keywords/>
  <dc:description/>
  <cp:lastModifiedBy>Yashika Nathani</cp:lastModifiedBy>
  <cp:revision>2</cp:revision>
  <dcterms:created xsi:type="dcterms:W3CDTF">2024-01-05T16:28:00Z</dcterms:created>
  <dcterms:modified xsi:type="dcterms:W3CDTF">2024-01-05T16:48:00Z</dcterms:modified>
</cp:coreProperties>
</file>